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58C06" w14:textId="6129D4FD" w:rsidR="0003718C" w:rsidRPr="006D5F5E" w:rsidRDefault="0003718C" w:rsidP="00D37A91">
      <w:pPr>
        <w:spacing w:after="0" w:line="360" w:lineRule="auto"/>
        <w:jc w:val="both"/>
        <w:rPr>
          <w:rFonts w:ascii="Arial" w:hAnsi="Arial" w:cs="Arial"/>
          <w:b/>
          <w:sz w:val="26"/>
          <w:szCs w:val="26"/>
        </w:rPr>
      </w:pPr>
      <w:r w:rsidRPr="006D5F5E">
        <w:rPr>
          <w:rFonts w:ascii="Arial" w:hAnsi="Arial" w:cs="Arial"/>
          <w:b/>
          <w:sz w:val="26"/>
          <w:szCs w:val="26"/>
        </w:rPr>
        <w:t xml:space="preserve">URIEL CARMONA GÁNDARA, FISCAL GENERAL DEL ESTADO DE MORELOS, EN EJERCICIO DE LAS FACULTADES QUE ME CONFIEREN LOS ARTÍCULOS 21 y 116, FRACCIÓN IX, DE LA CONSTITUCIÓN POLÍTICA DE LOS ESTADOS UNIDOS MEXICANOS; 79-A Y 79-B DE LA CONSTITUCIÓN POLÍTICA DEL ESTADO LIBRE Y SOBERANO DE MORELOS; 3, FRACCIÓN III, 5, 21, 22, FRACCIONES I Y II, 25 Y 26 DE LA LEY ORGÁNICA DE LA FISCALÍA GENERAL DEL ESTADO DE MORELOS; 1, 3, 8, 18, 21, 22, 23 Y 25 DEL REGLAMENTO DE LA LEY ORGÁNICA DE LA FISCALÍA GENERAL DEL ESTADO DE MORELOS; </w:t>
      </w:r>
      <w:r w:rsidR="002129AE" w:rsidRPr="006D5F5E">
        <w:rPr>
          <w:rFonts w:ascii="Arial" w:hAnsi="Arial" w:cs="Arial"/>
          <w:b/>
          <w:sz w:val="26"/>
          <w:szCs w:val="26"/>
        </w:rPr>
        <w:t xml:space="preserve">ASÍ COMO </w:t>
      </w:r>
      <w:r w:rsidR="002129AE">
        <w:rPr>
          <w:rFonts w:ascii="Arial" w:hAnsi="Arial" w:cs="Arial"/>
          <w:b/>
          <w:sz w:val="26"/>
          <w:szCs w:val="26"/>
        </w:rPr>
        <w:t xml:space="preserve">1 Y 12 DEL </w:t>
      </w:r>
      <w:r w:rsidR="002129AE" w:rsidRPr="002129AE">
        <w:rPr>
          <w:rFonts w:ascii="Arial" w:hAnsi="Arial" w:cs="Arial"/>
          <w:b/>
          <w:sz w:val="26"/>
          <w:szCs w:val="26"/>
        </w:rPr>
        <w:t>ACUERDO 03/2020 POR EL QUE SE DETERMINAN MEDIDAS PREVENTIVAS DE SALUD AL INTERIOR DE LA FISCALÍA GENERAL DEL ESTADO DE MORELOS ANTE LA PROPAGACIÓN DE LA COVID-19</w:t>
      </w:r>
      <w:r w:rsidR="002129AE">
        <w:rPr>
          <w:rFonts w:ascii="Arial" w:hAnsi="Arial" w:cs="Arial"/>
          <w:b/>
          <w:sz w:val="26"/>
          <w:szCs w:val="26"/>
        </w:rPr>
        <w:t xml:space="preserve">; </w:t>
      </w:r>
      <w:r w:rsidR="002D302C">
        <w:rPr>
          <w:rFonts w:ascii="Arial" w:hAnsi="Arial" w:cs="Arial"/>
          <w:b/>
          <w:sz w:val="26"/>
          <w:szCs w:val="26"/>
        </w:rPr>
        <w:t>Y</w:t>
      </w:r>
      <w:r w:rsidRPr="006D5F5E">
        <w:rPr>
          <w:rFonts w:ascii="Arial" w:hAnsi="Arial" w:cs="Arial"/>
          <w:b/>
          <w:sz w:val="26"/>
          <w:szCs w:val="26"/>
        </w:rPr>
        <w:t xml:space="preserve"> CON BASE EN LA SIGUIENTE: </w:t>
      </w:r>
    </w:p>
    <w:p w14:paraId="11E9A1B7" w14:textId="77777777" w:rsidR="009658FC" w:rsidRPr="006D5F5E" w:rsidRDefault="009658FC" w:rsidP="00D37A91">
      <w:pPr>
        <w:pStyle w:val="Textoindependiente"/>
        <w:kinsoku w:val="0"/>
        <w:overflowPunct w:val="0"/>
        <w:spacing w:line="360" w:lineRule="auto"/>
        <w:ind w:right="105" w:firstLine="9"/>
        <w:jc w:val="both"/>
        <w:rPr>
          <w:rFonts w:cs="Arial"/>
          <w:sz w:val="26"/>
          <w:szCs w:val="26"/>
        </w:rPr>
      </w:pPr>
    </w:p>
    <w:p w14:paraId="37625351" w14:textId="4E029EA5" w:rsidR="003921EF" w:rsidRPr="006D5F5E" w:rsidRDefault="009658FC" w:rsidP="00D37A91">
      <w:pPr>
        <w:pStyle w:val="Textoindependiente"/>
        <w:kinsoku w:val="0"/>
        <w:overflowPunct w:val="0"/>
        <w:spacing w:line="360" w:lineRule="auto"/>
        <w:ind w:right="105" w:firstLine="9"/>
        <w:rPr>
          <w:rFonts w:cs="Arial"/>
          <w:b w:val="0"/>
          <w:sz w:val="26"/>
          <w:szCs w:val="26"/>
        </w:rPr>
      </w:pPr>
      <w:r w:rsidRPr="006D5F5E">
        <w:rPr>
          <w:rFonts w:cs="Arial"/>
          <w:sz w:val="26"/>
          <w:szCs w:val="26"/>
        </w:rPr>
        <w:t>EXPOSICIÓN DE MOTIVOS</w:t>
      </w:r>
    </w:p>
    <w:p w14:paraId="522310DC" w14:textId="77777777" w:rsidR="003921EF" w:rsidRPr="006D5F5E" w:rsidRDefault="003921EF" w:rsidP="00D37A91">
      <w:pPr>
        <w:pStyle w:val="Textoindependiente"/>
        <w:kinsoku w:val="0"/>
        <w:overflowPunct w:val="0"/>
        <w:spacing w:line="360" w:lineRule="auto"/>
        <w:ind w:right="105" w:firstLine="9"/>
        <w:rPr>
          <w:rFonts w:cs="Arial"/>
          <w:sz w:val="26"/>
          <w:szCs w:val="26"/>
        </w:rPr>
      </w:pPr>
    </w:p>
    <w:p w14:paraId="749C0568" w14:textId="78149AD2" w:rsidR="003921EF" w:rsidRPr="006D5F5E" w:rsidRDefault="003921EF" w:rsidP="00D37A91">
      <w:pPr>
        <w:spacing w:after="0" w:line="360" w:lineRule="auto"/>
        <w:jc w:val="both"/>
        <w:rPr>
          <w:rFonts w:ascii="Arial" w:hAnsi="Arial" w:cs="Arial"/>
          <w:sz w:val="26"/>
          <w:szCs w:val="26"/>
        </w:rPr>
      </w:pPr>
      <w:r w:rsidRPr="006D5F5E">
        <w:rPr>
          <w:rFonts w:ascii="Arial" w:hAnsi="Arial" w:cs="Arial"/>
          <w:sz w:val="26"/>
          <w:szCs w:val="26"/>
        </w:rPr>
        <w:t xml:space="preserve">Como es de conocimiento público el 30 de enero de 2020 la Organización Mundial de la Salud </w:t>
      </w:r>
      <w:r w:rsidR="00C70CDB">
        <w:rPr>
          <w:rFonts w:ascii="Arial" w:hAnsi="Arial" w:cs="Arial"/>
          <w:sz w:val="26"/>
          <w:szCs w:val="26"/>
        </w:rPr>
        <w:t>(OMS) declaró como epidemia a la</w:t>
      </w:r>
      <w:r w:rsidRPr="006D5F5E">
        <w:rPr>
          <w:rFonts w:ascii="Arial" w:hAnsi="Arial" w:cs="Arial"/>
          <w:sz w:val="26"/>
          <w:szCs w:val="26"/>
        </w:rPr>
        <w:t xml:space="preserve"> enfermedad conocida como COVID-19</w:t>
      </w:r>
      <w:r w:rsidR="00246B37" w:rsidRPr="006D5F5E">
        <w:rPr>
          <w:rFonts w:ascii="Arial" w:hAnsi="Arial" w:cs="Arial"/>
          <w:sz w:val="26"/>
          <w:szCs w:val="26"/>
        </w:rPr>
        <w:t>,</w:t>
      </w:r>
      <w:r w:rsidRPr="006D5F5E">
        <w:rPr>
          <w:rFonts w:ascii="Arial" w:hAnsi="Arial" w:cs="Arial"/>
          <w:sz w:val="26"/>
          <w:szCs w:val="26"/>
        </w:rPr>
        <w:t xml:space="preserve"> constituyéndose como una emergencia de salud pública de preocupación internacional.</w:t>
      </w:r>
      <w:r w:rsidR="00ED03B8" w:rsidRPr="00ED03B8">
        <w:rPr>
          <w:rStyle w:val="Refdenotaalpie"/>
          <w:rFonts w:ascii="Arial" w:hAnsi="Arial" w:cs="Arial"/>
          <w:sz w:val="26"/>
          <w:szCs w:val="26"/>
        </w:rPr>
        <w:t xml:space="preserve"> </w:t>
      </w:r>
      <w:r w:rsidR="00ED03B8" w:rsidRPr="006D5F5E">
        <w:rPr>
          <w:rStyle w:val="Refdenotaalpie"/>
          <w:rFonts w:ascii="Arial" w:hAnsi="Arial" w:cs="Arial"/>
          <w:sz w:val="26"/>
          <w:szCs w:val="26"/>
        </w:rPr>
        <w:footnoteReference w:id="1"/>
      </w:r>
      <w:r w:rsidR="00ED03B8" w:rsidRPr="006D5F5E">
        <w:rPr>
          <w:rFonts w:ascii="Arial" w:hAnsi="Arial" w:cs="Arial"/>
          <w:sz w:val="26"/>
          <w:szCs w:val="26"/>
        </w:rPr>
        <w:t xml:space="preserve"> </w:t>
      </w:r>
      <w:r w:rsidRPr="006D5F5E">
        <w:rPr>
          <w:rFonts w:ascii="Arial" w:hAnsi="Arial" w:cs="Arial"/>
          <w:sz w:val="26"/>
          <w:szCs w:val="26"/>
        </w:rPr>
        <w:t xml:space="preserve"> Posteriormente, el 11 de marzo de 2020, dicho organismo determinó a la COVID-19 como una pandemia, ante los más de 118,000 casos en 114 países, y 4291 personas fallecidas.</w:t>
      </w:r>
      <w:r w:rsidR="00165A0D">
        <w:rPr>
          <w:rStyle w:val="Refdenotaalpie"/>
          <w:rFonts w:ascii="Arial" w:hAnsi="Arial" w:cs="Arial"/>
          <w:sz w:val="26"/>
          <w:szCs w:val="26"/>
        </w:rPr>
        <w:footnoteReference w:id="2"/>
      </w:r>
      <w:r w:rsidRPr="006D5F5E">
        <w:rPr>
          <w:rFonts w:ascii="Arial" w:hAnsi="Arial" w:cs="Arial"/>
          <w:sz w:val="26"/>
          <w:szCs w:val="26"/>
        </w:rPr>
        <w:t xml:space="preserve"> </w:t>
      </w:r>
    </w:p>
    <w:p w14:paraId="2A5F94AE" w14:textId="77777777" w:rsidR="003921EF" w:rsidRPr="006D5F5E" w:rsidRDefault="003921EF" w:rsidP="00D37A91">
      <w:pPr>
        <w:spacing w:after="0" w:line="360" w:lineRule="auto"/>
        <w:jc w:val="both"/>
        <w:rPr>
          <w:rFonts w:ascii="Arial" w:hAnsi="Arial" w:cs="Arial"/>
          <w:sz w:val="26"/>
          <w:szCs w:val="26"/>
        </w:rPr>
      </w:pPr>
    </w:p>
    <w:p w14:paraId="729BBDEC" w14:textId="29CA0C84" w:rsidR="003921EF" w:rsidRPr="006D5F5E" w:rsidRDefault="003921EF" w:rsidP="00D37A91">
      <w:pPr>
        <w:spacing w:after="0" w:line="360" w:lineRule="auto"/>
        <w:jc w:val="both"/>
        <w:rPr>
          <w:rFonts w:ascii="Arial" w:hAnsi="Arial" w:cs="Arial"/>
          <w:sz w:val="26"/>
          <w:szCs w:val="26"/>
        </w:rPr>
      </w:pPr>
      <w:r w:rsidRPr="006D5F5E">
        <w:rPr>
          <w:rFonts w:ascii="Arial" w:hAnsi="Arial" w:cs="Arial"/>
          <w:sz w:val="26"/>
          <w:szCs w:val="26"/>
        </w:rPr>
        <w:lastRenderedPageBreak/>
        <w:t xml:space="preserve">Ante esos niveles alarmantes de propagación, la OMS junto con diversos países, han emprendido acciones de prevención y contención del virus, aumentando medidas de higiene, así como suspendiendo actos y eventos masivos, salvaguardando la vida de las personas. </w:t>
      </w:r>
    </w:p>
    <w:p w14:paraId="4F296EDC" w14:textId="77777777" w:rsidR="0003718C" w:rsidRPr="006D5F5E" w:rsidRDefault="0003718C" w:rsidP="00D37A91">
      <w:pPr>
        <w:pStyle w:val="Textoindependiente"/>
        <w:kinsoku w:val="0"/>
        <w:overflowPunct w:val="0"/>
        <w:spacing w:line="360" w:lineRule="auto"/>
        <w:ind w:right="110" w:firstLine="9"/>
        <w:jc w:val="both"/>
        <w:rPr>
          <w:rFonts w:cs="Arial"/>
          <w:b w:val="0"/>
          <w:sz w:val="26"/>
          <w:szCs w:val="26"/>
        </w:rPr>
      </w:pPr>
    </w:p>
    <w:p w14:paraId="4E81B8DE" w14:textId="084E4650" w:rsidR="00020607" w:rsidRPr="006D5F5E" w:rsidRDefault="003921EF" w:rsidP="00D37A91">
      <w:pPr>
        <w:pStyle w:val="Textoindependiente"/>
        <w:kinsoku w:val="0"/>
        <w:overflowPunct w:val="0"/>
        <w:spacing w:line="360" w:lineRule="auto"/>
        <w:ind w:right="108" w:firstLine="11"/>
        <w:jc w:val="both"/>
        <w:rPr>
          <w:rFonts w:cs="Arial"/>
          <w:b w:val="0"/>
          <w:sz w:val="26"/>
          <w:szCs w:val="26"/>
        </w:rPr>
      </w:pPr>
      <w:r w:rsidRPr="006D5F5E">
        <w:rPr>
          <w:rFonts w:cs="Arial"/>
          <w:b w:val="0"/>
          <w:sz w:val="26"/>
          <w:szCs w:val="26"/>
        </w:rPr>
        <w:t xml:space="preserve">Ante dicha </w:t>
      </w:r>
      <w:r w:rsidR="00246B37" w:rsidRPr="006D5F5E">
        <w:rPr>
          <w:rFonts w:cs="Arial"/>
          <w:b w:val="0"/>
          <w:sz w:val="26"/>
          <w:szCs w:val="26"/>
        </w:rPr>
        <w:t>situación, esta</w:t>
      </w:r>
      <w:r w:rsidRPr="006D5F5E">
        <w:rPr>
          <w:rFonts w:cs="Arial"/>
          <w:b w:val="0"/>
          <w:sz w:val="26"/>
          <w:szCs w:val="26"/>
        </w:rPr>
        <w:t xml:space="preserve"> </w:t>
      </w:r>
      <w:r w:rsidR="0003718C" w:rsidRPr="006D5F5E">
        <w:rPr>
          <w:rFonts w:cs="Arial"/>
          <w:b w:val="0"/>
          <w:sz w:val="26"/>
          <w:szCs w:val="26"/>
        </w:rPr>
        <w:t xml:space="preserve">Fiscalía General </w:t>
      </w:r>
      <w:r w:rsidR="00246B37" w:rsidRPr="006D5F5E">
        <w:rPr>
          <w:rFonts w:cs="Arial"/>
          <w:b w:val="0"/>
          <w:sz w:val="26"/>
          <w:szCs w:val="26"/>
        </w:rPr>
        <w:t xml:space="preserve">de una manera responsable y sumándose en la implementación de acciones que coadyuven a </w:t>
      </w:r>
      <w:r w:rsidR="00355247" w:rsidRPr="006D5F5E">
        <w:rPr>
          <w:rFonts w:cs="Arial"/>
          <w:b w:val="0"/>
          <w:sz w:val="26"/>
          <w:szCs w:val="26"/>
        </w:rPr>
        <w:t>contrarrestar</w:t>
      </w:r>
      <w:r w:rsidR="00246B37" w:rsidRPr="006D5F5E">
        <w:rPr>
          <w:rFonts w:cs="Arial"/>
          <w:b w:val="0"/>
          <w:sz w:val="26"/>
          <w:szCs w:val="26"/>
        </w:rPr>
        <w:t xml:space="preserve"> la propagación del virus </w:t>
      </w:r>
      <w:r w:rsidR="00246B37" w:rsidRPr="006D5F5E">
        <w:rPr>
          <w:rFonts w:cs="Arial"/>
          <w:b w:val="0"/>
          <w:bCs/>
          <w:sz w:val="26"/>
          <w:szCs w:val="26"/>
        </w:rPr>
        <w:t>SARS</w:t>
      </w:r>
      <w:r w:rsidR="00246B37" w:rsidRPr="006D5F5E">
        <w:rPr>
          <w:rFonts w:cs="Arial"/>
          <w:b w:val="0"/>
          <w:sz w:val="26"/>
          <w:szCs w:val="26"/>
        </w:rPr>
        <w:t xml:space="preserve">-CoV-2, emitió el </w:t>
      </w:r>
      <w:r w:rsidR="00896F70" w:rsidRPr="006D5F5E">
        <w:rPr>
          <w:rFonts w:cs="Arial"/>
          <w:b w:val="0"/>
          <w:sz w:val="26"/>
          <w:szCs w:val="26"/>
        </w:rPr>
        <w:t>“</w:t>
      </w:r>
      <w:r w:rsidR="00020607" w:rsidRPr="006D5F5E">
        <w:rPr>
          <w:rFonts w:cs="Arial"/>
          <w:b w:val="0"/>
          <w:sz w:val="26"/>
          <w:szCs w:val="26"/>
        </w:rPr>
        <w:t>Acuerdo 03/2020 por el que se determinan medidas preventivas de salud al interior de la Fiscalía General del Estado de Morelos ante la propagación de la COVID-19</w:t>
      </w:r>
      <w:r w:rsidR="00896F70" w:rsidRPr="006D5F5E">
        <w:rPr>
          <w:rFonts w:cs="Arial"/>
          <w:b w:val="0"/>
          <w:sz w:val="26"/>
          <w:szCs w:val="26"/>
        </w:rPr>
        <w:t>”,</w:t>
      </w:r>
      <w:r w:rsidR="00896F70" w:rsidRPr="006D5F5E">
        <w:rPr>
          <w:rFonts w:cs="Arial"/>
          <w:sz w:val="26"/>
          <w:szCs w:val="26"/>
        </w:rPr>
        <w:t xml:space="preserve"> </w:t>
      </w:r>
      <w:r w:rsidR="00896F70" w:rsidRPr="006D5F5E">
        <w:rPr>
          <w:rFonts w:cs="Arial"/>
          <w:b w:val="0"/>
          <w:sz w:val="26"/>
          <w:szCs w:val="26"/>
        </w:rPr>
        <w:t xml:space="preserve">publicado en el Periódico Oficial “Tierra </w:t>
      </w:r>
      <w:r w:rsidR="00C70CDB">
        <w:rPr>
          <w:rFonts w:cs="Arial"/>
          <w:b w:val="0"/>
          <w:sz w:val="26"/>
          <w:szCs w:val="26"/>
        </w:rPr>
        <w:t>y</w:t>
      </w:r>
      <w:r w:rsidR="00896F70" w:rsidRPr="006D5F5E">
        <w:rPr>
          <w:rFonts w:cs="Arial"/>
          <w:b w:val="0"/>
          <w:sz w:val="26"/>
          <w:szCs w:val="26"/>
        </w:rPr>
        <w:t xml:space="preserve"> Libertad”, número 5796, el 19 de marzo de 2020</w:t>
      </w:r>
      <w:r w:rsidR="00246B37" w:rsidRPr="006D5F5E">
        <w:rPr>
          <w:rFonts w:cs="Arial"/>
          <w:b w:val="0"/>
          <w:sz w:val="26"/>
          <w:szCs w:val="26"/>
        </w:rPr>
        <w:t>, en el que se determinaron medidas preventivas de salud al interior de este órgano constitucional autónomo, con la finalidad de evitar la propagación de la (COVID-19), y, con ello, contribuir con los esfuerzos para proteger el derecho a la salud de las personas, contin</w:t>
      </w:r>
      <w:r w:rsidR="00020607" w:rsidRPr="006D5F5E">
        <w:rPr>
          <w:rFonts w:cs="Arial"/>
          <w:b w:val="0"/>
          <w:sz w:val="26"/>
          <w:szCs w:val="26"/>
        </w:rPr>
        <w:t>uando con la importante función</w:t>
      </w:r>
      <w:r w:rsidR="00246B37" w:rsidRPr="006D5F5E">
        <w:rPr>
          <w:rFonts w:cs="Arial"/>
          <w:b w:val="0"/>
          <w:sz w:val="26"/>
          <w:szCs w:val="26"/>
        </w:rPr>
        <w:t xml:space="preserve"> constitucional a cargo de esta Institución.  </w:t>
      </w:r>
    </w:p>
    <w:p w14:paraId="022300D0" w14:textId="77777777" w:rsidR="00020607" w:rsidRPr="006D5F5E" w:rsidRDefault="00020607" w:rsidP="00D37A91">
      <w:pPr>
        <w:pStyle w:val="Textoindependiente"/>
        <w:kinsoku w:val="0"/>
        <w:overflowPunct w:val="0"/>
        <w:spacing w:line="360" w:lineRule="auto"/>
        <w:ind w:right="108" w:firstLine="11"/>
        <w:jc w:val="both"/>
        <w:rPr>
          <w:rFonts w:cs="Arial"/>
          <w:b w:val="0"/>
          <w:sz w:val="26"/>
          <w:szCs w:val="26"/>
        </w:rPr>
      </w:pPr>
    </w:p>
    <w:p w14:paraId="7E9F8810" w14:textId="1368DF4A" w:rsidR="00020607" w:rsidRPr="006D5F5E" w:rsidRDefault="00020607" w:rsidP="00D37A91">
      <w:pPr>
        <w:pStyle w:val="Textoindependiente"/>
        <w:kinsoku w:val="0"/>
        <w:overflowPunct w:val="0"/>
        <w:spacing w:line="360" w:lineRule="auto"/>
        <w:ind w:right="108" w:firstLine="11"/>
        <w:jc w:val="both"/>
        <w:rPr>
          <w:rFonts w:cs="Arial"/>
          <w:b w:val="0"/>
          <w:sz w:val="26"/>
          <w:szCs w:val="26"/>
        </w:rPr>
      </w:pPr>
      <w:r w:rsidRPr="006D5F5E">
        <w:rPr>
          <w:rFonts w:cs="Arial"/>
          <w:b w:val="0"/>
          <w:sz w:val="26"/>
          <w:szCs w:val="26"/>
        </w:rPr>
        <w:t>Dicho Acuerdo señaló en su artículo 12 que las medidas ahí contenidas son de carácter provisional</w:t>
      </w:r>
      <w:r w:rsidR="00AE671F">
        <w:rPr>
          <w:rFonts w:cs="Arial"/>
          <w:b w:val="0"/>
          <w:sz w:val="26"/>
          <w:szCs w:val="26"/>
        </w:rPr>
        <w:t xml:space="preserve"> y </w:t>
      </w:r>
      <w:r w:rsidRPr="006D5F5E">
        <w:rPr>
          <w:rFonts w:cs="Arial"/>
          <w:b w:val="0"/>
          <w:sz w:val="26"/>
          <w:szCs w:val="26"/>
        </w:rPr>
        <w:t>que estarán sujetas a los posibles cambios determinados por las autoridades sanitarias y otras autoridades competentes. De igual manera</w:t>
      </w:r>
      <w:r w:rsidR="00BB4937">
        <w:rPr>
          <w:rFonts w:cs="Arial"/>
          <w:b w:val="0"/>
          <w:sz w:val="26"/>
          <w:szCs w:val="26"/>
        </w:rPr>
        <w:t>,</w:t>
      </w:r>
      <w:r w:rsidRPr="006D5F5E">
        <w:rPr>
          <w:rFonts w:cs="Arial"/>
          <w:b w:val="0"/>
          <w:sz w:val="26"/>
          <w:szCs w:val="26"/>
        </w:rPr>
        <w:t xml:space="preserve"> se refirió en su </w:t>
      </w:r>
      <w:r w:rsidR="00AE671F" w:rsidRPr="006D5F5E">
        <w:rPr>
          <w:rFonts w:cs="Arial"/>
          <w:b w:val="0"/>
          <w:sz w:val="26"/>
          <w:szCs w:val="26"/>
        </w:rPr>
        <w:t>primera disposición transitoria</w:t>
      </w:r>
      <w:r w:rsidRPr="006D5F5E">
        <w:rPr>
          <w:rFonts w:cs="Arial"/>
          <w:b w:val="0"/>
          <w:sz w:val="26"/>
          <w:szCs w:val="26"/>
        </w:rPr>
        <w:t xml:space="preserve"> que estaría vigente hasta el 19 de abril de 2020; pudiendo extenderse su vigencia y ajustar su contenido según las medidas que se determinen para el control de la contingencia. </w:t>
      </w:r>
    </w:p>
    <w:p w14:paraId="22213C3E" w14:textId="77777777" w:rsidR="00020607" w:rsidRDefault="00020607" w:rsidP="00D37A91">
      <w:pPr>
        <w:pStyle w:val="Textoindependiente"/>
        <w:kinsoku w:val="0"/>
        <w:overflowPunct w:val="0"/>
        <w:spacing w:line="360" w:lineRule="auto"/>
        <w:ind w:right="108" w:firstLine="11"/>
        <w:jc w:val="both"/>
        <w:rPr>
          <w:rFonts w:cs="Arial"/>
          <w:b w:val="0"/>
          <w:sz w:val="26"/>
          <w:szCs w:val="26"/>
        </w:rPr>
      </w:pPr>
    </w:p>
    <w:p w14:paraId="77F56A0F" w14:textId="6B185E03" w:rsidR="00C70CDB" w:rsidRPr="006D5F5E" w:rsidRDefault="00AE671F" w:rsidP="00C70CDB">
      <w:pPr>
        <w:pStyle w:val="Textoindependiente"/>
        <w:kinsoku w:val="0"/>
        <w:overflowPunct w:val="0"/>
        <w:spacing w:line="360" w:lineRule="auto"/>
        <w:ind w:right="108" w:firstLine="11"/>
        <w:jc w:val="both"/>
        <w:rPr>
          <w:rFonts w:cs="Arial"/>
          <w:b w:val="0"/>
          <w:sz w:val="26"/>
          <w:szCs w:val="26"/>
        </w:rPr>
      </w:pPr>
      <w:r>
        <w:rPr>
          <w:rFonts w:cs="Arial"/>
          <w:b w:val="0"/>
          <w:sz w:val="26"/>
          <w:szCs w:val="26"/>
        </w:rPr>
        <w:lastRenderedPageBreak/>
        <w:t>Es el caso que, d</w:t>
      </w:r>
      <w:r w:rsidR="00C70CDB" w:rsidRPr="006D5F5E">
        <w:rPr>
          <w:rFonts w:cs="Arial"/>
          <w:b w:val="0"/>
          <w:sz w:val="26"/>
          <w:szCs w:val="26"/>
        </w:rPr>
        <w:t>erivado de lo anterior, fueron emitidas</w:t>
      </w:r>
      <w:r>
        <w:rPr>
          <w:rFonts w:cs="Arial"/>
          <w:b w:val="0"/>
          <w:sz w:val="26"/>
          <w:szCs w:val="26"/>
        </w:rPr>
        <w:t xml:space="preserve"> en forma complementaria,</w:t>
      </w:r>
      <w:r w:rsidR="00C70CDB" w:rsidRPr="006D5F5E">
        <w:rPr>
          <w:rFonts w:cs="Arial"/>
          <w:b w:val="0"/>
          <w:sz w:val="26"/>
          <w:szCs w:val="26"/>
        </w:rPr>
        <w:t xml:space="preserve"> </w:t>
      </w:r>
      <w:r>
        <w:rPr>
          <w:rFonts w:cs="Arial"/>
          <w:b w:val="0"/>
          <w:sz w:val="26"/>
          <w:szCs w:val="26"/>
        </w:rPr>
        <w:t xml:space="preserve">las </w:t>
      </w:r>
      <w:r w:rsidR="00C70CDB" w:rsidRPr="006D5F5E">
        <w:rPr>
          <w:rFonts w:cs="Arial"/>
          <w:b w:val="0"/>
          <w:sz w:val="26"/>
          <w:szCs w:val="26"/>
        </w:rPr>
        <w:t xml:space="preserve">circulares </w:t>
      </w:r>
      <w:r>
        <w:rPr>
          <w:rFonts w:cs="Arial"/>
          <w:b w:val="0"/>
          <w:sz w:val="26"/>
          <w:szCs w:val="26"/>
        </w:rPr>
        <w:t>de</w:t>
      </w:r>
      <w:r w:rsidR="00C70CDB" w:rsidRPr="006D5F5E">
        <w:rPr>
          <w:rFonts w:cs="Arial"/>
          <w:b w:val="0"/>
          <w:sz w:val="26"/>
          <w:szCs w:val="26"/>
        </w:rPr>
        <w:t xml:space="preserve"> 25 y </w:t>
      </w:r>
      <w:r w:rsidR="00165A0D">
        <w:rPr>
          <w:rFonts w:cs="Arial"/>
          <w:b w:val="0"/>
          <w:sz w:val="26"/>
          <w:szCs w:val="26"/>
        </w:rPr>
        <w:t>29</w:t>
      </w:r>
      <w:r w:rsidR="00C70CDB" w:rsidRPr="006D5F5E">
        <w:rPr>
          <w:rFonts w:cs="Arial"/>
          <w:b w:val="0"/>
          <w:sz w:val="26"/>
          <w:szCs w:val="26"/>
        </w:rPr>
        <w:t xml:space="preserve"> de marzo de 2020,</w:t>
      </w:r>
      <w:r w:rsidR="00C70CDB" w:rsidRPr="006D5F5E">
        <w:rPr>
          <w:rStyle w:val="Refdenotaalpie"/>
          <w:rFonts w:cs="Arial"/>
          <w:b w:val="0"/>
          <w:sz w:val="26"/>
          <w:szCs w:val="26"/>
          <w:lang w:val="x-none"/>
        </w:rPr>
        <w:footnoteReference w:id="3"/>
      </w:r>
      <w:r w:rsidR="00C70CDB" w:rsidRPr="006D5F5E">
        <w:rPr>
          <w:rFonts w:cs="Arial"/>
          <w:b w:val="0"/>
          <w:sz w:val="26"/>
          <w:szCs w:val="26"/>
        </w:rPr>
        <w:t xml:space="preserve"> solicitando a las unidades administrativas de la Fiscalía General observar e implementar diversas acciones en atención a las </w:t>
      </w:r>
      <w:r w:rsidR="00C70CDB" w:rsidRPr="006D5F5E">
        <w:rPr>
          <w:rFonts w:cs="Arial"/>
          <w:b w:val="0"/>
          <w:sz w:val="26"/>
          <w:szCs w:val="26"/>
          <w:lang w:val="x-none"/>
        </w:rPr>
        <w:t xml:space="preserve">medidas </w:t>
      </w:r>
      <w:r w:rsidR="00C70CDB" w:rsidRPr="006D5F5E">
        <w:rPr>
          <w:rFonts w:cs="Arial"/>
          <w:b w:val="0"/>
          <w:sz w:val="26"/>
          <w:szCs w:val="26"/>
        </w:rPr>
        <w:t>establecidas por el referido Acuerdo, pero también las señaladas por las autoridades sanitarias.</w:t>
      </w:r>
    </w:p>
    <w:p w14:paraId="432184EE" w14:textId="77777777" w:rsidR="00C70CDB" w:rsidRPr="006D5F5E" w:rsidRDefault="00C70CDB" w:rsidP="00D37A91">
      <w:pPr>
        <w:pStyle w:val="Textoindependiente"/>
        <w:kinsoku w:val="0"/>
        <w:overflowPunct w:val="0"/>
        <w:spacing w:line="360" w:lineRule="auto"/>
        <w:ind w:right="108" w:firstLine="11"/>
        <w:jc w:val="both"/>
        <w:rPr>
          <w:rFonts w:cs="Arial"/>
          <w:b w:val="0"/>
          <w:sz w:val="26"/>
          <w:szCs w:val="26"/>
        </w:rPr>
      </w:pPr>
    </w:p>
    <w:p w14:paraId="2B05C139" w14:textId="6AA7DAA6" w:rsidR="00FD4312" w:rsidRPr="006D5F5E" w:rsidRDefault="00020607" w:rsidP="00D37A91">
      <w:pPr>
        <w:pStyle w:val="Textoindependiente"/>
        <w:kinsoku w:val="0"/>
        <w:overflowPunct w:val="0"/>
        <w:spacing w:line="360" w:lineRule="auto"/>
        <w:ind w:right="108" w:firstLine="11"/>
        <w:jc w:val="both"/>
        <w:rPr>
          <w:rFonts w:cs="Arial"/>
          <w:b w:val="0"/>
          <w:sz w:val="26"/>
          <w:szCs w:val="26"/>
        </w:rPr>
      </w:pPr>
      <w:r w:rsidRPr="006D5F5E">
        <w:rPr>
          <w:rFonts w:cs="Arial"/>
          <w:b w:val="0"/>
          <w:sz w:val="26"/>
          <w:szCs w:val="26"/>
        </w:rPr>
        <w:t xml:space="preserve">Al respecto, </w:t>
      </w:r>
      <w:r w:rsidR="00AD4840" w:rsidRPr="006D5F5E">
        <w:rPr>
          <w:rFonts w:cs="Arial"/>
          <w:b w:val="0"/>
          <w:sz w:val="26"/>
          <w:szCs w:val="26"/>
        </w:rPr>
        <w:t>es importante señalar que</w:t>
      </w:r>
      <w:r w:rsidR="00C70CDB">
        <w:rPr>
          <w:rFonts w:cs="Arial"/>
          <w:b w:val="0"/>
          <w:sz w:val="26"/>
          <w:szCs w:val="26"/>
        </w:rPr>
        <w:t>,</w:t>
      </w:r>
      <w:r w:rsidR="00AD4840" w:rsidRPr="006D5F5E">
        <w:rPr>
          <w:rFonts w:cs="Arial"/>
          <w:b w:val="0"/>
          <w:sz w:val="26"/>
          <w:szCs w:val="26"/>
        </w:rPr>
        <w:t xml:space="preserve"> desde </w:t>
      </w:r>
      <w:r w:rsidR="00AE671F">
        <w:rPr>
          <w:rFonts w:cs="Arial"/>
          <w:b w:val="0"/>
          <w:sz w:val="26"/>
          <w:szCs w:val="26"/>
        </w:rPr>
        <w:t>la</w:t>
      </w:r>
      <w:r w:rsidR="00AD4840" w:rsidRPr="006D5F5E">
        <w:rPr>
          <w:rFonts w:cs="Arial"/>
          <w:b w:val="0"/>
          <w:sz w:val="26"/>
          <w:szCs w:val="26"/>
        </w:rPr>
        <w:t xml:space="preserve"> fecha</w:t>
      </w:r>
      <w:r w:rsidR="00AE671F">
        <w:rPr>
          <w:rFonts w:cs="Arial"/>
          <w:b w:val="0"/>
          <w:sz w:val="26"/>
          <w:szCs w:val="26"/>
        </w:rPr>
        <w:t xml:space="preserve"> de emisión del Acuerdo 03/2020 de referencia</w:t>
      </w:r>
      <w:r w:rsidR="00AD4840" w:rsidRPr="006D5F5E">
        <w:rPr>
          <w:rFonts w:cs="Arial"/>
          <w:b w:val="0"/>
          <w:sz w:val="26"/>
          <w:szCs w:val="26"/>
        </w:rPr>
        <w:t>, las autoridades competentes del Gobierno Federal han emitido los siguientes instrumentos:</w:t>
      </w:r>
    </w:p>
    <w:p w14:paraId="5CB7E36C" w14:textId="77777777" w:rsidR="00E06F02" w:rsidRPr="006D5F5E" w:rsidRDefault="00E06F02" w:rsidP="00D37A91">
      <w:pPr>
        <w:pStyle w:val="Textoindependiente"/>
        <w:kinsoku w:val="0"/>
        <w:overflowPunct w:val="0"/>
        <w:spacing w:line="360" w:lineRule="auto"/>
        <w:ind w:right="110" w:firstLine="9"/>
        <w:jc w:val="both"/>
        <w:rPr>
          <w:rFonts w:cs="Arial"/>
          <w:b w:val="0"/>
          <w:sz w:val="26"/>
          <w:szCs w:val="26"/>
        </w:rPr>
      </w:pPr>
    </w:p>
    <w:p w14:paraId="13227CA6" w14:textId="77777777" w:rsidR="00274881" w:rsidRDefault="00AD4840" w:rsidP="00274881">
      <w:pPr>
        <w:pStyle w:val="Textoindependiente"/>
        <w:numPr>
          <w:ilvl w:val="0"/>
          <w:numId w:val="10"/>
        </w:numPr>
        <w:kinsoku w:val="0"/>
        <w:overflowPunct w:val="0"/>
        <w:spacing w:line="360" w:lineRule="auto"/>
        <w:ind w:right="110"/>
        <w:jc w:val="both"/>
        <w:rPr>
          <w:rFonts w:cs="Arial"/>
          <w:b w:val="0"/>
          <w:sz w:val="26"/>
          <w:szCs w:val="26"/>
        </w:rPr>
      </w:pPr>
      <w:r w:rsidRPr="006D5F5E">
        <w:rPr>
          <w:rFonts w:cs="Arial"/>
          <w:b w:val="0"/>
          <w:sz w:val="26"/>
          <w:szCs w:val="26"/>
        </w:rPr>
        <w:t>E</w:t>
      </w:r>
      <w:r w:rsidR="00A72CAF" w:rsidRPr="006D5F5E">
        <w:rPr>
          <w:rFonts w:cs="Arial"/>
          <w:b w:val="0"/>
          <w:sz w:val="26"/>
          <w:szCs w:val="26"/>
        </w:rPr>
        <w:t xml:space="preserve">l </w:t>
      </w:r>
      <w:r w:rsidR="00A76379" w:rsidRPr="006D5F5E">
        <w:rPr>
          <w:rFonts w:cs="Arial"/>
          <w:b w:val="0"/>
          <w:sz w:val="26"/>
          <w:szCs w:val="26"/>
        </w:rPr>
        <w:t xml:space="preserve">23 </w:t>
      </w:r>
      <w:r w:rsidR="00A72CAF" w:rsidRPr="006D5F5E">
        <w:rPr>
          <w:rFonts w:cs="Arial"/>
          <w:b w:val="0"/>
          <w:sz w:val="26"/>
          <w:szCs w:val="26"/>
        </w:rPr>
        <w:t>de marzo de 2020</w:t>
      </w:r>
      <w:r w:rsidR="00AE671F">
        <w:rPr>
          <w:rFonts w:cs="Arial"/>
          <w:b w:val="0"/>
          <w:sz w:val="26"/>
          <w:szCs w:val="26"/>
        </w:rPr>
        <w:t>,</w:t>
      </w:r>
      <w:r w:rsidR="00A76379" w:rsidRPr="006D5F5E">
        <w:rPr>
          <w:rFonts w:cs="Arial"/>
          <w:b w:val="0"/>
          <w:sz w:val="26"/>
          <w:szCs w:val="26"/>
        </w:rPr>
        <w:t xml:space="preserve"> se publicó en el Diario Oficial de la Federación</w:t>
      </w:r>
      <w:r w:rsidR="00A72CAF" w:rsidRPr="006D5F5E">
        <w:rPr>
          <w:rFonts w:cs="Arial"/>
          <w:b w:val="0"/>
          <w:sz w:val="26"/>
          <w:szCs w:val="26"/>
        </w:rPr>
        <w:t xml:space="preserve"> </w:t>
      </w:r>
      <w:r w:rsidR="00DC7A1F" w:rsidRPr="006D5F5E">
        <w:rPr>
          <w:rFonts w:cs="Arial"/>
          <w:b w:val="0"/>
          <w:sz w:val="26"/>
          <w:szCs w:val="26"/>
        </w:rPr>
        <w:t>“</w:t>
      </w:r>
      <w:r w:rsidR="00ED03B8" w:rsidRPr="00ED03B8">
        <w:rPr>
          <w:rFonts w:cs="Arial"/>
          <w:b w:val="0"/>
          <w:sz w:val="26"/>
          <w:szCs w:val="26"/>
        </w:rPr>
        <w:t>Acuerdo por el que el Consejo de Salubridad General reconoce la epidemia de enfermedad por el virus SARS-CoV2 (COVID-19) en México, como una enfermedad grave de atención prioritaria, así como se establecen las actividades de preparación y resp</w:t>
      </w:r>
      <w:r w:rsidR="00ED03B8">
        <w:rPr>
          <w:rFonts w:cs="Arial"/>
          <w:b w:val="0"/>
          <w:sz w:val="26"/>
          <w:szCs w:val="26"/>
        </w:rPr>
        <w:t>uesta ante dicha epidemia</w:t>
      </w:r>
      <w:r w:rsidR="00DC7A1F" w:rsidRPr="006D5F5E">
        <w:rPr>
          <w:rFonts w:cs="Arial"/>
          <w:b w:val="0"/>
          <w:sz w:val="26"/>
          <w:szCs w:val="26"/>
        </w:rPr>
        <w:t>”</w:t>
      </w:r>
      <w:r w:rsidR="00A76379" w:rsidRPr="006D5F5E">
        <w:rPr>
          <w:rFonts w:cs="Arial"/>
          <w:b w:val="0"/>
          <w:sz w:val="26"/>
          <w:szCs w:val="26"/>
        </w:rPr>
        <w:t xml:space="preserve">. </w:t>
      </w:r>
    </w:p>
    <w:p w14:paraId="0B650BC8" w14:textId="77777777" w:rsidR="00274881" w:rsidRDefault="00274881" w:rsidP="00274881">
      <w:pPr>
        <w:pStyle w:val="Textoindependiente"/>
        <w:kinsoku w:val="0"/>
        <w:overflowPunct w:val="0"/>
        <w:spacing w:line="360" w:lineRule="auto"/>
        <w:ind w:left="720" w:right="110"/>
        <w:jc w:val="both"/>
        <w:rPr>
          <w:rFonts w:cs="Arial"/>
          <w:b w:val="0"/>
          <w:sz w:val="26"/>
          <w:szCs w:val="26"/>
        </w:rPr>
      </w:pPr>
    </w:p>
    <w:p w14:paraId="16D27E8D" w14:textId="2D14A0AE" w:rsidR="00A72CAF" w:rsidRPr="00274881" w:rsidRDefault="00A76379" w:rsidP="00274881">
      <w:pPr>
        <w:pStyle w:val="Textoindependiente"/>
        <w:kinsoku w:val="0"/>
        <w:overflowPunct w:val="0"/>
        <w:spacing w:line="360" w:lineRule="auto"/>
        <w:ind w:left="720" w:right="110"/>
        <w:jc w:val="both"/>
        <w:rPr>
          <w:rFonts w:cs="Arial"/>
          <w:b w:val="0"/>
          <w:sz w:val="26"/>
          <w:szCs w:val="26"/>
        </w:rPr>
      </w:pPr>
      <w:r w:rsidRPr="00274881">
        <w:rPr>
          <w:rFonts w:cs="Arial"/>
          <w:b w:val="0"/>
          <w:sz w:val="26"/>
          <w:szCs w:val="26"/>
        </w:rPr>
        <w:t xml:space="preserve">Dicho Acuerdo señaló </w:t>
      </w:r>
      <w:r w:rsidR="00ED0A04" w:rsidRPr="00274881">
        <w:rPr>
          <w:rFonts w:cs="Arial"/>
          <w:b w:val="0"/>
          <w:sz w:val="26"/>
          <w:szCs w:val="26"/>
        </w:rPr>
        <w:t xml:space="preserve">en su parte conducente </w:t>
      </w:r>
      <w:r w:rsidR="00DC7A1F" w:rsidRPr="00274881">
        <w:rPr>
          <w:rFonts w:cs="Arial"/>
          <w:b w:val="0"/>
          <w:sz w:val="26"/>
          <w:szCs w:val="26"/>
        </w:rPr>
        <w:t>que</w:t>
      </w:r>
      <w:r w:rsidRPr="00274881">
        <w:rPr>
          <w:rFonts w:cs="Arial"/>
          <w:b w:val="0"/>
          <w:sz w:val="26"/>
          <w:szCs w:val="26"/>
        </w:rPr>
        <w:t xml:space="preserve"> </w:t>
      </w:r>
      <w:r w:rsidRPr="00274881">
        <w:rPr>
          <w:rFonts w:cs="Arial"/>
          <w:b w:val="0"/>
          <w:bCs/>
          <w:sz w:val="26"/>
          <w:szCs w:val="26"/>
        </w:rPr>
        <w:t>el Consejo</w:t>
      </w:r>
      <w:r w:rsidRPr="00274881">
        <w:rPr>
          <w:rFonts w:cs="Arial"/>
          <w:b w:val="0"/>
          <w:sz w:val="26"/>
          <w:szCs w:val="26"/>
        </w:rPr>
        <w:t xml:space="preserve"> sanciona las medidas de preparación, prevención y control</w:t>
      </w:r>
      <w:r w:rsidR="00DC5E52" w:rsidRPr="00274881">
        <w:rPr>
          <w:rFonts w:cs="Arial"/>
          <w:b w:val="0"/>
          <w:sz w:val="26"/>
          <w:szCs w:val="26"/>
        </w:rPr>
        <w:t xml:space="preserve"> </w:t>
      </w:r>
      <w:r w:rsidRPr="00274881">
        <w:rPr>
          <w:rFonts w:cs="Arial"/>
          <w:b w:val="0"/>
          <w:sz w:val="26"/>
          <w:szCs w:val="26"/>
        </w:rPr>
        <w:t>de la epidemia de enfermedad por el virus SARS-CoV2,</w:t>
      </w:r>
      <w:r w:rsidR="00183BC2" w:rsidRPr="00274881">
        <w:rPr>
          <w:rFonts w:cs="Arial"/>
          <w:b w:val="0"/>
          <w:sz w:val="26"/>
          <w:szCs w:val="26"/>
        </w:rPr>
        <w:t xml:space="preserve"> </w:t>
      </w:r>
      <w:r w:rsidRPr="00274881">
        <w:rPr>
          <w:rFonts w:cs="Arial"/>
          <w:b w:val="0"/>
          <w:sz w:val="26"/>
          <w:szCs w:val="26"/>
        </w:rPr>
        <w:t>COVID-19, diseñadas, coordinadas, y supervisadas</w:t>
      </w:r>
      <w:r w:rsidR="00183BC2" w:rsidRPr="00274881">
        <w:rPr>
          <w:rFonts w:cs="Arial"/>
          <w:b w:val="0"/>
          <w:sz w:val="26"/>
          <w:szCs w:val="26"/>
        </w:rPr>
        <w:t xml:space="preserve"> </w:t>
      </w:r>
      <w:r w:rsidRPr="00274881">
        <w:rPr>
          <w:rFonts w:cs="Arial"/>
          <w:b w:val="0"/>
          <w:sz w:val="26"/>
          <w:szCs w:val="26"/>
        </w:rPr>
        <w:t>por la Secretaría de Salud, e implementadas por las dependencias y entidades de la Administración Pública</w:t>
      </w:r>
      <w:r w:rsidR="00183BC2" w:rsidRPr="00274881">
        <w:rPr>
          <w:rFonts w:cs="Arial"/>
          <w:b w:val="0"/>
          <w:sz w:val="26"/>
          <w:szCs w:val="26"/>
        </w:rPr>
        <w:t xml:space="preserve"> </w:t>
      </w:r>
      <w:r w:rsidRPr="00274881">
        <w:rPr>
          <w:rFonts w:cs="Arial"/>
          <w:b w:val="0"/>
          <w:sz w:val="26"/>
          <w:szCs w:val="26"/>
        </w:rPr>
        <w:t>Federal, los Poderes Legislativo y Judicial, las instituciones del Sistema Nacional de Salud, los gobiernos de</w:t>
      </w:r>
      <w:r w:rsidR="00DC5E52" w:rsidRPr="00274881">
        <w:rPr>
          <w:rFonts w:cs="Arial"/>
          <w:b w:val="0"/>
          <w:sz w:val="26"/>
          <w:szCs w:val="26"/>
        </w:rPr>
        <w:t xml:space="preserve"> </w:t>
      </w:r>
      <w:r w:rsidRPr="00274881">
        <w:rPr>
          <w:rFonts w:cs="Arial"/>
          <w:b w:val="0"/>
          <w:sz w:val="26"/>
          <w:szCs w:val="26"/>
        </w:rPr>
        <w:t xml:space="preserve">las </w:t>
      </w:r>
      <w:r w:rsidRPr="00274881">
        <w:rPr>
          <w:rFonts w:cs="Arial"/>
          <w:b w:val="0"/>
          <w:sz w:val="26"/>
          <w:szCs w:val="26"/>
        </w:rPr>
        <w:lastRenderedPageBreak/>
        <w:t>Entidades Federativas y diversas organizaciones de los sectores social y privado.</w:t>
      </w:r>
      <w:r w:rsidR="00A72CAF" w:rsidRPr="006D5F5E">
        <w:rPr>
          <w:rFonts w:cs="Arial"/>
          <w:b w:val="0"/>
          <w:sz w:val="26"/>
          <w:szCs w:val="26"/>
          <w:vertAlign w:val="superscript"/>
        </w:rPr>
        <w:footnoteReference w:id="4"/>
      </w:r>
    </w:p>
    <w:p w14:paraId="244DAEB5" w14:textId="77777777" w:rsidR="00A72CAF" w:rsidRPr="006D5F5E" w:rsidRDefault="00A72CAF" w:rsidP="00D37A91">
      <w:pPr>
        <w:spacing w:after="0" w:line="360" w:lineRule="auto"/>
        <w:jc w:val="both"/>
        <w:rPr>
          <w:rFonts w:ascii="Arial" w:hAnsi="Arial" w:cs="Arial"/>
          <w:sz w:val="26"/>
          <w:szCs w:val="26"/>
        </w:rPr>
      </w:pPr>
    </w:p>
    <w:p w14:paraId="43757331" w14:textId="77777777" w:rsidR="00B50480" w:rsidRDefault="00A72CAF" w:rsidP="00274881">
      <w:pPr>
        <w:pStyle w:val="Prrafodelista"/>
        <w:numPr>
          <w:ilvl w:val="0"/>
          <w:numId w:val="10"/>
        </w:numPr>
        <w:spacing w:after="0" w:line="360" w:lineRule="auto"/>
        <w:jc w:val="both"/>
        <w:rPr>
          <w:rFonts w:ascii="Arial" w:hAnsi="Arial"/>
          <w:sz w:val="26"/>
          <w:szCs w:val="26"/>
        </w:rPr>
      </w:pPr>
      <w:r w:rsidRPr="00B50480">
        <w:rPr>
          <w:rFonts w:ascii="Arial" w:hAnsi="Arial"/>
          <w:sz w:val="26"/>
          <w:szCs w:val="26"/>
        </w:rPr>
        <w:t xml:space="preserve">Posteriormente, el </w:t>
      </w:r>
      <w:r w:rsidRPr="00B50480">
        <w:rPr>
          <w:rFonts w:ascii="Arial" w:hAnsi="Arial"/>
          <w:sz w:val="26"/>
          <w:szCs w:val="26"/>
          <w:lang w:val="x-none"/>
        </w:rPr>
        <w:t xml:space="preserve">24 de marzo de 2020 </w:t>
      </w:r>
      <w:r w:rsidR="00DC7A1F" w:rsidRPr="00B50480">
        <w:rPr>
          <w:rFonts w:ascii="Arial" w:hAnsi="Arial"/>
          <w:sz w:val="26"/>
          <w:szCs w:val="26"/>
        </w:rPr>
        <w:t>se</w:t>
      </w:r>
      <w:r w:rsidRPr="00B50480">
        <w:rPr>
          <w:rFonts w:ascii="Arial" w:hAnsi="Arial"/>
          <w:sz w:val="26"/>
          <w:szCs w:val="26"/>
          <w:lang w:val="x-none"/>
        </w:rPr>
        <w:t xml:space="preserve"> emitió </w:t>
      </w:r>
      <w:r w:rsidR="00B50480">
        <w:rPr>
          <w:rFonts w:ascii="Arial" w:hAnsi="Arial"/>
          <w:sz w:val="26"/>
          <w:szCs w:val="26"/>
          <w:lang w:val="es-MX"/>
        </w:rPr>
        <w:t xml:space="preserve">un diverso </w:t>
      </w:r>
      <w:r w:rsidR="00AD4840" w:rsidRPr="00B50480">
        <w:rPr>
          <w:rFonts w:ascii="Arial" w:hAnsi="Arial"/>
          <w:sz w:val="26"/>
          <w:szCs w:val="26"/>
        </w:rPr>
        <w:t>A</w:t>
      </w:r>
      <w:r w:rsidRPr="00B50480">
        <w:rPr>
          <w:rFonts w:ascii="Arial" w:hAnsi="Arial"/>
          <w:sz w:val="26"/>
          <w:szCs w:val="26"/>
          <w:lang w:val="x-none"/>
        </w:rPr>
        <w:t>cuerdo publicado en el Diario Oficial de la Federación, a través del cual se establecen las medidas preventivas que deberán implementarse para la mitigación y control de los riesgos para la salud que implica la enfermedad por el virus COVID-19</w:t>
      </w:r>
      <w:r w:rsidR="00AD4840" w:rsidRPr="00B50480">
        <w:rPr>
          <w:rFonts w:ascii="Arial" w:hAnsi="Arial"/>
          <w:sz w:val="26"/>
          <w:szCs w:val="26"/>
        </w:rPr>
        <w:t>,</w:t>
      </w:r>
      <w:r w:rsidRPr="006D5F5E">
        <w:rPr>
          <w:vertAlign w:val="superscript"/>
        </w:rPr>
        <w:footnoteReference w:id="5"/>
      </w:r>
      <w:r w:rsidRPr="00B50480">
        <w:rPr>
          <w:rFonts w:ascii="Arial" w:hAnsi="Arial"/>
          <w:sz w:val="26"/>
          <w:szCs w:val="26"/>
          <w:lang w:val="x-none"/>
        </w:rPr>
        <w:t xml:space="preserve"> </w:t>
      </w:r>
      <w:r w:rsidR="00DC7A1F" w:rsidRPr="00B50480">
        <w:rPr>
          <w:rFonts w:ascii="Arial" w:hAnsi="Arial"/>
          <w:sz w:val="26"/>
          <w:szCs w:val="26"/>
        </w:rPr>
        <w:t xml:space="preserve">Acuerdo </w:t>
      </w:r>
      <w:r w:rsidR="00AD4840" w:rsidRPr="00B50480">
        <w:rPr>
          <w:rFonts w:ascii="Arial" w:hAnsi="Arial"/>
          <w:sz w:val="26"/>
          <w:szCs w:val="26"/>
        </w:rPr>
        <w:t>que fuera sancionado por el Titular del Poder Ejecutivo Federal mediante Decreto publicado en esa misma fecha en el citado órgano de difusión oficial.</w:t>
      </w:r>
    </w:p>
    <w:p w14:paraId="68E59402" w14:textId="77777777" w:rsidR="00B50480" w:rsidRDefault="00B50480" w:rsidP="00B50480">
      <w:pPr>
        <w:pStyle w:val="Prrafodelista"/>
        <w:spacing w:after="0" w:line="360" w:lineRule="auto"/>
        <w:jc w:val="both"/>
        <w:rPr>
          <w:rFonts w:ascii="Arial" w:hAnsi="Arial"/>
          <w:sz w:val="26"/>
          <w:szCs w:val="26"/>
        </w:rPr>
      </w:pPr>
    </w:p>
    <w:p w14:paraId="3DA8F0C1" w14:textId="1FD3193F" w:rsidR="00355247" w:rsidRPr="00B50480" w:rsidRDefault="00B50480" w:rsidP="00274881">
      <w:pPr>
        <w:pStyle w:val="Prrafodelista"/>
        <w:numPr>
          <w:ilvl w:val="0"/>
          <w:numId w:val="10"/>
        </w:numPr>
        <w:spacing w:after="0" w:line="360" w:lineRule="auto"/>
        <w:jc w:val="both"/>
        <w:rPr>
          <w:rFonts w:ascii="Arial" w:hAnsi="Arial"/>
          <w:sz w:val="26"/>
          <w:szCs w:val="26"/>
        </w:rPr>
      </w:pPr>
      <w:r>
        <w:rPr>
          <w:rFonts w:ascii="Arial" w:hAnsi="Arial"/>
          <w:sz w:val="26"/>
          <w:szCs w:val="26"/>
        </w:rPr>
        <w:t>Por su parte</w:t>
      </w:r>
      <w:r w:rsidR="00355247" w:rsidRPr="00B50480">
        <w:rPr>
          <w:rFonts w:ascii="Arial" w:hAnsi="Arial"/>
          <w:sz w:val="26"/>
          <w:szCs w:val="26"/>
        </w:rPr>
        <w:t>, el 27 de marzo de 2020</w:t>
      </w:r>
      <w:r>
        <w:rPr>
          <w:rFonts w:ascii="Arial" w:hAnsi="Arial"/>
          <w:sz w:val="26"/>
          <w:szCs w:val="26"/>
        </w:rPr>
        <w:t>,</w:t>
      </w:r>
      <w:r w:rsidR="00355247" w:rsidRPr="00B50480">
        <w:rPr>
          <w:rFonts w:ascii="Arial" w:hAnsi="Arial"/>
          <w:sz w:val="26"/>
          <w:szCs w:val="26"/>
        </w:rPr>
        <w:t xml:space="preserve"> fue publicado en el Diario Oficial de la Federación</w:t>
      </w:r>
      <w:r>
        <w:rPr>
          <w:rFonts w:ascii="Arial" w:hAnsi="Arial"/>
          <w:sz w:val="26"/>
          <w:szCs w:val="26"/>
        </w:rPr>
        <w:t xml:space="preserve">, el </w:t>
      </w:r>
      <w:r w:rsidR="00DC7A1F" w:rsidRPr="00B50480">
        <w:rPr>
          <w:rFonts w:ascii="Arial" w:hAnsi="Arial"/>
          <w:sz w:val="26"/>
          <w:szCs w:val="26"/>
        </w:rPr>
        <w:t>“</w:t>
      </w:r>
      <w:r w:rsidR="00355247" w:rsidRPr="00B50480">
        <w:rPr>
          <w:rFonts w:ascii="Arial" w:hAnsi="Arial"/>
          <w:sz w:val="26"/>
          <w:szCs w:val="26"/>
        </w:rPr>
        <w:t>Decreto por el que se declaran acciones extraordinarias en las regiones afectadas de todo el territorio nacional en materia de salubridad general para combatir la enfermedad grave de atención prioritaria generada por el virus SARS-CoV2 (COVID-19)</w:t>
      </w:r>
      <w:r w:rsidR="00DC7A1F" w:rsidRPr="00B50480">
        <w:rPr>
          <w:rFonts w:ascii="Arial" w:hAnsi="Arial"/>
          <w:sz w:val="26"/>
          <w:szCs w:val="26"/>
        </w:rPr>
        <w:t>”</w:t>
      </w:r>
      <w:r w:rsidR="00355247" w:rsidRPr="00B50480">
        <w:rPr>
          <w:rFonts w:ascii="Arial" w:hAnsi="Arial"/>
          <w:sz w:val="26"/>
          <w:szCs w:val="26"/>
        </w:rPr>
        <w:t xml:space="preserve">, </w:t>
      </w:r>
      <w:r w:rsidR="00DC7A1F" w:rsidRPr="00B50480">
        <w:rPr>
          <w:rFonts w:ascii="Arial" w:hAnsi="Arial"/>
          <w:sz w:val="26"/>
          <w:szCs w:val="26"/>
        </w:rPr>
        <w:t xml:space="preserve">expedido por el Titular del Poder Ejecutivo Federal, </w:t>
      </w:r>
      <w:r w:rsidR="00355247" w:rsidRPr="00B50480">
        <w:rPr>
          <w:rFonts w:ascii="Arial" w:hAnsi="Arial"/>
          <w:sz w:val="26"/>
          <w:szCs w:val="26"/>
        </w:rPr>
        <w:t>cuyo objeto es declarar diversas acciones extraordinarias para combatir la enfermedad grave de atención prioritaria generada por el virus SARS-CoV2 (COVID-19)</w:t>
      </w:r>
      <w:r w:rsidR="00DC7A1F" w:rsidRPr="00B50480">
        <w:rPr>
          <w:rFonts w:ascii="Arial" w:hAnsi="Arial"/>
          <w:sz w:val="26"/>
          <w:szCs w:val="26"/>
        </w:rPr>
        <w:t>.</w:t>
      </w:r>
      <w:r w:rsidR="00DC7A1F" w:rsidRPr="006D5F5E">
        <w:rPr>
          <w:rStyle w:val="Refdenotaalpie"/>
          <w:rFonts w:ascii="Arial" w:hAnsi="Arial"/>
          <w:sz w:val="26"/>
          <w:szCs w:val="26"/>
        </w:rPr>
        <w:footnoteReference w:id="6"/>
      </w:r>
    </w:p>
    <w:p w14:paraId="5AD43BC8" w14:textId="77777777" w:rsidR="00355247" w:rsidRPr="006D5F5E" w:rsidRDefault="00355247" w:rsidP="00D37A91">
      <w:pPr>
        <w:pStyle w:val="Prrafodelista"/>
        <w:shd w:val="clear" w:color="auto" w:fill="FFFFFF"/>
        <w:spacing w:after="0" w:line="360" w:lineRule="auto"/>
        <w:ind w:left="851"/>
        <w:jc w:val="both"/>
        <w:rPr>
          <w:rFonts w:ascii="Arial" w:eastAsia="Times New Roman" w:hAnsi="Arial"/>
          <w:i/>
          <w:iCs/>
          <w:sz w:val="22"/>
          <w:szCs w:val="22"/>
          <w:lang w:val="es-MX" w:eastAsia="es-MX"/>
        </w:rPr>
      </w:pPr>
    </w:p>
    <w:p w14:paraId="47B01B80" w14:textId="3A59111B" w:rsidR="00355247" w:rsidRPr="00274881" w:rsidRDefault="00DC7A1F" w:rsidP="00274881">
      <w:pPr>
        <w:pStyle w:val="Prrafodelista"/>
        <w:numPr>
          <w:ilvl w:val="0"/>
          <w:numId w:val="10"/>
        </w:numPr>
        <w:spacing w:after="0" w:line="360" w:lineRule="auto"/>
        <w:jc w:val="both"/>
        <w:rPr>
          <w:rFonts w:ascii="Arial" w:hAnsi="Arial"/>
          <w:sz w:val="26"/>
          <w:szCs w:val="26"/>
        </w:rPr>
      </w:pPr>
      <w:r w:rsidRPr="00274881">
        <w:rPr>
          <w:rFonts w:ascii="Arial" w:hAnsi="Arial"/>
          <w:sz w:val="26"/>
          <w:szCs w:val="26"/>
        </w:rPr>
        <w:t>Posteriormente, e</w:t>
      </w:r>
      <w:r w:rsidR="00355247" w:rsidRPr="00274881">
        <w:rPr>
          <w:rFonts w:ascii="Arial" w:hAnsi="Arial"/>
          <w:sz w:val="26"/>
          <w:szCs w:val="26"/>
        </w:rPr>
        <w:t>l</w:t>
      </w:r>
      <w:r w:rsidR="00355247" w:rsidRPr="00274881">
        <w:rPr>
          <w:rFonts w:ascii="Arial" w:hAnsi="Arial"/>
        </w:rPr>
        <w:t xml:space="preserve"> </w:t>
      </w:r>
      <w:r w:rsidR="00355247" w:rsidRPr="00274881">
        <w:rPr>
          <w:rFonts w:ascii="Arial" w:hAnsi="Arial"/>
          <w:sz w:val="26"/>
          <w:szCs w:val="26"/>
        </w:rPr>
        <w:t xml:space="preserve">Consejo de Salubridad General emitió </w:t>
      </w:r>
      <w:r w:rsidR="008A02CB" w:rsidRPr="00274881">
        <w:rPr>
          <w:rFonts w:ascii="Arial" w:hAnsi="Arial"/>
          <w:sz w:val="26"/>
          <w:szCs w:val="26"/>
        </w:rPr>
        <w:t xml:space="preserve">el denominado </w:t>
      </w:r>
      <w:r w:rsidRPr="00274881">
        <w:rPr>
          <w:rFonts w:ascii="Arial" w:hAnsi="Arial"/>
          <w:sz w:val="26"/>
          <w:szCs w:val="26"/>
        </w:rPr>
        <w:t>“</w:t>
      </w:r>
      <w:r w:rsidR="00355247" w:rsidRPr="00274881">
        <w:rPr>
          <w:rFonts w:ascii="Arial" w:hAnsi="Arial"/>
          <w:sz w:val="26"/>
          <w:szCs w:val="26"/>
        </w:rPr>
        <w:t>Acuerdo por el que se declara como emergencia sanitaria por causa de fuerza mayor, a la epidemia de enfermedad generada por el virus SARS-CoV2 (COVID-19)</w:t>
      </w:r>
      <w:r w:rsidRPr="00274881">
        <w:rPr>
          <w:rFonts w:ascii="Arial" w:hAnsi="Arial"/>
          <w:sz w:val="26"/>
          <w:szCs w:val="26"/>
        </w:rPr>
        <w:t>”</w:t>
      </w:r>
      <w:r w:rsidR="00355247" w:rsidRPr="00274881">
        <w:rPr>
          <w:rFonts w:ascii="Arial" w:hAnsi="Arial"/>
          <w:sz w:val="26"/>
          <w:szCs w:val="26"/>
        </w:rPr>
        <w:t>, publicado el 30 de marzo de 2020 en el citado órgano de difusión,</w:t>
      </w:r>
      <w:r w:rsidR="008A02CB" w:rsidRPr="00274881">
        <w:rPr>
          <w:rFonts w:ascii="Arial" w:hAnsi="Arial"/>
          <w:sz w:val="26"/>
          <w:szCs w:val="26"/>
        </w:rPr>
        <w:t xml:space="preserve"> </w:t>
      </w:r>
      <w:r w:rsidRPr="00274881">
        <w:rPr>
          <w:rFonts w:ascii="Arial" w:hAnsi="Arial"/>
          <w:sz w:val="26"/>
          <w:szCs w:val="26"/>
        </w:rPr>
        <w:t>estableciendo</w:t>
      </w:r>
      <w:r w:rsidR="00355247" w:rsidRPr="00274881">
        <w:rPr>
          <w:rFonts w:ascii="Arial" w:hAnsi="Arial"/>
          <w:sz w:val="26"/>
          <w:szCs w:val="26"/>
        </w:rPr>
        <w:t xml:space="preserve"> en su disposición </w:t>
      </w:r>
      <w:r w:rsidR="008A02CB" w:rsidRPr="00274881">
        <w:rPr>
          <w:rFonts w:ascii="Arial" w:hAnsi="Arial"/>
          <w:sz w:val="26"/>
          <w:szCs w:val="26"/>
        </w:rPr>
        <w:t>segunda</w:t>
      </w:r>
      <w:r w:rsidR="00355247" w:rsidRPr="00274881">
        <w:rPr>
          <w:rFonts w:ascii="Arial" w:hAnsi="Arial"/>
          <w:sz w:val="26"/>
          <w:szCs w:val="26"/>
        </w:rPr>
        <w:t xml:space="preserve"> que la Secretaría de Salud determinar</w:t>
      </w:r>
      <w:r w:rsidRPr="00274881">
        <w:rPr>
          <w:rFonts w:ascii="Arial" w:hAnsi="Arial"/>
          <w:sz w:val="26"/>
          <w:szCs w:val="26"/>
        </w:rPr>
        <w:t>ía</w:t>
      </w:r>
      <w:r w:rsidR="00355247" w:rsidRPr="00274881">
        <w:rPr>
          <w:rFonts w:ascii="Arial" w:hAnsi="Arial"/>
          <w:sz w:val="26"/>
          <w:szCs w:val="26"/>
        </w:rPr>
        <w:t xml:space="preserve"> todas las acciones que resulten necesarias para atender la emergencia.</w:t>
      </w:r>
      <w:r w:rsidRPr="006D5F5E">
        <w:rPr>
          <w:rStyle w:val="Refdenotaalpie"/>
          <w:rFonts w:ascii="Arial" w:hAnsi="Arial"/>
          <w:sz w:val="26"/>
          <w:szCs w:val="26"/>
        </w:rPr>
        <w:footnoteReference w:id="7"/>
      </w:r>
      <w:r w:rsidR="00355247" w:rsidRPr="00274881">
        <w:rPr>
          <w:rFonts w:ascii="Arial" w:hAnsi="Arial"/>
          <w:sz w:val="26"/>
          <w:szCs w:val="26"/>
        </w:rPr>
        <w:t xml:space="preserve"> </w:t>
      </w:r>
    </w:p>
    <w:p w14:paraId="6B445C31" w14:textId="77777777" w:rsidR="00AD4840" w:rsidRPr="006D5F5E" w:rsidRDefault="00AD4840" w:rsidP="00D37A91">
      <w:pPr>
        <w:spacing w:after="0" w:line="360" w:lineRule="auto"/>
        <w:jc w:val="both"/>
        <w:rPr>
          <w:rFonts w:ascii="Arial" w:hAnsi="Arial" w:cs="Arial"/>
          <w:sz w:val="26"/>
          <w:szCs w:val="26"/>
          <w:lang w:val="x-none"/>
        </w:rPr>
      </w:pPr>
    </w:p>
    <w:p w14:paraId="13FD6819" w14:textId="77777777" w:rsidR="008C26D0" w:rsidRDefault="00DC7A1F" w:rsidP="00D37A91">
      <w:pPr>
        <w:pStyle w:val="Prrafodelista"/>
        <w:numPr>
          <w:ilvl w:val="0"/>
          <w:numId w:val="10"/>
        </w:numPr>
        <w:spacing w:after="0" w:line="360" w:lineRule="auto"/>
        <w:jc w:val="both"/>
        <w:rPr>
          <w:rFonts w:ascii="Arial" w:hAnsi="Arial"/>
          <w:sz w:val="26"/>
          <w:szCs w:val="26"/>
        </w:rPr>
      </w:pPr>
      <w:r w:rsidRPr="00274881">
        <w:rPr>
          <w:rFonts w:ascii="Arial" w:hAnsi="Arial"/>
          <w:sz w:val="26"/>
          <w:szCs w:val="26"/>
        </w:rPr>
        <w:t>Por lo cual</w:t>
      </w:r>
      <w:r w:rsidR="00A72CAF" w:rsidRPr="00274881">
        <w:rPr>
          <w:rFonts w:ascii="Arial" w:hAnsi="Arial"/>
          <w:sz w:val="26"/>
          <w:szCs w:val="26"/>
        </w:rPr>
        <w:t>,</w:t>
      </w:r>
      <w:r w:rsidR="00DC5E52" w:rsidRPr="00274881">
        <w:rPr>
          <w:rFonts w:ascii="Arial" w:hAnsi="Arial"/>
          <w:sz w:val="26"/>
          <w:szCs w:val="26"/>
        </w:rPr>
        <w:t xml:space="preserve"> el 31 de marzo de 2020,</w:t>
      </w:r>
      <w:r w:rsidR="00A72CAF" w:rsidRPr="00274881">
        <w:rPr>
          <w:rFonts w:ascii="Arial" w:hAnsi="Arial"/>
          <w:sz w:val="26"/>
          <w:szCs w:val="26"/>
        </w:rPr>
        <w:t xml:space="preserve"> </w:t>
      </w:r>
      <w:r w:rsidRPr="00274881">
        <w:rPr>
          <w:rFonts w:ascii="Arial" w:hAnsi="Arial"/>
          <w:sz w:val="26"/>
          <w:szCs w:val="26"/>
        </w:rPr>
        <w:t>el</w:t>
      </w:r>
      <w:r w:rsidR="00DC5E52" w:rsidRPr="00274881">
        <w:rPr>
          <w:rFonts w:ascii="Arial" w:hAnsi="Arial"/>
          <w:sz w:val="26"/>
          <w:szCs w:val="26"/>
        </w:rPr>
        <w:t xml:space="preserve"> Secretario de Salud emitió</w:t>
      </w:r>
      <w:r w:rsidR="00274881" w:rsidRPr="00274881">
        <w:rPr>
          <w:rFonts w:ascii="Arial" w:hAnsi="Arial"/>
          <w:sz w:val="26"/>
          <w:szCs w:val="26"/>
        </w:rPr>
        <w:t xml:space="preserve"> </w:t>
      </w:r>
      <w:r w:rsidR="00DC5E52" w:rsidRPr="00274881">
        <w:rPr>
          <w:rFonts w:ascii="Arial" w:hAnsi="Arial"/>
          <w:sz w:val="26"/>
          <w:szCs w:val="26"/>
        </w:rPr>
        <w:t xml:space="preserve"> </w:t>
      </w:r>
      <w:r w:rsidRPr="00274881">
        <w:rPr>
          <w:rFonts w:ascii="Arial" w:hAnsi="Arial"/>
          <w:sz w:val="26"/>
          <w:szCs w:val="26"/>
        </w:rPr>
        <w:t>“</w:t>
      </w:r>
      <w:r w:rsidR="00DC5E52" w:rsidRPr="00274881">
        <w:rPr>
          <w:rFonts w:ascii="Arial" w:hAnsi="Arial"/>
          <w:sz w:val="26"/>
          <w:szCs w:val="26"/>
        </w:rPr>
        <w:t xml:space="preserve">Acuerdo </w:t>
      </w:r>
      <w:r w:rsidR="00DC5E52" w:rsidRPr="00274881">
        <w:rPr>
          <w:rFonts w:ascii="Arial" w:hAnsi="Arial"/>
          <w:sz w:val="26"/>
          <w:szCs w:val="26"/>
          <w:lang w:val="x-none"/>
        </w:rPr>
        <w:t>por el que se establecen acciones extraordinarias para atender la emergencia sanitaria generada por el virus SARS-CoV2</w:t>
      </w:r>
      <w:r w:rsidRPr="00274881">
        <w:rPr>
          <w:rFonts w:ascii="Arial" w:hAnsi="Arial"/>
          <w:sz w:val="26"/>
          <w:szCs w:val="26"/>
        </w:rPr>
        <w:t>”</w:t>
      </w:r>
      <w:r w:rsidR="00DC5E52" w:rsidRPr="00274881">
        <w:rPr>
          <w:rFonts w:ascii="Arial" w:hAnsi="Arial"/>
          <w:sz w:val="26"/>
          <w:szCs w:val="26"/>
        </w:rPr>
        <w:t>, en el que se ordena la suspensión inmediata</w:t>
      </w:r>
      <w:r w:rsidR="008C26D0">
        <w:rPr>
          <w:rFonts w:ascii="Arial" w:hAnsi="Arial"/>
          <w:sz w:val="26"/>
          <w:szCs w:val="26"/>
        </w:rPr>
        <w:t>,</w:t>
      </w:r>
      <w:r w:rsidR="00DC5E52" w:rsidRPr="00274881">
        <w:rPr>
          <w:rFonts w:ascii="Arial" w:hAnsi="Arial"/>
          <w:sz w:val="26"/>
          <w:szCs w:val="26"/>
        </w:rPr>
        <w:t xml:space="preserve"> del 30 de marzo al 30 de abril de 2020, de las actividades no esenciales, con la finalidad de mitigar la dispersión y transmisión del virus SARS-CoV2 en la comunidad, para disminuir la carga de enfermedad, sus complicaciones y la muerte por COVID-19 en la población residente en el territorio nacional, mismo que fue publicado en el referido órgano de difusión. </w:t>
      </w:r>
    </w:p>
    <w:p w14:paraId="7B8F4F16" w14:textId="77777777" w:rsidR="008C26D0" w:rsidRPr="008C26D0" w:rsidRDefault="008C26D0" w:rsidP="008C26D0">
      <w:pPr>
        <w:pStyle w:val="Prrafodelista"/>
        <w:rPr>
          <w:rFonts w:ascii="Arial" w:hAnsi="Arial"/>
          <w:sz w:val="26"/>
          <w:szCs w:val="26"/>
        </w:rPr>
      </w:pPr>
    </w:p>
    <w:p w14:paraId="1F717FF4" w14:textId="532A4372" w:rsidR="008C26D0" w:rsidRDefault="00DD0195" w:rsidP="008C26D0">
      <w:pPr>
        <w:pStyle w:val="Prrafodelista"/>
        <w:spacing w:after="0" w:line="360" w:lineRule="auto"/>
        <w:jc w:val="both"/>
        <w:rPr>
          <w:rFonts w:ascii="Arial" w:hAnsi="Arial"/>
          <w:sz w:val="26"/>
          <w:szCs w:val="26"/>
        </w:rPr>
      </w:pPr>
      <w:r w:rsidRPr="008C26D0">
        <w:rPr>
          <w:rFonts w:ascii="Arial" w:hAnsi="Arial"/>
          <w:sz w:val="26"/>
          <w:szCs w:val="26"/>
        </w:rPr>
        <w:lastRenderedPageBreak/>
        <w:t>Además</w:t>
      </w:r>
      <w:r w:rsidR="00BB4937" w:rsidRPr="008C26D0">
        <w:rPr>
          <w:rFonts w:ascii="Arial" w:hAnsi="Arial"/>
          <w:sz w:val="26"/>
          <w:szCs w:val="26"/>
        </w:rPr>
        <w:t>,</w:t>
      </w:r>
      <w:r w:rsidRPr="008C26D0">
        <w:rPr>
          <w:rFonts w:ascii="Arial" w:hAnsi="Arial"/>
          <w:sz w:val="26"/>
          <w:szCs w:val="26"/>
        </w:rPr>
        <w:t xml:space="preserve"> el Acuerdo de mérito prevé en la fracción II de su Artículo Primero que, entre otras, solamente podrán continuar en funcionamiento las siguientes actividades, consideradas esenciales, entre ellas</w:t>
      </w:r>
      <w:r w:rsidR="008C26D0">
        <w:rPr>
          <w:rFonts w:ascii="Arial" w:hAnsi="Arial"/>
          <w:sz w:val="26"/>
          <w:szCs w:val="26"/>
        </w:rPr>
        <w:t xml:space="preserve">, </w:t>
      </w:r>
      <w:r w:rsidRPr="008C26D0">
        <w:rPr>
          <w:rFonts w:ascii="Arial" w:hAnsi="Arial"/>
          <w:sz w:val="26"/>
          <w:szCs w:val="26"/>
        </w:rPr>
        <w:t>las involucradas en la seguridad pública y la protección ciudadana; en la defensa de la integridad y la soberanía nacionales; la procuración e impartición de justicia; así como la actividad legislativa en los niveles federal y estatal.</w:t>
      </w:r>
    </w:p>
    <w:p w14:paraId="176A5DEF" w14:textId="66A2546B" w:rsidR="003E28D5" w:rsidRDefault="003E28D5" w:rsidP="008C26D0">
      <w:pPr>
        <w:pStyle w:val="Prrafodelista"/>
        <w:spacing w:after="0" w:line="360" w:lineRule="auto"/>
        <w:jc w:val="both"/>
        <w:rPr>
          <w:rFonts w:ascii="Arial" w:hAnsi="Arial"/>
          <w:sz w:val="26"/>
          <w:szCs w:val="26"/>
        </w:rPr>
      </w:pPr>
    </w:p>
    <w:p w14:paraId="7C8D685B" w14:textId="029EE07E" w:rsidR="003E28D5" w:rsidRDefault="003E28D5" w:rsidP="008C26D0">
      <w:pPr>
        <w:pStyle w:val="Prrafodelista"/>
        <w:spacing w:after="0" w:line="360" w:lineRule="auto"/>
        <w:jc w:val="both"/>
        <w:rPr>
          <w:rFonts w:ascii="Arial" w:hAnsi="Arial"/>
          <w:sz w:val="26"/>
          <w:szCs w:val="26"/>
        </w:rPr>
      </w:pPr>
      <w:r>
        <w:rPr>
          <w:rFonts w:ascii="Arial" w:hAnsi="Arial"/>
          <w:sz w:val="26"/>
          <w:szCs w:val="26"/>
        </w:rPr>
        <w:t xml:space="preserve">En ese orden, ha quedado claro que la actividad del Ministerio Público de la Federación resulta esencial para el sostenimiento de la seguridad, la paz pública y el estado de derecho en el estado y el país, por lo que no resulta factible suspender el cumplimiento de sus atribuciones constitucionales y legales; sin embargo, como lo han determinado otras Fiscalías a nivel nacional, resulta igualmente prioritario salvaguardar la vida, la salud e integridad física de los servidores públicos de la Fiscalía General del Estado de Morelos y del público usuario. </w:t>
      </w:r>
    </w:p>
    <w:p w14:paraId="095EAB05" w14:textId="77777777" w:rsidR="008C26D0" w:rsidRDefault="008C26D0" w:rsidP="008C26D0">
      <w:pPr>
        <w:pStyle w:val="Prrafodelista"/>
        <w:spacing w:after="0" w:line="360" w:lineRule="auto"/>
        <w:jc w:val="both"/>
        <w:rPr>
          <w:rFonts w:ascii="Arial" w:hAnsi="Arial"/>
          <w:sz w:val="26"/>
          <w:szCs w:val="26"/>
        </w:rPr>
      </w:pPr>
    </w:p>
    <w:p w14:paraId="15D868D5" w14:textId="61093C3E" w:rsidR="00DD0195" w:rsidRPr="006D5F5E" w:rsidRDefault="003F7DF0" w:rsidP="008C26D0">
      <w:pPr>
        <w:pStyle w:val="Prrafodelista"/>
        <w:spacing w:after="0" w:line="360" w:lineRule="auto"/>
        <w:jc w:val="both"/>
        <w:rPr>
          <w:rFonts w:ascii="Arial" w:hAnsi="Arial"/>
          <w:sz w:val="26"/>
          <w:szCs w:val="26"/>
        </w:rPr>
      </w:pPr>
      <w:r>
        <w:rPr>
          <w:rFonts w:ascii="Arial" w:hAnsi="Arial"/>
          <w:sz w:val="26"/>
          <w:szCs w:val="26"/>
        </w:rPr>
        <w:t xml:space="preserve">De tal manera, la citada </w:t>
      </w:r>
      <w:r w:rsidR="00DD0195" w:rsidRPr="006D5F5E">
        <w:rPr>
          <w:rFonts w:ascii="Arial" w:hAnsi="Arial"/>
          <w:sz w:val="26"/>
          <w:szCs w:val="26"/>
        </w:rPr>
        <w:t xml:space="preserve">fracción </w:t>
      </w:r>
      <w:r w:rsidR="00DD0195" w:rsidRPr="00543C77">
        <w:rPr>
          <w:rFonts w:ascii="Arial" w:hAnsi="Arial"/>
          <w:sz w:val="26"/>
          <w:szCs w:val="26"/>
        </w:rPr>
        <w:t>II</w:t>
      </w:r>
      <w:r w:rsidR="00543C77" w:rsidRPr="00543C77">
        <w:rPr>
          <w:rFonts w:ascii="Arial" w:hAnsi="Arial"/>
          <w:sz w:val="26"/>
          <w:szCs w:val="26"/>
        </w:rPr>
        <w:t>I</w:t>
      </w:r>
      <w:r w:rsidR="00DD0195" w:rsidRPr="006D5F5E">
        <w:rPr>
          <w:rFonts w:ascii="Arial" w:hAnsi="Arial"/>
          <w:sz w:val="26"/>
          <w:szCs w:val="26"/>
        </w:rPr>
        <w:t xml:space="preserve"> </w:t>
      </w:r>
      <w:r>
        <w:rPr>
          <w:rFonts w:ascii="Arial" w:hAnsi="Arial"/>
          <w:sz w:val="26"/>
          <w:szCs w:val="26"/>
        </w:rPr>
        <w:t xml:space="preserve">refiere </w:t>
      </w:r>
      <w:r w:rsidR="00DD0195" w:rsidRPr="006D5F5E">
        <w:rPr>
          <w:rFonts w:ascii="Arial" w:hAnsi="Arial"/>
          <w:sz w:val="26"/>
          <w:szCs w:val="26"/>
        </w:rPr>
        <w:t>que en todos los lugares y recintos en los que se realizan las actividades definidas como esenciales, se deberán observar, de manera obligatoria, las siguientes prácticas:</w:t>
      </w:r>
    </w:p>
    <w:p w14:paraId="3829F8F8" w14:textId="77777777" w:rsidR="00DD0195" w:rsidRPr="006D5F5E" w:rsidRDefault="00DD0195" w:rsidP="00D37A91">
      <w:pPr>
        <w:spacing w:after="0" w:line="360" w:lineRule="auto"/>
        <w:jc w:val="both"/>
        <w:rPr>
          <w:rFonts w:ascii="Arial" w:hAnsi="Arial" w:cs="Arial"/>
          <w:sz w:val="26"/>
          <w:szCs w:val="26"/>
        </w:rPr>
      </w:pPr>
    </w:p>
    <w:p w14:paraId="2A3A5EC4" w14:textId="29A63DB8" w:rsidR="00DD0195" w:rsidRPr="006D5F5E" w:rsidRDefault="00DD0195" w:rsidP="00D37A91">
      <w:pPr>
        <w:pStyle w:val="Prrafodelista"/>
        <w:numPr>
          <w:ilvl w:val="0"/>
          <w:numId w:val="5"/>
        </w:numPr>
        <w:spacing w:after="0" w:line="360" w:lineRule="auto"/>
        <w:jc w:val="both"/>
        <w:rPr>
          <w:rFonts w:ascii="Arial" w:hAnsi="Arial"/>
          <w:sz w:val="26"/>
          <w:szCs w:val="26"/>
        </w:rPr>
      </w:pPr>
      <w:r w:rsidRPr="006D5F5E">
        <w:rPr>
          <w:rFonts w:ascii="Arial" w:hAnsi="Arial"/>
          <w:sz w:val="26"/>
          <w:szCs w:val="26"/>
        </w:rPr>
        <w:t>No se podrán realizar reuniones o congregaciones de más de 50 personas;</w:t>
      </w:r>
    </w:p>
    <w:p w14:paraId="1C523F33" w14:textId="21650917" w:rsidR="00DD0195" w:rsidRPr="006D5F5E" w:rsidRDefault="00DD0195" w:rsidP="00D37A91">
      <w:pPr>
        <w:pStyle w:val="Prrafodelista"/>
        <w:numPr>
          <w:ilvl w:val="0"/>
          <w:numId w:val="5"/>
        </w:numPr>
        <w:spacing w:after="0" w:line="360" w:lineRule="auto"/>
        <w:jc w:val="both"/>
        <w:rPr>
          <w:rFonts w:ascii="Arial" w:hAnsi="Arial"/>
          <w:sz w:val="26"/>
          <w:szCs w:val="26"/>
        </w:rPr>
      </w:pPr>
      <w:r w:rsidRPr="006D5F5E">
        <w:rPr>
          <w:rFonts w:ascii="Arial" w:hAnsi="Arial"/>
          <w:sz w:val="26"/>
          <w:szCs w:val="26"/>
        </w:rPr>
        <w:t>Las personas deberán lavarse las manos frecuentemente;</w:t>
      </w:r>
    </w:p>
    <w:p w14:paraId="1A4F51A2" w14:textId="7A4A838D" w:rsidR="00DD0195" w:rsidRPr="006D5F5E" w:rsidRDefault="00DD0195" w:rsidP="00D37A91">
      <w:pPr>
        <w:pStyle w:val="Prrafodelista"/>
        <w:numPr>
          <w:ilvl w:val="0"/>
          <w:numId w:val="5"/>
        </w:numPr>
        <w:spacing w:after="0" w:line="360" w:lineRule="auto"/>
        <w:jc w:val="both"/>
        <w:rPr>
          <w:rFonts w:ascii="Arial" w:hAnsi="Arial"/>
          <w:sz w:val="26"/>
          <w:szCs w:val="26"/>
        </w:rPr>
      </w:pPr>
      <w:r w:rsidRPr="006D5F5E">
        <w:rPr>
          <w:rFonts w:ascii="Arial" w:hAnsi="Arial"/>
          <w:sz w:val="26"/>
          <w:szCs w:val="26"/>
        </w:rPr>
        <w:lastRenderedPageBreak/>
        <w:t>Las personas deberán estornudar o toser aplicando la etiqueta respiratoria (cubriendo nariz y boca con un pañuelo desechable o con el antebrazo);</w:t>
      </w:r>
    </w:p>
    <w:p w14:paraId="6FFB7FFA" w14:textId="78C835D1" w:rsidR="00DD0195" w:rsidRPr="006D5F5E" w:rsidRDefault="00DD0195" w:rsidP="00D37A91">
      <w:pPr>
        <w:pStyle w:val="Prrafodelista"/>
        <w:numPr>
          <w:ilvl w:val="0"/>
          <w:numId w:val="5"/>
        </w:numPr>
        <w:spacing w:after="0" w:line="360" w:lineRule="auto"/>
        <w:jc w:val="both"/>
        <w:rPr>
          <w:rFonts w:ascii="Arial" w:hAnsi="Arial"/>
          <w:sz w:val="26"/>
          <w:szCs w:val="26"/>
        </w:rPr>
      </w:pPr>
      <w:r w:rsidRPr="006D5F5E">
        <w:rPr>
          <w:rFonts w:ascii="Arial" w:hAnsi="Arial"/>
          <w:sz w:val="26"/>
          <w:szCs w:val="26"/>
        </w:rPr>
        <w:t>No saludar de beso, de mano o abrazo (saludo a distancia), y</w:t>
      </w:r>
    </w:p>
    <w:p w14:paraId="1E6988A4" w14:textId="4ED96507" w:rsidR="00DD0195" w:rsidRPr="006D5F5E" w:rsidRDefault="00DD0195" w:rsidP="00D37A91">
      <w:pPr>
        <w:pStyle w:val="Prrafodelista"/>
        <w:numPr>
          <w:ilvl w:val="0"/>
          <w:numId w:val="5"/>
        </w:numPr>
        <w:spacing w:after="0" w:line="360" w:lineRule="auto"/>
        <w:jc w:val="both"/>
        <w:rPr>
          <w:rFonts w:ascii="Arial" w:hAnsi="Arial"/>
          <w:sz w:val="26"/>
          <w:szCs w:val="26"/>
        </w:rPr>
      </w:pPr>
      <w:r w:rsidRPr="006D5F5E">
        <w:rPr>
          <w:rFonts w:ascii="Arial" w:hAnsi="Arial"/>
          <w:sz w:val="26"/>
          <w:szCs w:val="26"/>
        </w:rPr>
        <w:t>Todas las demás medidas de sana distancia vigentes, emitidas por la Secretaría de Salud Federal.</w:t>
      </w:r>
    </w:p>
    <w:p w14:paraId="0AA3D630" w14:textId="0E2F98CA" w:rsidR="00DD0195" w:rsidRPr="006D5F5E" w:rsidRDefault="00DD0195" w:rsidP="00D37A91">
      <w:pPr>
        <w:spacing w:after="0" w:line="360" w:lineRule="auto"/>
        <w:jc w:val="both"/>
        <w:rPr>
          <w:rFonts w:ascii="Arial" w:hAnsi="Arial" w:cs="Arial"/>
          <w:sz w:val="26"/>
          <w:szCs w:val="26"/>
        </w:rPr>
      </w:pPr>
    </w:p>
    <w:p w14:paraId="1856EDDC" w14:textId="3C4A68A1" w:rsidR="00A72CAF" w:rsidRDefault="00A72CAF" w:rsidP="00D37A91">
      <w:pPr>
        <w:pStyle w:val="Textoindependiente"/>
        <w:kinsoku w:val="0"/>
        <w:overflowPunct w:val="0"/>
        <w:spacing w:line="360" w:lineRule="auto"/>
        <w:ind w:right="110" w:firstLine="9"/>
        <w:jc w:val="both"/>
        <w:rPr>
          <w:rFonts w:cs="Arial"/>
          <w:b w:val="0"/>
          <w:sz w:val="26"/>
          <w:szCs w:val="26"/>
        </w:rPr>
      </w:pPr>
      <w:r w:rsidRPr="006D5F5E">
        <w:rPr>
          <w:rFonts w:cs="Arial"/>
          <w:b w:val="0"/>
          <w:sz w:val="26"/>
          <w:szCs w:val="26"/>
        </w:rPr>
        <w:t>En ese sentido, e</w:t>
      </w:r>
      <w:r w:rsidR="00A76379" w:rsidRPr="006D5F5E">
        <w:rPr>
          <w:rFonts w:cs="Arial"/>
          <w:b w:val="0"/>
          <w:sz w:val="26"/>
          <w:szCs w:val="26"/>
        </w:rPr>
        <w:t>n atención a</w:t>
      </w:r>
      <w:r w:rsidR="00D33B8F">
        <w:rPr>
          <w:rFonts w:cs="Arial"/>
          <w:b w:val="0"/>
          <w:sz w:val="26"/>
          <w:szCs w:val="26"/>
        </w:rPr>
        <w:t xml:space="preserve"> la multiplicidad de </w:t>
      </w:r>
      <w:r w:rsidR="00A76379" w:rsidRPr="006D5F5E">
        <w:rPr>
          <w:rFonts w:cs="Arial"/>
          <w:b w:val="0"/>
          <w:sz w:val="26"/>
          <w:szCs w:val="26"/>
        </w:rPr>
        <w:t>instrumentos</w:t>
      </w:r>
      <w:r w:rsidR="00D33B8F">
        <w:rPr>
          <w:rFonts w:cs="Arial"/>
          <w:b w:val="0"/>
          <w:sz w:val="26"/>
          <w:szCs w:val="26"/>
        </w:rPr>
        <w:t xml:space="preserve"> nuevos emitidos hasta ahora</w:t>
      </w:r>
      <w:r w:rsidR="00A76379" w:rsidRPr="006D5F5E">
        <w:rPr>
          <w:rFonts w:cs="Arial"/>
          <w:b w:val="0"/>
          <w:sz w:val="26"/>
          <w:szCs w:val="26"/>
        </w:rPr>
        <w:t>, se hace necesaria la</w:t>
      </w:r>
      <w:r w:rsidRPr="006D5F5E">
        <w:rPr>
          <w:rFonts w:cs="Arial"/>
          <w:b w:val="0"/>
          <w:sz w:val="26"/>
          <w:szCs w:val="26"/>
        </w:rPr>
        <w:t xml:space="preserve"> </w:t>
      </w:r>
      <w:r w:rsidR="008C26D0">
        <w:rPr>
          <w:rFonts w:cs="Arial"/>
          <w:b w:val="0"/>
          <w:sz w:val="26"/>
          <w:szCs w:val="26"/>
        </w:rPr>
        <w:t xml:space="preserve">alteración de la configuración inicial </w:t>
      </w:r>
      <w:r w:rsidR="00A76379" w:rsidRPr="006D5F5E">
        <w:rPr>
          <w:rFonts w:cs="Arial"/>
          <w:b w:val="0"/>
          <w:sz w:val="26"/>
          <w:szCs w:val="26"/>
        </w:rPr>
        <w:t xml:space="preserve">del Acuerdo 03/2020 emitido por el que suscribe, a fin de adoptar </w:t>
      </w:r>
      <w:r w:rsidRPr="006D5F5E">
        <w:rPr>
          <w:rFonts w:cs="Arial"/>
          <w:b w:val="0"/>
          <w:sz w:val="26"/>
          <w:szCs w:val="26"/>
        </w:rPr>
        <w:t xml:space="preserve">las medidas instruidas por las autoridades sanitarias </w:t>
      </w:r>
      <w:r w:rsidR="00A76379" w:rsidRPr="006D5F5E">
        <w:rPr>
          <w:rFonts w:cs="Arial"/>
          <w:b w:val="0"/>
          <w:sz w:val="26"/>
          <w:szCs w:val="26"/>
        </w:rPr>
        <w:t>y</w:t>
      </w:r>
      <w:r w:rsidRPr="006D5F5E">
        <w:rPr>
          <w:rFonts w:cs="Arial"/>
          <w:b w:val="0"/>
          <w:sz w:val="26"/>
          <w:szCs w:val="26"/>
        </w:rPr>
        <w:t xml:space="preserve"> continuar salvaguardando la salud</w:t>
      </w:r>
      <w:r w:rsidR="00A76379" w:rsidRPr="006D5F5E">
        <w:rPr>
          <w:rFonts w:cs="Arial"/>
          <w:b w:val="0"/>
          <w:sz w:val="26"/>
          <w:szCs w:val="26"/>
        </w:rPr>
        <w:t xml:space="preserve"> </w:t>
      </w:r>
      <w:r w:rsidRPr="006D5F5E">
        <w:rPr>
          <w:rFonts w:cs="Arial"/>
          <w:b w:val="0"/>
          <w:sz w:val="26"/>
          <w:szCs w:val="26"/>
        </w:rPr>
        <w:t xml:space="preserve">del personal administrativo y operativo de este </w:t>
      </w:r>
      <w:r w:rsidR="00A76379" w:rsidRPr="006D5F5E">
        <w:rPr>
          <w:rFonts w:cs="Arial"/>
          <w:b w:val="0"/>
          <w:sz w:val="26"/>
          <w:szCs w:val="26"/>
        </w:rPr>
        <w:t xml:space="preserve">órgano </w:t>
      </w:r>
      <w:r w:rsidRPr="006D5F5E">
        <w:rPr>
          <w:rFonts w:cs="Arial"/>
          <w:b w:val="0"/>
          <w:sz w:val="26"/>
          <w:szCs w:val="26"/>
        </w:rPr>
        <w:t>constitucional autónomo</w:t>
      </w:r>
      <w:r w:rsidR="00A76379" w:rsidRPr="006D5F5E">
        <w:rPr>
          <w:rFonts w:cs="Arial"/>
          <w:b w:val="0"/>
          <w:sz w:val="26"/>
          <w:szCs w:val="26"/>
        </w:rPr>
        <w:t xml:space="preserve">, </w:t>
      </w:r>
      <w:r w:rsidR="006A4E79">
        <w:rPr>
          <w:rFonts w:cs="Arial"/>
          <w:b w:val="0"/>
          <w:sz w:val="26"/>
          <w:szCs w:val="26"/>
        </w:rPr>
        <w:t>así como</w:t>
      </w:r>
      <w:r w:rsidR="00A76379" w:rsidRPr="006D5F5E">
        <w:rPr>
          <w:rFonts w:cs="Arial"/>
          <w:b w:val="0"/>
          <w:sz w:val="26"/>
          <w:szCs w:val="26"/>
        </w:rPr>
        <w:t xml:space="preserve"> de aquellas personas que acuden a sus instalaciones</w:t>
      </w:r>
      <w:r w:rsidR="00DD0195" w:rsidRPr="006D5F5E">
        <w:rPr>
          <w:rFonts w:cs="Arial"/>
          <w:b w:val="0"/>
          <w:sz w:val="26"/>
          <w:szCs w:val="26"/>
        </w:rPr>
        <w:t xml:space="preserve">; </w:t>
      </w:r>
      <w:r w:rsidR="00EC0DCD">
        <w:rPr>
          <w:rFonts w:cs="Arial"/>
          <w:b w:val="0"/>
          <w:sz w:val="26"/>
          <w:szCs w:val="26"/>
        </w:rPr>
        <w:t xml:space="preserve">y, a su vez, continuando </w:t>
      </w:r>
      <w:r w:rsidR="00DD0195" w:rsidRPr="006D5F5E">
        <w:rPr>
          <w:rFonts w:cs="Arial"/>
          <w:b w:val="0"/>
          <w:sz w:val="26"/>
          <w:szCs w:val="26"/>
        </w:rPr>
        <w:t xml:space="preserve">con la importante función constitucional a cargo de esta Institución. Más aún cuando la Secretaría de Salud del Gobierno Federal </w:t>
      </w:r>
      <w:r w:rsidR="003362FC">
        <w:rPr>
          <w:rFonts w:cs="Arial"/>
          <w:b w:val="0"/>
          <w:sz w:val="26"/>
          <w:szCs w:val="26"/>
        </w:rPr>
        <w:t>la ha reconocido entre</w:t>
      </w:r>
      <w:r w:rsidR="00DD0195" w:rsidRPr="006D5F5E">
        <w:rPr>
          <w:rFonts w:cs="Arial"/>
          <w:b w:val="0"/>
          <w:sz w:val="26"/>
          <w:szCs w:val="26"/>
        </w:rPr>
        <w:t xml:space="preserve"> </w:t>
      </w:r>
      <w:r w:rsidR="003362FC">
        <w:rPr>
          <w:rFonts w:cs="Arial"/>
          <w:b w:val="0"/>
          <w:sz w:val="26"/>
          <w:szCs w:val="26"/>
        </w:rPr>
        <w:t xml:space="preserve">las </w:t>
      </w:r>
      <w:r w:rsidR="00DD0195" w:rsidRPr="006D5F5E">
        <w:rPr>
          <w:rFonts w:cs="Arial"/>
          <w:b w:val="0"/>
          <w:sz w:val="26"/>
          <w:szCs w:val="26"/>
        </w:rPr>
        <w:t>actividad</w:t>
      </w:r>
      <w:r w:rsidR="003362FC">
        <w:rPr>
          <w:rFonts w:cs="Arial"/>
          <w:b w:val="0"/>
          <w:sz w:val="26"/>
          <w:szCs w:val="26"/>
        </w:rPr>
        <w:t>es</w:t>
      </w:r>
      <w:r w:rsidR="00DD0195" w:rsidRPr="006D5F5E">
        <w:rPr>
          <w:rFonts w:cs="Arial"/>
          <w:b w:val="0"/>
          <w:sz w:val="26"/>
          <w:szCs w:val="26"/>
        </w:rPr>
        <w:t xml:space="preserve"> esencial</w:t>
      </w:r>
      <w:r w:rsidR="003362FC">
        <w:rPr>
          <w:rFonts w:cs="Arial"/>
          <w:b w:val="0"/>
          <w:sz w:val="26"/>
          <w:szCs w:val="26"/>
        </w:rPr>
        <w:t>es que no deben suspenderse completamente</w:t>
      </w:r>
      <w:r w:rsidR="00DD0195" w:rsidRPr="006D5F5E">
        <w:rPr>
          <w:rFonts w:cs="Arial"/>
          <w:b w:val="0"/>
          <w:sz w:val="26"/>
          <w:szCs w:val="26"/>
        </w:rPr>
        <w:t>.</w:t>
      </w:r>
    </w:p>
    <w:p w14:paraId="0D9CAF39" w14:textId="4EFAE32A" w:rsidR="000063CB" w:rsidRDefault="000063CB" w:rsidP="00D37A91">
      <w:pPr>
        <w:pStyle w:val="Textoindependiente"/>
        <w:kinsoku w:val="0"/>
        <w:overflowPunct w:val="0"/>
        <w:spacing w:line="360" w:lineRule="auto"/>
        <w:ind w:right="110" w:firstLine="9"/>
        <w:jc w:val="both"/>
        <w:rPr>
          <w:rFonts w:cs="Arial"/>
          <w:b w:val="0"/>
          <w:sz w:val="26"/>
          <w:szCs w:val="26"/>
        </w:rPr>
      </w:pPr>
    </w:p>
    <w:p w14:paraId="21810AF2" w14:textId="64BB1454" w:rsidR="00F3469F" w:rsidRDefault="000063CB" w:rsidP="000063CB">
      <w:pPr>
        <w:pStyle w:val="Textoindependiente"/>
        <w:kinsoku w:val="0"/>
        <w:overflowPunct w:val="0"/>
        <w:spacing w:line="360" w:lineRule="auto"/>
        <w:ind w:right="110" w:firstLine="9"/>
        <w:jc w:val="both"/>
        <w:rPr>
          <w:rFonts w:cs="Arial"/>
          <w:b w:val="0"/>
          <w:sz w:val="26"/>
          <w:szCs w:val="26"/>
        </w:rPr>
      </w:pPr>
      <w:r>
        <w:rPr>
          <w:rFonts w:cs="Arial"/>
          <w:b w:val="0"/>
          <w:sz w:val="26"/>
          <w:szCs w:val="26"/>
        </w:rPr>
        <w:t xml:space="preserve">Se aclara, desde ahora, que este instrumento altera igualmente la configuración originaria de los </w:t>
      </w:r>
      <w:r w:rsidRPr="000063CB">
        <w:rPr>
          <w:rFonts w:cs="Arial"/>
          <w:b w:val="0"/>
          <w:sz w:val="26"/>
          <w:szCs w:val="26"/>
        </w:rPr>
        <w:t>artículos transitorios de</w:t>
      </w:r>
      <w:r>
        <w:rPr>
          <w:rFonts w:cs="Arial"/>
          <w:b w:val="0"/>
          <w:sz w:val="26"/>
          <w:szCs w:val="26"/>
        </w:rPr>
        <w:t>l citado Acuerdo 03/2002</w:t>
      </w:r>
      <w:r w:rsidRPr="000063CB">
        <w:rPr>
          <w:rFonts w:cs="Arial"/>
          <w:b w:val="0"/>
          <w:sz w:val="26"/>
          <w:szCs w:val="26"/>
        </w:rPr>
        <w:t xml:space="preserve">, </w:t>
      </w:r>
      <w:r>
        <w:rPr>
          <w:rFonts w:cs="Arial"/>
          <w:b w:val="0"/>
          <w:sz w:val="26"/>
          <w:szCs w:val="26"/>
        </w:rPr>
        <w:t xml:space="preserve">que </w:t>
      </w:r>
      <w:r w:rsidRPr="000063CB">
        <w:rPr>
          <w:rFonts w:cs="Arial"/>
          <w:b w:val="0"/>
          <w:sz w:val="26"/>
          <w:szCs w:val="26"/>
        </w:rPr>
        <w:t>forman parte de él</w:t>
      </w:r>
      <w:r w:rsidR="00F3469F">
        <w:rPr>
          <w:rFonts w:cs="Arial"/>
          <w:b w:val="0"/>
          <w:sz w:val="26"/>
          <w:szCs w:val="26"/>
        </w:rPr>
        <w:t xml:space="preserve"> y </w:t>
      </w:r>
      <w:proofErr w:type="gramStart"/>
      <w:r w:rsidR="00F3469F">
        <w:rPr>
          <w:rFonts w:cs="Arial"/>
          <w:b w:val="0"/>
          <w:sz w:val="26"/>
          <w:szCs w:val="26"/>
        </w:rPr>
        <w:t>que</w:t>
      </w:r>
      <w:proofErr w:type="gramEnd"/>
      <w:r w:rsidR="00F3469F">
        <w:rPr>
          <w:rFonts w:cs="Arial"/>
          <w:b w:val="0"/>
          <w:sz w:val="26"/>
          <w:szCs w:val="26"/>
        </w:rPr>
        <w:t xml:space="preserve"> si bien cuentan con dicha naturaleza de tránsito, los mismos aún se encuentran vigentes y, por tanto, susceptibles de ser modificados.  </w:t>
      </w:r>
    </w:p>
    <w:p w14:paraId="794C0B04" w14:textId="77777777" w:rsidR="00F3469F" w:rsidRDefault="00F3469F" w:rsidP="003E28D5">
      <w:pPr>
        <w:pStyle w:val="Textoindependiente"/>
        <w:kinsoku w:val="0"/>
        <w:overflowPunct w:val="0"/>
        <w:spacing w:line="360" w:lineRule="auto"/>
        <w:ind w:left="708" w:right="110" w:hanging="699"/>
        <w:jc w:val="both"/>
        <w:rPr>
          <w:rFonts w:cs="Arial"/>
          <w:b w:val="0"/>
          <w:sz w:val="26"/>
          <w:szCs w:val="26"/>
        </w:rPr>
      </w:pPr>
    </w:p>
    <w:p w14:paraId="3F00D7EC" w14:textId="64D8D452" w:rsidR="000063CB" w:rsidRDefault="000063CB" w:rsidP="000063CB">
      <w:pPr>
        <w:pStyle w:val="Textoindependiente"/>
        <w:kinsoku w:val="0"/>
        <w:overflowPunct w:val="0"/>
        <w:spacing w:line="360" w:lineRule="auto"/>
        <w:ind w:right="110" w:firstLine="9"/>
        <w:jc w:val="both"/>
        <w:rPr>
          <w:rFonts w:cs="Arial"/>
          <w:b w:val="0"/>
          <w:sz w:val="26"/>
          <w:szCs w:val="26"/>
        </w:rPr>
      </w:pPr>
      <w:r>
        <w:rPr>
          <w:rFonts w:cs="Arial"/>
          <w:b w:val="0"/>
          <w:sz w:val="26"/>
          <w:szCs w:val="26"/>
        </w:rPr>
        <w:t>Al respecto</w:t>
      </w:r>
      <w:r w:rsidR="00F3469F">
        <w:rPr>
          <w:rFonts w:cs="Arial"/>
          <w:b w:val="0"/>
          <w:sz w:val="26"/>
          <w:szCs w:val="26"/>
        </w:rPr>
        <w:t>,</w:t>
      </w:r>
      <w:r>
        <w:rPr>
          <w:rFonts w:cs="Arial"/>
          <w:b w:val="0"/>
          <w:sz w:val="26"/>
          <w:szCs w:val="26"/>
        </w:rPr>
        <w:t xml:space="preserve"> resulta de explorado derecho que en las disposiciones transitorias </w:t>
      </w:r>
      <w:r w:rsidRPr="000063CB">
        <w:rPr>
          <w:rFonts w:cs="Arial"/>
          <w:b w:val="0"/>
          <w:sz w:val="26"/>
          <w:szCs w:val="26"/>
        </w:rPr>
        <w:t>se fija, entre otras cuestiones, la fecha en que empezará a regir</w:t>
      </w:r>
      <w:r w:rsidR="000352F9">
        <w:rPr>
          <w:rFonts w:cs="Arial"/>
          <w:b w:val="0"/>
          <w:sz w:val="26"/>
          <w:szCs w:val="26"/>
        </w:rPr>
        <w:t xml:space="preserve"> </w:t>
      </w:r>
      <w:r w:rsidR="000352F9">
        <w:rPr>
          <w:rFonts w:cs="Arial"/>
          <w:b w:val="0"/>
          <w:sz w:val="26"/>
          <w:szCs w:val="26"/>
        </w:rPr>
        <w:lastRenderedPageBreak/>
        <w:t>un instrumento normativo</w:t>
      </w:r>
      <w:r w:rsidRPr="000063CB">
        <w:rPr>
          <w:rFonts w:cs="Arial"/>
          <w:b w:val="0"/>
          <w:sz w:val="26"/>
          <w:szCs w:val="26"/>
        </w:rPr>
        <w:t xml:space="preserve"> o lo atinente a su aplicación, lo cual permite que la etapa de transición entre la vigencia de un numeral o cuerpo </w:t>
      </w:r>
      <w:r>
        <w:rPr>
          <w:rFonts w:cs="Arial"/>
          <w:b w:val="0"/>
          <w:sz w:val="26"/>
          <w:szCs w:val="26"/>
        </w:rPr>
        <w:t>normativo</w:t>
      </w:r>
      <w:r w:rsidRPr="000063CB">
        <w:rPr>
          <w:rFonts w:cs="Arial"/>
          <w:b w:val="0"/>
          <w:sz w:val="26"/>
          <w:szCs w:val="26"/>
        </w:rPr>
        <w:t>, y el que lo deroga, reforma o adiciona, sea de tal naturaleza que no paralice el desenvolvimiento de la actividad pública del Estado, y no dé lugar a momento alguno de anarquía, por lo que la aplicación de aquéllos también es de observancia obligatoria, en términos del artículo 133 de la Constitución Política de los Estados Unidos Mexicanos.</w:t>
      </w:r>
      <w:r w:rsidR="00C31585">
        <w:rPr>
          <w:rStyle w:val="Refdenotaalpie"/>
          <w:rFonts w:cs="Arial"/>
          <w:b w:val="0"/>
          <w:sz w:val="26"/>
          <w:szCs w:val="26"/>
        </w:rPr>
        <w:footnoteReference w:id="8"/>
      </w:r>
    </w:p>
    <w:p w14:paraId="6D564080" w14:textId="6C779EAC" w:rsidR="00497D0B" w:rsidRDefault="00497D0B" w:rsidP="000063CB">
      <w:pPr>
        <w:pStyle w:val="Textoindependiente"/>
        <w:kinsoku w:val="0"/>
        <w:overflowPunct w:val="0"/>
        <w:spacing w:line="360" w:lineRule="auto"/>
        <w:ind w:right="110" w:firstLine="9"/>
        <w:jc w:val="both"/>
        <w:rPr>
          <w:rFonts w:cs="Arial"/>
          <w:b w:val="0"/>
          <w:sz w:val="26"/>
          <w:szCs w:val="26"/>
        </w:rPr>
      </w:pPr>
    </w:p>
    <w:p w14:paraId="440F3022" w14:textId="55C1D883" w:rsidR="00497D0B" w:rsidRDefault="00497D0B" w:rsidP="000063CB">
      <w:pPr>
        <w:pStyle w:val="Textoindependiente"/>
        <w:kinsoku w:val="0"/>
        <w:overflowPunct w:val="0"/>
        <w:spacing w:line="360" w:lineRule="auto"/>
        <w:ind w:right="110" w:firstLine="9"/>
        <w:jc w:val="both"/>
        <w:rPr>
          <w:rFonts w:cs="Arial"/>
          <w:b w:val="0"/>
          <w:sz w:val="26"/>
          <w:szCs w:val="26"/>
        </w:rPr>
      </w:pPr>
      <w:r>
        <w:rPr>
          <w:rFonts w:cs="Arial"/>
          <w:b w:val="0"/>
          <w:sz w:val="26"/>
          <w:szCs w:val="26"/>
        </w:rPr>
        <w:t xml:space="preserve">En ese mismo sentido, ejerciendo la facultad reglamentaria de manera eficiente evitando su desgaste, también tiene lugar mediante el presente Acuerdo, la reforma a diversas disposiciones del </w:t>
      </w:r>
      <w:r w:rsidRPr="00497D0B">
        <w:rPr>
          <w:rFonts w:cs="Arial"/>
          <w:b w:val="0"/>
          <w:sz w:val="26"/>
          <w:szCs w:val="26"/>
        </w:rPr>
        <w:t>Reglamento de la Ley Orgánica de la Fiscalía General del Estado de Morelos</w:t>
      </w:r>
      <w:r>
        <w:rPr>
          <w:rFonts w:cs="Arial"/>
          <w:b w:val="0"/>
          <w:sz w:val="26"/>
          <w:szCs w:val="26"/>
        </w:rPr>
        <w:t xml:space="preserve">, a fin de fortalecer las atribuciones concedidas a la Secretaría Ejecutiva del Fiscalía General. </w:t>
      </w:r>
    </w:p>
    <w:p w14:paraId="3101C6C4" w14:textId="2C330A6C" w:rsidR="00F3469F" w:rsidRDefault="00F3469F" w:rsidP="000063CB">
      <w:pPr>
        <w:pStyle w:val="Textoindependiente"/>
        <w:kinsoku w:val="0"/>
        <w:overflowPunct w:val="0"/>
        <w:spacing w:line="360" w:lineRule="auto"/>
        <w:ind w:right="110" w:firstLine="9"/>
        <w:jc w:val="both"/>
        <w:rPr>
          <w:rFonts w:cs="Arial"/>
          <w:b w:val="0"/>
          <w:sz w:val="26"/>
          <w:szCs w:val="26"/>
        </w:rPr>
      </w:pPr>
    </w:p>
    <w:p w14:paraId="5D909743" w14:textId="17DF5FEB" w:rsidR="00A72CAF" w:rsidRPr="006D5F5E" w:rsidRDefault="00A72CAF" w:rsidP="00D37A91">
      <w:pPr>
        <w:widowControl w:val="0"/>
        <w:suppressAutoHyphens/>
        <w:spacing w:after="0" w:line="360" w:lineRule="auto"/>
        <w:jc w:val="both"/>
        <w:rPr>
          <w:rFonts w:ascii="Arial" w:hAnsi="Arial" w:cs="Arial"/>
          <w:sz w:val="26"/>
          <w:szCs w:val="26"/>
        </w:rPr>
      </w:pPr>
      <w:r w:rsidRPr="006D5F5E">
        <w:rPr>
          <w:rFonts w:ascii="Arial" w:hAnsi="Arial" w:cs="Arial"/>
          <w:sz w:val="26"/>
          <w:szCs w:val="26"/>
        </w:rPr>
        <w:t xml:space="preserve">De ahí que, </w:t>
      </w:r>
      <w:r w:rsidR="00A76379" w:rsidRPr="006D5F5E">
        <w:rPr>
          <w:rFonts w:ascii="Arial" w:hAnsi="Arial" w:cs="Arial"/>
          <w:sz w:val="26"/>
          <w:szCs w:val="26"/>
        </w:rPr>
        <w:t>en</w:t>
      </w:r>
      <w:r w:rsidRPr="006D5F5E">
        <w:rPr>
          <w:rFonts w:ascii="Arial" w:hAnsi="Arial" w:cs="Arial"/>
          <w:sz w:val="26"/>
          <w:szCs w:val="26"/>
        </w:rPr>
        <w:t xml:space="preserve"> ejercicio de la facultad </w:t>
      </w:r>
      <w:r w:rsidR="003362FC">
        <w:rPr>
          <w:rFonts w:ascii="Arial" w:hAnsi="Arial" w:cs="Arial"/>
          <w:sz w:val="26"/>
          <w:szCs w:val="26"/>
        </w:rPr>
        <w:t xml:space="preserve">de autonormación otorgada a esta Fiscalía General, depositada en el que suscribe quien, en consecuencia, </w:t>
      </w:r>
      <w:r w:rsidRPr="006D5F5E">
        <w:rPr>
          <w:rFonts w:ascii="Arial" w:hAnsi="Arial" w:cs="Arial"/>
          <w:sz w:val="26"/>
          <w:szCs w:val="26"/>
        </w:rPr>
        <w:t>pued</w:t>
      </w:r>
      <w:r w:rsidR="003362FC">
        <w:rPr>
          <w:rFonts w:ascii="Arial" w:hAnsi="Arial" w:cs="Arial"/>
          <w:sz w:val="26"/>
          <w:szCs w:val="26"/>
        </w:rPr>
        <w:t>e</w:t>
      </w:r>
      <w:r w:rsidRPr="006D5F5E">
        <w:rPr>
          <w:rFonts w:ascii="Arial" w:hAnsi="Arial" w:cs="Arial"/>
          <w:sz w:val="26"/>
          <w:szCs w:val="26"/>
        </w:rPr>
        <w:t xml:space="preserve"> emitir acuerdos, circulares, instructivos, protocolos, programas, manuales administrativos y demás disposiciones que rijan la actuación de las unidades administrativas a su cargo</w:t>
      </w:r>
      <w:r w:rsidR="00A76379" w:rsidRPr="006D5F5E">
        <w:rPr>
          <w:rFonts w:ascii="Arial" w:hAnsi="Arial" w:cs="Arial"/>
          <w:sz w:val="26"/>
          <w:szCs w:val="26"/>
        </w:rPr>
        <w:t>, se emite el presente instrumento.</w:t>
      </w:r>
    </w:p>
    <w:p w14:paraId="0F07C22E" w14:textId="77777777" w:rsidR="00A72CAF" w:rsidRPr="006D5F5E" w:rsidRDefault="00A72CAF" w:rsidP="00D37A91">
      <w:pPr>
        <w:widowControl w:val="0"/>
        <w:suppressAutoHyphens/>
        <w:spacing w:after="0" w:line="360" w:lineRule="auto"/>
        <w:jc w:val="both"/>
        <w:rPr>
          <w:rFonts w:ascii="Arial" w:hAnsi="Arial" w:cs="Arial"/>
          <w:sz w:val="26"/>
          <w:szCs w:val="26"/>
          <w:lang w:val="es-ES"/>
        </w:rPr>
      </w:pPr>
    </w:p>
    <w:p w14:paraId="37B11436" w14:textId="63E63A96" w:rsidR="00A72CAF" w:rsidRPr="006D5F5E" w:rsidRDefault="00A72CAF" w:rsidP="00D37A91">
      <w:pPr>
        <w:spacing w:after="0" w:line="360" w:lineRule="auto"/>
        <w:jc w:val="both"/>
        <w:rPr>
          <w:rFonts w:ascii="Arial" w:eastAsia="Calibri" w:hAnsi="Arial" w:cs="Arial"/>
          <w:sz w:val="26"/>
          <w:szCs w:val="26"/>
          <w:lang w:eastAsia="en-US"/>
        </w:rPr>
      </w:pPr>
      <w:r w:rsidRPr="006D5F5E">
        <w:rPr>
          <w:rFonts w:ascii="Arial" w:eastAsia="Calibri" w:hAnsi="Arial" w:cs="Arial"/>
          <w:sz w:val="26"/>
          <w:szCs w:val="26"/>
          <w:lang w:eastAsia="en-US"/>
        </w:rPr>
        <w:t>Finalmente, es importante mencionar que este instrumento se encuentra apegado a los principios constitucionales de universalidad, interdependencia, i</w:t>
      </w:r>
      <w:r w:rsidR="00562FC7">
        <w:rPr>
          <w:rFonts w:ascii="Arial" w:eastAsia="Calibri" w:hAnsi="Arial" w:cs="Arial"/>
          <w:sz w:val="26"/>
          <w:szCs w:val="26"/>
          <w:lang w:eastAsia="en-US"/>
        </w:rPr>
        <w:t xml:space="preserve">ndivisibilidad y progresividad; </w:t>
      </w:r>
      <w:r w:rsidRPr="006D5F5E">
        <w:rPr>
          <w:rFonts w:ascii="Arial" w:eastAsia="Calibri" w:hAnsi="Arial" w:cs="Arial"/>
          <w:sz w:val="26"/>
          <w:szCs w:val="26"/>
          <w:lang w:eastAsia="en-US"/>
        </w:rPr>
        <w:t xml:space="preserve">de igual manera se constató a través del área </w:t>
      </w:r>
      <w:r w:rsidRPr="006D5F5E">
        <w:rPr>
          <w:rFonts w:ascii="Arial" w:eastAsia="Calibri" w:hAnsi="Arial" w:cs="Arial"/>
          <w:sz w:val="26"/>
          <w:szCs w:val="26"/>
          <w:lang w:eastAsia="en-US"/>
        </w:rPr>
        <w:lastRenderedPageBreak/>
        <w:t>competente respecto de la suficiencia presupuestal para su implementación, de conformidad con el artículo 134 de la Constitución Política de los Estados Unidos Mexicanos. Además, de conformidad con las disposiciones y políticas en materia de mejora regulatoria, se destaca que el presente instrumento no causa costo alguno para los particulares, por lo que no resultó necesari</w:t>
      </w:r>
      <w:r w:rsidR="00562FC7">
        <w:rPr>
          <w:rFonts w:ascii="Arial" w:eastAsia="Calibri" w:hAnsi="Arial" w:cs="Arial"/>
          <w:sz w:val="26"/>
          <w:szCs w:val="26"/>
          <w:lang w:eastAsia="en-US"/>
        </w:rPr>
        <w:t>o efectuar</w:t>
      </w:r>
      <w:r w:rsidRPr="006D5F5E">
        <w:rPr>
          <w:rFonts w:ascii="Arial" w:eastAsia="Calibri" w:hAnsi="Arial" w:cs="Arial"/>
          <w:sz w:val="26"/>
          <w:szCs w:val="26"/>
          <w:lang w:eastAsia="en-US"/>
        </w:rPr>
        <w:t xml:space="preserve"> un análisis de impacto regulatorio.</w:t>
      </w:r>
    </w:p>
    <w:p w14:paraId="1F61299F" w14:textId="77777777" w:rsidR="00A72CAF" w:rsidRPr="006D5F5E" w:rsidRDefault="00A72CAF" w:rsidP="00D37A91">
      <w:pPr>
        <w:spacing w:after="0" w:line="360" w:lineRule="auto"/>
        <w:jc w:val="both"/>
        <w:rPr>
          <w:rFonts w:ascii="Arial" w:eastAsia="Calibri" w:hAnsi="Arial" w:cs="Arial"/>
          <w:sz w:val="26"/>
          <w:szCs w:val="26"/>
          <w:lang w:eastAsia="en-US"/>
        </w:rPr>
      </w:pPr>
    </w:p>
    <w:p w14:paraId="6D866F9B" w14:textId="77777777" w:rsidR="00A72CAF" w:rsidRPr="006D5F5E" w:rsidRDefault="00A72CAF" w:rsidP="00D37A91">
      <w:pPr>
        <w:spacing w:after="0" w:line="360" w:lineRule="auto"/>
        <w:jc w:val="both"/>
        <w:rPr>
          <w:rFonts w:ascii="Arial" w:eastAsia="Calibri" w:hAnsi="Arial" w:cs="Arial"/>
          <w:sz w:val="26"/>
          <w:szCs w:val="26"/>
          <w:lang w:eastAsia="en-US"/>
        </w:rPr>
      </w:pPr>
      <w:r w:rsidRPr="006D5F5E">
        <w:rPr>
          <w:rFonts w:ascii="Arial" w:eastAsia="Calibri" w:hAnsi="Arial" w:cs="Arial"/>
          <w:sz w:val="26"/>
          <w:szCs w:val="26"/>
          <w:lang w:eastAsia="en-US"/>
        </w:rPr>
        <w:t xml:space="preserve">Por lo expuesto y fundado, tengo a bien expedir el siguiente: </w:t>
      </w:r>
    </w:p>
    <w:p w14:paraId="59748C03" w14:textId="77777777" w:rsidR="00A72CAF" w:rsidRPr="006D5F5E" w:rsidRDefault="00A72CAF" w:rsidP="00D37A91">
      <w:pPr>
        <w:spacing w:after="0" w:line="360" w:lineRule="auto"/>
        <w:jc w:val="both"/>
        <w:rPr>
          <w:rFonts w:ascii="Arial" w:eastAsia="Calibri" w:hAnsi="Arial" w:cs="Arial"/>
          <w:sz w:val="26"/>
          <w:szCs w:val="26"/>
          <w:lang w:eastAsia="en-US"/>
        </w:rPr>
      </w:pPr>
    </w:p>
    <w:p w14:paraId="672C2EEC" w14:textId="0F0FA1D5" w:rsidR="00A72CAF" w:rsidRPr="006D5F5E" w:rsidRDefault="006E763E" w:rsidP="00D37A91">
      <w:pPr>
        <w:spacing w:after="0" w:line="360" w:lineRule="auto"/>
        <w:jc w:val="both"/>
        <w:rPr>
          <w:rFonts w:ascii="Arial" w:eastAsia="Calibri" w:hAnsi="Arial" w:cs="Arial"/>
          <w:b/>
          <w:sz w:val="26"/>
          <w:szCs w:val="26"/>
          <w:lang w:eastAsia="en-US"/>
        </w:rPr>
      </w:pPr>
      <w:r>
        <w:rPr>
          <w:rFonts w:ascii="Arial" w:eastAsia="Calibri" w:hAnsi="Arial" w:cs="Arial"/>
          <w:b/>
          <w:sz w:val="26"/>
          <w:szCs w:val="26"/>
          <w:lang w:eastAsia="en-US"/>
        </w:rPr>
        <w:t>ACUERDO 04</w:t>
      </w:r>
      <w:r w:rsidR="00A72CAF" w:rsidRPr="006D5F5E">
        <w:rPr>
          <w:rFonts w:ascii="Arial" w:eastAsia="Calibri" w:hAnsi="Arial" w:cs="Arial"/>
          <w:b/>
          <w:sz w:val="26"/>
          <w:szCs w:val="26"/>
          <w:lang w:eastAsia="en-US"/>
        </w:rPr>
        <w:t xml:space="preserve">/2020 POR EL QUE </w:t>
      </w:r>
      <w:r>
        <w:rPr>
          <w:rFonts w:ascii="Arial" w:eastAsia="Calibri" w:hAnsi="Arial" w:cs="Arial"/>
          <w:b/>
          <w:sz w:val="26"/>
          <w:szCs w:val="26"/>
          <w:lang w:eastAsia="en-US"/>
        </w:rPr>
        <w:t xml:space="preserve">SE </w:t>
      </w:r>
      <w:r w:rsidR="00A72CAF" w:rsidRPr="006D5F5E">
        <w:rPr>
          <w:rFonts w:ascii="Arial" w:eastAsia="Calibri" w:hAnsi="Arial" w:cs="Arial"/>
          <w:b/>
          <w:sz w:val="26"/>
          <w:szCs w:val="26"/>
          <w:lang w:eastAsia="en-US"/>
        </w:rPr>
        <w:t>REFORMAN</w:t>
      </w:r>
      <w:r w:rsidR="00F14FBD">
        <w:rPr>
          <w:rFonts w:ascii="Arial" w:eastAsia="Calibri" w:hAnsi="Arial" w:cs="Arial"/>
          <w:b/>
          <w:sz w:val="26"/>
          <w:szCs w:val="26"/>
          <w:lang w:eastAsia="en-US"/>
        </w:rPr>
        <w:t xml:space="preserve">, </w:t>
      </w:r>
      <w:r w:rsidR="00E46B16" w:rsidRPr="006D5F5E">
        <w:rPr>
          <w:rFonts w:ascii="Arial" w:eastAsia="Calibri" w:hAnsi="Arial" w:cs="Arial"/>
          <w:b/>
          <w:sz w:val="26"/>
          <w:szCs w:val="26"/>
          <w:lang w:eastAsia="en-US"/>
        </w:rPr>
        <w:t>ADICIONAN</w:t>
      </w:r>
      <w:r w:rsidR="00F14FBD">
        <w:rPr>
          <w:rFonts w:ascii="Arial" w:eastAsia="Calibri" w:hAnsi="Arial" w:cs="Arial"/>
          <w:b/>
          <w:sz w:val="26"/>
          <w:szCs w:val="26"/>
          <w:lang w:eastAsia="en-US"/>
        </w:rPr>
        <w:t xml:space="preserve"> Y DEROGAN</w:t>
      </w:r>
      <w:r w:rsidR="00A72CAF" w:rsidRPr="006D5F5E">
        <w:rPr>
          <w:rFonts w:ascii="Arial" w:eastAsia="Calibri" w:hAnsi="Arial" w:cs="Arial"/>
          <w:b/>
          <w:sz w:val="26"/>
          <w:szCs w:val="26"/>
          <w:lang w:eastAsia="en-US"/>
        </w:rPr>
        <w:t xml:space="preserve"> DIVERSAS DISPOSICIONES DEL </w:t>
      </w:r>
      <w:r w:rsidR="00A76379" w:rsidRPr="006D5F5E">
        <w:rPr>
          <w:rFonts w:ascii="Arial" w:eastAsia="Calibri" w:hAnsi="Arial" w:cs="Arial"/>
          <w:b/>
          <w:sz w:val="26"/>
          <w:szCs w:val="26"/>
          <w:lang w:eastAsia="en-US"/>
        </w:rPr>
        <w:t xml:space="preserve">DIVERSO </w:t>
      </w:r>
      <w:r w:rsidR="00A72CAF" w:rsidRPr="006D5F5E">
        <w:rPr>
          <w:rFonts w:ascii="Arial" w:eastAsia="Calibri" w:hAnsi="Arial" w:cs="Arial"/>
          <w:b/>
          <w:sz w:val="26"/>
          <w:szCs w:val="26"/>
          <w:lang w:eastAsia="en-US"/>
        </w:rPr>
        <w:t>03/2020 POR EL QUE SE DETERMINAN MEDIDAS PREVENTIVAS DE SALUD AL INTERIOR DE LA FISCALÍA GENERAL DEL ESTADO DE MORELOS ANTE LA PROPAGACIÓN DE LA COVID-19</w:t>
      </w:r>
      <w:r w:rsidR="00F14FBD">
        <w:rPr>
          <w:rFonts w:ascii="Arial" w:eastAsia="Calibri" w:hAnsi="Arial" w:cs="Arial"/>
          <w:b/>
          <w:sz w:val="26"/>
          <w:szCs w:val="26"/>
          <w:lang w:eastAsia="en-US"/>
        </w:rPr>
        <w:t xml:space="preserve">, ASÍ COMO DEL </w:t>
      </w:r>
      <w:r w:rsidR="00F14FBD" w:rsidRPr="00F14FBD">
        <w:rPr>
          <w:rFonts w:ascii="Arial" w:eastAsia="Calibri" w:hAnsi="Arial" w:cs="Arial"/>
          <w:b/>
          <w:sz w:val="26"/>
          <w:szCs w:val="26"/>
          <w:lang w:eastAsia="en-US"/>
        </w:rPr>
        <w:t>REGLAMENTO DE LA LEY ORGÁNICA DE LA FISCALÍA GENERAL DEL ESTADO DE MORELOS</w:t>
      </w:r>
    </w:p>
    <w:p w14:paraId="2510F9CA" w14:textId="77777777" w:rsidR="000817A3" w:rsidRPr="006D5F5E" w:rsidRDefault="000817A3" w:rsidP="00D37A91">
      <w:pPr>
        <w:spacing w:after="0" w:line="360" w:lineRule="auto"/>
        <w:rPr>
          <w:rFonts w:ascii="Arial" w:eastAsia="Calibri" w:hAnsi="Arial" w:cs="Arial"/>
          <w:b/>
          <w:sz w:val="26"/>
          <w:szCs w:val="26"/>
          <w:lang w:eastAsia="en-US"/>
        </w:rPr>
      </w:pPr>
    </w:p>
    <w:p w14:paraId="174B7CFF" w14:textId="625B210C" w:rsidR="00A72CAF" w:rsidRPr="00CB37C5" w:rsidRDefault="00A76379" w:rsidP="00D37A91">
      <w:pPr>
        <w:spacing w:after="0" w:line="360" w:lineRule="auto"/>
        <w:jc w:val="both"/>
        <w:rPr>
          <w:rFonts w:ascii="Arial" w:hAnsi="Arial" w:cs="Arial"/>
          <w:sz w:val="26"/>
          <w:szCs w:val="26"/>
        </w:rPr>
      </w:pPr>
      <w:r w:rsidRPr="006D5F5E">
        <w:rPr>
          <w:rFonts w:ascii="Arial" w:eastAsia="Calibri" w:hAnsi="Arial" w:cs="Arial"/>
          <w:b/>
          <w:sz w:val="26"/>
          <w:szCs w:val="26"/>
          <w:lang w:eastAsia="en-US"/>
        </w:rPr>
        <w:t xml:space="preserve">ARTÍCULO </w:t>
      </w:r>
      <w:r w:rsidR="000F6E77" w:rsidRPr="006D5F5E">
        <w:rPr>
          <w:rFonts w:ascii="Arial" w:eastAsia="Calibri" w:hAnsi="Arial" w:cs="Arial"/>
          <w:b/>
          <w:sz w:val="26"/>
          <w:szCs w:val="26"/>
          <w:lang w:eastAsia="en-US"/>
        </w:rPr>
        <w:t>PRIMERO</w:t>
      </w:r>
      <w:r w:rsidR="00A72CAF" w:rsidRPr="006D5F5E">
        <w:rPr>
          <w:rFonts w:ascii="Arial" w:eastAsia="Calibri" w:hAnsi="Arial" w:cs="Arial"/>
          <w:b/>
          <w:sz w:val="26"/>
          <w:szCs w:val="26"/>
          <w:lang w:eastAsia="en-US"/>
        </w:rPr>
        <w:t xml:space="preserve">. </w:t>
      </w:r>
      <w:r w:rsidR="00A72CAF" w:rsidRPr="006D5F5E">
        <w:rPr>
          <w:rFonts w:ascii="Arial" w:eastAsia="Calibri" w:hAnsi="Arial" w:cs="Arial"/>
          <w:sz w:val="26"/>
          <w:szCs w:val="26"/>
          <w:lang w:eastAsia="en-US"/>
        </w:rPr>
        <w:t>Se</w:t>
      </w:r>
      <w:r w:rsidR="00A72CAF" w:rsidRPr="006D5F5E">
        <w:rPr>
          <w:rFonts w:ascii="Arial" w:eastAsia="Calibri" w:hAnsi="Arial" w:cs="Arial"/>
          <w:b/>
          <w:sz w:val="26"/>
          <w:szCs w:val="26"/>
          <w:lang w:eastAsia="en-US"/>
        </w:rPr>
        <w:t xml:space="preserve"> reforman </w:t>
      </w:r>
      <w:r w:rsidR="000F6E77" w:rsidRPr="006D5F5E">
        <w:rPr>
          <w:rFonts w:ascii="Arial" w:eastAsia="Calibri" w:hAnsi="Arial" w:cs="Arial"/>
          <w:bCs/>
          <w:sz w:val="26"/>
          <w:szCs w:val="26"/>
          <w:lang w:eastAsia="en-US"/>
        </w:rPr>
        <w:t>las fracciones III y VII del artículo 2; el artículo</w:t>
      </w:r>
      <w:r w:rsidR="00A72CAF" w:rsidRPr="006D5F5E">
        <w:rPr>
          <w:rFonts w:ascii="Arial" w:eastAsia="Calibri" w:hAnsi="Arial" w:cs="Arial"/>
          <w:bCs/>
          <w:sz w:val="26"/>
          <w:szCs w:val="26"/>
          <w:lang w:eastAsia="en-US"/>
        </w:rPr>
        <w:t xml:space="preserve"> 3</w:t>
      </w:r>
      <w:r w:rsidR="000F6E77" w:rsidRPr="006D5F5E">
        <w:rPr>
          <w:rFonts w:ascii="Arial" w:eastAsia="Calibri" w:hAnsi="Arial" w:cs="Arial"/>
          <w:bCs/>
          <w:sz w:val="26"/>
          <w:szCs w:val="26"/>
          <w:lang w:eastAsia="en-US"/>
        </w:rPr>
        <w:t xml:space="preserve">; los párrafos primero, penúltimo y final del artículo </w:t>
      </w:r>
      <w:r w:rsidR="00A72CAF" w:rsidRPr="006D5F5E">
        <w:rPr>
          <w:rFonts w:ascii="Arial" w:eastAsia="Calibri" w:hAnsi="Arial" w:cs="Arial"/>
          <w:bCs/>
          <w:sz w:val="26"/>
          <w:szCs w:val="26"/>
          <w:lang w:eastAsia="en-US"/>
        </w:rPr>
        <w:t>4</w:t>
      </w:r>
      <w:r w:rsidR="00C64F0E" w:rsidRPr="006D5F5E">
        <w:rPr>
          <w:rFonts w:ascii="Arial" w:eastAsia="Calibri" w:hAnsi="Arial" w:cs="Arial"/>
          <w:bCs/>
          <w:sz w:val="26"/>
          <w:szCs w:val="26"/>
          <w:lang w:eastAsia="en-US"/>
        </w:rPr>
        <w:t>; el artículo 6;</w:t>
      </w:r>
      <w:r w:rsidR="00DC5E52" w:rsidRPr="006D5F5E">
        <w:rPr>
          <w:rFonts w:ascii="Arial" w:eastAsia="Calibri" w:hAnsi="Arial" w:cs="Arial"/>
          <w:bCs/>
          <w:sz w:val="26"/>
          <w:szCs w:val="26"/>
          <w:lang w:eastAsia="en-US"/>
        </w:rPr>
        <w:t xml:space="preserve"> </w:t>
      </w:r>
      <w:r w:rsidR="00EC0DCD" w:rsidRPr="006D5F5E">
        <w:rPr>
          <w:rFonts w:ascii="Arial" w:eastAsia="Calibri" w:hAnsi="Arial" w:cs="Arial"/>
          <w:bCs/>
          <w:sz w:val="26"/>
          <w:szCs w:val="26"/>
          <w:lang w:eastAsia="en-US"/>
        </w:rPr>
        <w:t>así como las Disposiciones Primera y Cuarta Transitorias</w:t>
      </w:r>
      <w:r w:rsidR="00EC0DCD">
        <w:rPr>
          <w:rFonts w:ascii="Arial" w:eastAsia="Calibri" w:hAnsi="Arial" w:cs="Arial"/>
          <w:bCs/>
          <w:sz w:val="26"/>
          <w:szCs w:val="26"/>
          <w:lang w:eastAsia="en-US"/>
        </w:rPr>
        <w:t xml:space="preserve">; </w:t>
      </w:r>
      <w:r w:rsidR="00372841">
        <w:rPr>
          <w:rFonts w:ascii="Arial" w:eastAsia="Calibri" w:hAnsi="Arial" w:cs="Arial"/>
          <w:bCs/>
          <w:sz w:val="26"/>
          <w:szCs w:val="26"/>
          <w:lang w:eastAsia="en-US"/>
        </w:rPr>
        <w:t>de igual manera,</w:t>
      </w:r>
      <w:r w:rsidR="00665660">
        <w:rPr>
          <w:rFonts w:ascii="Arial" w:eastAsia="Calibri" w:hAnsi="Arial" w:cs="Arial"/>
          <w:bCs/>
          <w:sz w:val="26"/>
          <w:szCs w:val="26"/>
          <w:lang w:eastAsia="en-US"/>
        </w:rPr>
        <w:t xml:space="preserve"> se </w:t>
      </w:r>
      <w:r w:rsidR="000F6E77" w:rsidRPr="006D5F5E">
        <w:rPr>
          <w:rFonts w:ascii="Arial" w:eastAsia="Calibri" w:hAnsi="Arial" w:cs="Arial"/>
          <w:b/>
          <w:sz w:val="26"/>
          <w:szCs w:val="26"/>
          <w:lang w:eastAsia="en-US"/>
        </w:rPr>
        <w:t>adicionan</w:t>
      </w:r>
      <w:r w:rsidR="00C64F0E" w:rsidRPr="006D5F5E">
        <w:rPr>
          <w:rFonts w:ascii="Arial" w:eastAsia="Calibri" w:hAnsi="Arial" w:cs="Arial"/>
          <w:b/>
          <w:sz w:val="26"/>
          <w:szCs w:val="26"/>
          <w:lang w:eastAsia="en-US"/>
        </w:rPr>
        <w:t xml:space="preserve"> </w:t>
      </w:r>
      <w:r w:rsidR="00C64F0E" w:rsidRPr="006D5F5E">
        <w:rPr>
          <w:rFonts w:ascii="Arial" w:eastAsia="Calibri" w:hAnsi="Arial" w:cs="Arial"/>
          <w:sz w:val="26"/>
          <w:szCs w:val="26"/>
          <w:lang w:eastAsia="en-US"/>
        </w:rPr>
        <w:t xml:space="preserve">el artículo </w:t>
      </w:r>
      <w:r w:rsidR="00C64F0E" w:rsidRPr="006D5F5E">
        <w:rPr>
          <w:rFonts w:ascii="Arial" w:hAnsi="Arial" w:cs="Arial"/>
          <w:sz w:val="26"/>
          <w:szCs w:val="26"/>
        </w:rPr>
        <w:t xml:space="preserve">4 bis; así como </w:t>
      </w:r>
      <w:r w:rsidR="00E46B16" w:rsidRPr="006D5F5E">
        <w:rPr>
          <w:rFonts w:ascii="Arial" w:hAnsi="Arial" w:cs="Arial"/>
          <w:sz w:val="26"/>
          <w:szCs w:val="26"/>
        </w:rPr>
        <w:t>los</w:t>
      </w:r>
      <w:r w:rsidR="00C64F0E" w:rsidRPr="006D5F5E">
        <w:rPr>
          <w:rFonts w:ascii="Arial" w:hAnsi="Arial" w:cs="Arial"/>
          <w:sz w:val="26"/>
          <w:szCs w:val="26"/>
        </w:rPr>
        <w:t xml:space="preserve"> artículo</w:t>
      </w:r>
      <w:r w:rsidR="00E46B16" w:rsidRPr="006D5F5E">
        <w:rPr>
          <w:rFonts w:ascii="Arial" w:hAnsi="Arial" w:cs="Arial"/>
          <w:sz w:val="26"/>
          <w:szCs w:val="26"/>
        </w:rPr>
        <w:t>s 7 bis, 8 bis</w:t>
      </w:r>
      <w:r w:rsidR="00C50F92">
        <w:rPr>
          <w:rFonts w:ascii="Arial" w:hAnsi="Arial" w:cs="Arial"/>
          <w:sz w:val="26"/>
          <w:szCs w:val="26"/>
        </w:rPr>
        <w:t xml:space="preserve">, 8 ter, </w:t>
      </w:r>
      <w:r w:rsidR="00C64F0E" w:rsidRPr="006D5F5E">
        <w:rPr>
          <w:rFonts w:ascii="Arial" w:hAnsi="Arial" w:cs="Arial"/>
          <w:sz w:val="26"/>
          <w:szCs w:val="26"/>
        </w:rPr>
        <w:t>13</w:t>
      </w:r>
      <w:r w:rsidR="0020649D">
        <w:rPr>
          <w:rFonts w:ascii="Arial" w:hAnsi="Arial" w:cs="Arial"/>
          <w:sz w:val="26"/>
          <w:szCs w:val="26"/>
        </w:rPr>
        <w:t xml:space="preserve"> y 14</w:t>
      </w:r>
      <w:r w:rsidR="00C64F0E" w:rsidRPr="006D5F5E">
        <w:rPr>
          <w:rFonts w:ascii="Arial" w:hAnsi="Arial" w:cs="Arial"/>
          <w:sz w:val="26"/>
          <w:szCs w:val="26"/>
        </w:rPr>
        <w:t>; todo en</w:t>
      </w:r>
      <w:r w:rsidR="00082596" w:rsidRPr="006D5F5E">
        <w:rPr>
          <w:rFonts w:ascii="Arial" w:hAnsi="Arial" w:cs="Arial"/>
          <w:sz w:val="26"/>
          <w:szCs w:val="26"/>
        </w:rPr>
        <w:t xml:space="preserve"> el </w:t>
      </w:r>
      <w:r w:rsidR="00082596" w:rsidRPr="006D5F5E">
        <w:rPr>
          <w:rFonts w:ascii="Arial" w:eastAsia="Calibri" w:hAnsi="Arial" w:cs="Arial"/>
          <w:b/>
          <w:bCs/>
          <w:sz w:val="26"/>
          <w:szCs w:val="26"/>
          <w:lang w:eastAsia="en-US"/>
        </w:rPr>
        <w:t>Acuerdo 03/2020 por el que se determinan medidas preventivas de salud al interior de la Fiscalía General del Estado de Morelos ante la propagación de la COVID-19</w:t>
      </w:r>
      <w:r w:rsidR="00C64F0E" w:rsidRPr="006D5F5E">
        <w:rPr>
          <w:rFonts w:ascii="Arial" w:hAnsi="Arial" w:cs="Arial"/>
          <w:sz w:val="26"/>
          <w:szCs w:val="26"/>
        </w:rPr>
        <w:t xml:space="preserve">, </w:t>
      </w:r>
      <w:r w:rsidR="00C64F0E" w:rsidRPr="006D5F5E">
        <w:rPr>
          <w:rFonts w:ascii="Arial" w:eastAsia="Calibri" w:hAnsi="Arial" w:cs="Arial"/>
          <w:bCs/>
          <w:sz w:val="26"/>
          <w:szCs w:val="26"/>
          <w:lang w:eastAsia="en-US"/>
        </w:rPr>
        <w:t>para quedar como sigue:</w:t>
      </w:r>
    </w:p>
    <w:p w14:paraId="3E14196C" w14:textId="77777777" w:rsidR="005E21B1" w:rsidRPr="006D5F5E" w:rsidRDefault="005E21B1" w:rsidP="00D37A91">
      <w:pPr>
        <w:spacing w:after="0" w:line="360" w:lineRule="auto"/>
        <w:rPr>
          <w:rFonts w:ascii="Arial" w:eastAsia="Calibri" w:hAnsi="Arial" w:cs="Arial"/>
          <w:b/>
          <w:sz w:val="26"/>
          <w:szCs w:val="26"/>
          <w:lang w:eastAsia="en-US"/>
        </w:rPr>
      </w:pPr>
    </w:p>
    <w:p w14:paraId="5DC5CB08" w14:textId="295D0A79" w:rsidR="006D5F5E" w:rsidRPr="006D5F5E" w:rsidRDefault="006D5F5E" w:rsidP="006D5F5E">
      <w:pPr>
        <w:shd w:val="clear" w:color="auto" w:fill="FFFFFF"/>
        <w:spacing w:after="0" w:line="360" w:lineRule="auto"/>
        <w:ind w:left="567"/>
        <w:jc w:val="both"/>
        <w:rPr>
          <w:rFonts w:ascii="Arial" w:eastAsia="Calibri" w:hAnsi="Arial" w:cs="Arial"/>
          <w:lang w:eastAsia="en-US"/>
        </w:rPr>
      </w:pPr>
      <w:r w:rsidRPr="006D5F5E">
        <w:rPr>
          <w:rFonts w:ascii="Arial" w:eastAsia="Calibri" w:hAnsi="Arial" w:cs="Arial"/>
          <w:lang w:eastAsia="en-US"/>
        </w:rPr>
        <w:t>Artículo 2. …</w:t>
      </w:r>
    </w:p>
    <w:p w14:paraId="019DF00C" w14:textId="77777777" w:rsidR="006D5F5E" w:rsidRPr="006D5F5E" w:rsidRDefault="006D5F5E" w:rsidP="006D5F5E">
      <w:pPr>
        <w:shd w:val="clear" w:color="auto" w:fill="FFFFFF"/>
        <w:spacing w:after="0" w:line="360" w:lineRule="auto"/>
        <w:ind w:left="567"/>
        <w:jc w:val="both"/>
        <w:rPr>
          <w:rFonts w:ascii="Arial" w:eastAsia="Calibri" w:hAnsi="Arial" w:cs="Arial"/>
          <w:lang w:eastAsia="en-US"/>
        </w:rPr>
      </w:pPr>
    </w:p>
    <w:p w14:paraId="080AD33E" w14:textId="77777777" w:rsidR="006D5F5E" w:rsidRPr="006D5F5E" w:rsidRDefault="006D5F5E" w:rsidP="006D5F5E">
      <w:pPr>
        <w:shd w:val="clear" w:color="auto" w:fill="FFFFFF"/>
        <w:spacing w:after="0" w:line="360" w:lineRule="auto"/>
        <w:ind w:left="567"/>
        <w:jc w:val="both"/>
        <w:rPr>
          <w:rFonts w:ascii="Arial" w:eastAsia="Calibri" w:hAnsi="Arial" w:cs="Arial"/>
          <w:lang w:eastAsia="en-US"/>
        </w:rPr>
      </w:pPr>
      <w:r w:rsidRPr="006D5F5E">
        <w:rPr>
          <w:rFonts w:ascii="Arial" w:eastAsia="Calibri" w:hAnsi="Arial" w:cs="Arial"/>
          <w:lang w:eastAsia="en-US"/>
        </w:rPr>
        <w:t>I. a II. …</w:t>
      </w:r>
    </w:p>
    <w:p w14:paraId="2256A321" w14:textId="7114CC11" w:rsidR="006D5F5E" w:rsidRPr="006D5F5E" w:rsidRDefault="006D5F5E" w:rsidP="006D5F5E">
      <w:pPr>
        <w:shd w:val="clear" w:color="auto" w:fill="FFFFFF"/>
        <w:spacing w:after="0" w:line="360" w:lineRule="auto"/>
        <w:ind w:left="567"/>
        <w:jc w:val="both"/>
        <w:rPr>
          <w:rFonts w:ascii="Arial" w:eastAsia="Calibri" w:hAnsi="Arial" w:cs="Arial"/>
          <w:lang w:eastAsia="en-US"/>
        </w:rPr>
      </w:pPr>
      <w:r w:rsidRPr="006D5F5E">
        <w:rPr>
          <w:rFonts w:ascii="Arial" w:eastAsia="Calibri" w:hAnsi="Arial" w:cs="Arial"/>
          <w:lang w:eastAsia="en-US"/>
        </w:rPr>
        <w:t xml:space="preserve">III. COVID-19, a la enfermedad infecciosa causada por el coronavirus descubierta desde el brote en Wuhan, China, en diciembre de 2019, </w:t>
      </w:r>
      <w:r w:rsidRPr="006D5F5E">
        <w:rPr>
          <w:rFonts w:ascii="Arial" w:eastAsia="Calibri" w:hAnsi="Arial" w:cs="Arial"/>
          <w:b/>
          <w:lang w:eastAsia="en-US"/>
        </w:rPr>
        <w:t>denominado SARS-CoV</w:t>
      </w:r>
      <w:r w:rsidRPr="00800A08">
        <w:rPr>
          <w:rFonts w:ascii="Arial" w:eastAsia="Calibri" w:hAnsi="Arial" w:cs="Arial"/>
          <w:b/>
          <w:lang w:eastAsia="en-US"/>
        </w:rPr>
        <w:t>2</w:t>
      </w:r>
      <w:r w:rsidRPr="00800A08">
        <w:rPr>
          <w:rFonts w:ascii="Arial" w:eastAsia="Calibri" w:hAnsi="Arial" w:cs="Arial"/>
          <w:lang w:eastAsia="en-US"/>
        </w:rPr>
        <w:t>;</w:t>
      </w:r>
      <w:r w:rsidRPr="006D5F5E">
        <w:rPr>
          <w:rFonts w:ascii="Arial" w:eastAsia="Calibri" w:hAnsi="Arial" w:cs="Arial"/>
          <w:lang w:eastAsia="en-US"/>
        </w:rPr>
        <w:t xml:space="preserve"> </w:t>
      </w:r>
    </w:p>
    <w:p w14:paraId="70BCE5E7" w14:textId="77777777" w:rsidR="006D5F5E" w:rsidRPr="006D5F5E" w:rsidRDefault="006D5F5E" w:rsidP="006D5F5E">
      <w:pPr>
        <w:shd w:val="clear" w:color="auto" w:fill="FFFFFF"/>
        <w:spacing w:after="0" w:line="360" w:lineRule="auto"/>
        <w:ind w:left="567"/>
        <w:jc w:val="both"/>
        <w:rPr>
          <w:rFonts w:ascii="Arial" w:eastAsia="Calibri" w:hAnsi="Arial" w:cs="Arial"/>
          <w:lang w:eastAsia="en-US"/>
        </w:rPr>
      </w:pPr>
      <w:r w:rsidRPr="006D5F5E">
        <w:rPr>
          <w:rFonts w:ascii="Arial" w:eastAsia="Calibri" w:hAnsi="Arial" w:cs="Arial"/>
          <w:lang w:eastAsia="en-US"/>
        </w:rPr>
        <w:t>IV. a VI. …</w:t>
      </w:r>
    </w:p>
    <w:p w14:paraId="19CCC29C" w14:textId="1B8D52C4" w:rsidR="006D5F5E" w:rsidRPr="006D5F5E" w:rsidRDefault="006D5F5E" w:rsidP="006D5F5E">
      <w:pPr>
        <w:shd w:val="clear" w:color="auto" w:fill="FFFFFF"/>
        <w:spacing w:after="0" w:line="360" w:lineRule="auto"/>
        <w:ind w:left="567"/>
        <w:jc w:val="both"/>
        <w:rPr>
          <w:rFonts w:ascii="Arial" w:eastAsia="Calibri" w:hAnsi="Arial" w:cs="Arial"/>
          <w:lang w:eastAsia="en-US"/>
        </w:rPr>
      </w:pPr>
      <w:r w:rsidRPr="006D5F5E">
        <w:rPr>
          <w:rFonts w:ascii="Arial" w:eastAsia="Calibri" w:hAnsi="Arial" w:cs="Arial"/>
          <w:lang w:eastAsia="en-US"/>
        </w:rPr>
        <w:t xml:space="preserve">VII. Personas en situación de vulnerabilidad ante la COVID-19, a las personas adultas mayores de 60 años, </w:t>
      </w:r>
      <w:r w:rsidRPr="006D5F5E">
        <w:rPr>
          <w:rFonts w:ascii="Arial" w:eastAsia="Calibri" w:hAnsi="Arial" w:cs="Arial"/>
          <w:b/>
          <w:lang w:eastAsia="en-US"/>
        </w:rPr>
        <w:t>estado de embarazo o puerperio inmediato, o con diagnóstico de hipertensión arterial, diabetes mellitus, enfermedad cardíaca o pulmonar crónicas, inmunosupresión (adquirida o provocada), insuficiencia renal o hepática, cáncer, lupus, obesidad; así como</w:t>
      </w:r>
      <w:r w:rsidRPr="006D5F5E">
        <w:rPr>
          <w:rFonts w:ascii="Arial" w:eastAsia="Calibri" w:hAnsi="Arial" w:cs="Arial"/>
          <w:lang w:eastAsia="en-US"/>
        </w:rPr>
        <w:t xml:space="preserve"> niñas, niños y adolescentes;</w:t>
      </w:r>
    </w:p>
    <w:p w14:paraId="5F529F88" w14:textId="77777777" w:rsidR="006D5F5E" w:rsidRPr="006D5F5E" w:rsidRDefault="006D5F5E" w:rsidP="006D5F5E">
      <w:pPr>
        <w:shd w:val="clear" w:color="auto" w:fill="FFFFFF"/>
        <w:spacing w:after="0" w:line="360" w:lineRule="auto"/>
        <w:ind w:left="567"/>
        <w:jc w:val="both"/>
        <w:rPr>
          <w:rFonts w:ascii="Arial" w:eastAsia="Calibri" w:hAnsi="Arial" w:cs="Arial"/>
          <w:lang w:eastAsia="en-US"/>
        </w:rPr>
      </w:pPr>
      <w:r w:rsidRPr="006D5F5E">
        <w:rPr>
          <w:rFonts w:ascii="Arial" w:eastAsia="Calibri" w:hAnsi="Arial" w:cs="Arial"/>
          <w:lang w:eastAsia="en-US"/>
        </w:rPr>
        <w:t>VIII. a X …</w:t>
      </w:r>
    </w:p>
    <w:p w14:paraId="242022CC" w14:textId="77777777" w:rsidR="005E21B1" w:rsidRPr="006D5F5E" w:rsidRDefault="005E21B1" w:rsidP="006D5F5E">
      <w:pPr>
        <w:spacing w:after="0" w:line="360" w:lineRule="auto"/>
        <w:ind w:left="567"/>
        <w:rPr>
          <w:rFonts w:ascii="Arial" w:eastAsia="Calibri" w:hAnsi="Arial" w:cs="Arial"/>
          <w:b/>
          <w:lang w:eastAsia="en-US"/>
        </w:rPr>
      </w:pPr>
    </w:p>
    <w:p w14:paraId="16DCC886" w14:textId="2DAA8023" w:rsidR="00A72CAF" w:rsidRPr="006D5F5E" w:rsidRDefault="00A72CAF" w:rsidP="006D5F5E">
      <w:pPr>
        <w:autoSpaceDE w:val="0"/>
        <w:autoSpaceDN w:val="0"/>
        <w:adjustRightInd w:val="0"/>
        <w:spacing w:after="0" w:line="360" w:lineRule="auto"/>
        <w:ind w:left="567"/>
        <w:jc w:val="both"/>
        <w:rPr>
          <w:rFonts w:ascii="Arial" w:eastAsia="Calibri" w:hAnsi="Arial" w:cs="Arial"/>
        </w:rPr>
      </w:pPr>
      <w:r w:rsidRPr="006D5F5E">
        <w:rPr>
          <w:rFonts w:ascii="Arial" w:eastAsia="Calibri" w:hAnsi="Arial" w:cs="Arial"/>
          <w:lang w:eastAsia="en-US"/>
        </w:rPr>
        <w:t xml:space="preserve">Artículo 3. Con la finalidad de evitar la concentración de personas y, con ello, la propagación de la </w:t>
      </w:r>
      <w:r w:rsidRPr="006D5F5E">
        <w:rPr>
          <w:rFonts w:ascii="Arial" w:eastAsia="Calibri" w:hAnsi="Arial" w:cs="Arial"/>
        </w:rPr>
        <w:t>COVID-19</w:t>
      </w:r>
      <w:r w:rsidRPr="006D5F5E">
        <w:rPr>
          <w:rFonts w:ascii="Arial" w:eastAsia="Calibri" w:hAnsi="Arial" w:cs="Arial"/>
          <w:lang w:eastAsia="en-US"/>
        </w:rPr>
        <w:t xml:space="preserve">, se modifican las labores de la Fiscalía General, a partir del 19 de marzo </w:t>
      </w:r>
      <w:r w:rsidR="00724B75" w:rsidRPr="00724B75">
        <w:rPr>
          <w:rFonts w:ascii="Arial" w:eastAsia="Calibri" w:hAnsi="Arial" w:cs="Arial"/>
          <w:b/>
          <w:bCs/>
          <w:lang w:eastAsia="en-US"/>
        </w:rPr>
        <w:t>de 2020 y</w:t>
      </w:r>
      <w:r w:rsidR="00724B75">
        <w:rPr>
          <w:rFonts w:ascii="Arial" w:eastAsia="Calibri" w:hAnsi="Arial" w:cs="Arial"/>
          <w:b/>
          <w:bCs/>
          <w:lang w:eastAsia="en-US"/>
        </w:rPr>
        <w:t xml:space="preserve"> durante todo el tiempo que persista la emergencia sanitaria por causa de fuerza mayor decretada por las autoridades competentes</w:t>
      </w:r>
      <w:r w:rsidRPr="006D5F5E">
        <w:rPr>
          <w:rFonts w:ascii="Arial" w:eastAsia="Calibri" w:hAnsi="Arial" w:cs="Arial"/>
          <w:lang w:eastAsia="en-US"/>
        </w:rPr>
        <w:t xml:space="preserve">, de </w:t>
      </w:r>
      <w:r w:rsidR="00AC5D48" w:rsidRPr="006D5F5E">
        <w:rPr>
          <w:rFonts w:ascii="Arial" w:eastAsia="Calibri" w:hAnsi="Arial" w:cs="Arial"/>
          <w:b/>
          <w:lang w:eastAsia="en-US"/>
        </w:rPr>
        <w:t>conformidad</w:t>
      </w:r>
      <w:r w:rsidR="00AC5D48" w:rsidRPr="006D5F5E">
        <w:rPr>
          <w:rFonts w:ascii="Arial" w:eastAsia="Calibri" w:hAnsi="Arial" w:cs="Arial"/>
          <w:lang w:eastAsia="en-US"/>
        </w:rPr>
        <w:t xml:space="preserve"> </w:t>
      </w:r>
      <w:r w:rsidRPr="006D5F5E">
        <w:rPr>
          <w:rFonts w:ascii="Arial" w:eastAsia="Calibri" w:hAnsi="Arial" w:cs="Arial"/>
          <w:lang w:eastAsia="en-US"/>
        </w:rPr>
        <w:t>con las previsiones del presente Acuerdo.</w:t>
      </w:r>
    </w:p>
    <w:p w14:paraId="2F0589DB" w14:textId="77777777" w:rsidR="00A72CAF" w:rsidRPr="006D5F5E" w:rsidRDefault="00A72CAF" w:rsidP="006D5F5E">
      <w:pPr>
        <w:spacing w:after="0" w:line="360" w:lineRule="auto"/>
        <w:ind w:left="567"/>
        <w:jc w:val="both"/>
        <w:rPr>
          <w:rFonts w:ascii="Arial" w:eastAsia="Calibri" w:hAnsi="Arial" w:cs="Arial"/>
          <w:b/>
          <w:lang w:eastAsia="en-US"/>
        </w:rPr>
      </w:pPr>
    </w:p>
    <w:p w14:paraId="0FBA3E3D" w14:textId="34DD9723" w:rsidR="00AC5D48" w:rsidRPr="006D5F5E" w:rsidRDefault="00AC5D48" w:rsidP="006D5F5E">
      <w:pPr>
        <w:spacing w:after="0" w:line="360" w:lineRule="auto"/>
        <w:ind w:left="567"/>
        <w:jc w:val="both"/>
        <w:rPr>
          <w:rFonts w:ascii="Arial" w:hAnsi="Arial" w:cs="Arial"/>
        </w:rPr>
      </w:pPr>
      <w:r w:rsidRPr="006D5F5E">
        <w:rPr>
          <w:rFonts w:ascii="Arial" w:hAnsi="Arial" w:cs="Arial"/>
        </w:rPr>
        <w:t xml:space="preserve">Artículo 4. A efecto de continuar con la importante función constitucional de la procuración de justicia a cargo de la Fiscalía General y, evitar la propagación de la COVID-19, se instruye a las personas titulares de las siguientes unidades administrativas </w:t>
      </w:r>
      <w:r w:rsidRPr="006D5F5E">
        <w:rPr>
          <w:rFonts w:ascii="Arial" w:hAnsi="Arial" w:cs="Arial"/>
          <w:b/>
        </w:rPr>
        <w:t>que, en su caso,</w:t>
      </w:r>
      <w:r w:rsidRPr="006D5F5E">
        <w:rPr>
          <w:rFonts w:ascii="Arial" w:hAnsi="Arial" w:cs="Arial"/>
        </w:rPr>
        <w:t xml:space="preserve"> determinen un rol de guardias que deberá cubrir su personal en el periodo señalado en el artículo anterior, </w:t>
      </w:r>
      <w:r w:rsidRPr="006D5F5E">
        <w:rPr>
          <w:rFonts w:ascii="Arial" w:hAnsi="Arial" w:cs="Arial"/>
          <w:b/>
        </w:rPr>
        <w:t xml:space="preserve">reduciendo </w:t>
      </w:r>
      <w:r w:rsidR="0081408D">
        <w:rPr>
          <w:rFonts w:ascii="Arial" w:hAnsi="Arial" w:cs="Arial"/>
          <w:b/>
        </w:rPr>
        <w:t>la</w:t>
      </w:r>
      <w:r w:rsidRPr="006D5F5E">
        <w:rPr>
          <w:rFonts w:ascii="Arial" w:hAnsi="Arial" w:cs="Arial"/>
          <w:b/>
        </w:rPr>
        <w:t xml:space="preserve"> presencia física </w:t>
      </w:r>
      <w:r w:rsidR="0081408D">
        <w:rPr>
          <w:rFonts w:ascii="Arial" w:hAnsi="Arial" w:cs="Arial"/>
          <w:b/>
        </w:rPr>
        <w:t xml:space="preserve">de la fuerza de trabajo </w:t>
      </w:r>
      <w:r w:rsidRPr="006D5F5E">
        <w:rPr>
          <w:rFonts w:ascii="Arial" w:hAnsi="Arial" w:cs="Arial"/>
          <w:b/>
        </w:rPr>
        <w:t>en las instalaciones de cada unidad administrativa</w:t>
      </w:r>
      <w:r w:rsidR="0081408D">
        <w:rPr>
          <w:rFonts w:ascii="Arial" w:hAnsi="Arial" w:cs="Arial"/>
          <w:b/>
        </w:rPr>
        <w:t>,</w:t>
      </w:r>
      <w:r w:rsidRPr="006D5F5E">
        <w:rPr>
          <w:rFonts w:ascii="Arial" w:hAnsi="Arial" w:cs="Arial"/>
          <w:b/>
        </w:rPr>
        <w:t xml:space="preserve"> al</w:t>
      </w:r>
      <w:r w:rsidR="0081408D">
        <w:rPr>
          <w:rFonts w:ascii="Arial" w:hAnsi="Arial" w:cs="Arial"/>
          <w:b/>
        </w:rPr>
        <w:t xml:space="preserve"> mínimo y</w:t>
      </w:r>
      <w:r w:rsidRPr="006D5F5E">
        <w:rPr>
          <w:rFonts w:ascii="Arial" w:hAnsi="Arial" w:cs="Arial"/>
          <w:b/>
        </w:rPr>
        <w:t xml:space="preserve"> estrictamente </w:t>
      </w:r>
      <w:r w:rsidR="0081408D">
        <w:rPr>
          <w:rFonts w:ascii="Arial" w:hAnsi="Arial" w:cs="Arial"/>
          <w:b/>
        </w:rPr>
        <w:t>indispensable</w:t>
      </w:r>
      <w:r w:rsidRPr="006D5F5E">
        <w:rPr>
          <w:rFonts w:ascii="Arial" w:hAnsi="Arial" w:cs="Arial"/>
        </w:rPr>
        <w:t xml:space="preserve">: </w:t>
      </w:r>
    </w:p>
    <w:p w14:paraId="7B1704C6" w14:textId="77777777" w:rsidR="00A72CAF" w:rsidRPr="006D5F5E" w:rsidRDefault="00A72CAF" w:rsidP="006D5F5E">
      <w:pPr>
        <w:spacing w:after="0" w:line="360" w:lineRule="auto"/>
        <w:ind w:left="567"/>
        <w:jc w:val="both"/>
        <w:rPr>
          <w:rFonts w:ascii="Arial" w:hAnsi="Arial" w:cs="Arial"/>
        </w:rPr>
      </w:pPr>
    </w:p>
    <w:p w14:paraId="3D1F21EF" w14:textId="77777777" w:rsidR="00A72CAF" w:rsidRPr="006D5F5E" w:rsidRDefault="00A72CAF" w:rsidP="006D5F5E">
      <w:pPr>
        <w:spacing w:after="0" w:line="360" w:lineRule="auto"/>
        <w:ind w:left="567"/>
        <w:jc w:val="both"/>
        <w:rPr>
          <w:rFonts w:ascii="Arial" w:hAnsi="Arial" w:cs="Arial"/>
        </w:rPr>
      </w:pPr>
      <w:r w:rsidRPr="006D5F5E">
        <w:rPr>
          <w:rFonts w:ascii="Arial" w:hAnsi="Arial" w:cs="Arial"/>
        </w:rPr>
        <w:t>I. a XXIII. …</w:t>
      </w:r>
    </w:p>
    <w:p w14:paraId="6E659DEC" w14:textId="77777777" w:rsidR="00A72CAF" w:rsidRDefault="00A72CAF" w:rsidP="006D5F5E">
      <w:pPr>
        <w:spacing w:after="0" w:line="360" w:lineRule="auto"/>
        <w:ind w:left="567"/>
        <w:jc w:val="both"/>
        <w:rPr>
          <w:rFonts w:ascii="Arial" w:hAnsi="Arial" w:cs="Arial"/>
        </w:rPr>
      </w:pPr>
    </w:p>
    <w:p w14:paraId="65202A1E" w14:textId="77777777" w:rsidR="00800A08" w:rsidRPr="006D5F5E" w:rsidRDefault="00800A08" w:rsidP="006D5F5E">
      <w:pPr>
        <w:spacing w:after="0" w:line="360" w:lineRule="auto"/>
        <w:ind w:left="567"/>
        <w:jc w:val="both"/>
        <w:rPr>
          <w:rFonts w:ascii="Arial" w:hAnsi="Arial" w:cs="Arial"/>
        </w:rPr>
      </w:pPr>
    </w:p>
    <w:p w14:paraId="60B1BBF4" w14:textId="2BFB53AF" w:rsidR="00AC5D48" w:rsidRPr="006D5F5E" w:rsidRDefault="00AC5D48" w:rsidP="006D5F5E">
      <w:pPr>
        <w:spacing w:after="0" w:line="360" w:lineRule="auto"/>
        <w:ind w:left="567"/>
        <w:jc w:val="both"/>
        <w:rPr>
          <w:rFonts w:ascii="Arial" w:eastAsia="Calibri" w:hAnsi="Arial" w:cs="Arial"/>
          <w:b/>
        </w:rPr>
      </w:pPr>
      <w:r w:rsidRPr="006D5F5E">
        <w:rPr>
          <w:rFonts w:ascii="Arial" w:eastAsia="Calibri" w:hAnsi="Arial" w:cs="Arial"/>
        </w:rPr>
        <w:lastRenderedPageBreak/>
        <w:t>Para efecto de lo anterior, quedan excluidas de las guardias a que se refiere este artículo</w:t>
      </w:r>
      <w:r w:rsidR="00DB7022">
        <w:rPr>
          <w:rFonts w:ascii="Arial" w:eastAsia="Calibri" w:hAnsi="Arial" w:cs="Arial"/>
        </w:rPr>
        <w:t xml:space="preserve"> </w:t>
      </w:r>
      <w:r w:rsidR="00DB7022" w:rsidRPr="00DB7022">
        <w:rPr>
          <w:rFonts w:ascii="Arial" w:eastAsia="Calibri" w:hAnsi="Arial" w:cs="Arial"/>
          <w:b/>
          <w:bCs/>
        </w:rPr>
        <w:t>y en lo aplicable</w:t>
      </w:r>
      <w:r w:rsidRPr="006D5F5E">
        <w:rPr>
          <w:rFonts w:ascii="Arial" w:eastAsia="Calibri" w:hAnsi="Arial" w:cs="Arial"/>
        </w:rPr>
        <w:t xml:space="preserve">, las personas en situación de vulnerabilidad ante la COVID-19, </w:t>
      </w:r>
      <w:r w:rsidRPr="006D5F5E">
        <w:rPr>
          <w:rFonts w:ascii="Arial" w:eastAsia="Calibri" w:hAnsi="Arial" w:cs="Arial"/>
          <w:b/>
        </w:rPr>
        <w:t xml:space="preserve">pero continuarán atendiendo las funciones </w:t>
      </w:r>
      <w:r w:rsidR="005E21B1" w:rsidRPr="006D5F5E">
        <w:rPr>
          <w:rFonts w:ascii="Arial" w:eastAsia="Calibri" w:hAnsi="Arial" w:cs="Arial"/>
          <w:b/>
        </w:rPr>
        <w:t xml:space="preserve">a su cargo o aquellas </w:t>
      </w:r>
      <w:r w:rsidRPr="006D5F5E">
        <w:rPr>
          <w:rFonts w:ascii="Arial" w:eastAsia="Calibri" w:hAnsi="Arial" w:cs="Arial"/>
          <w:b/>
        </w:rPr>
        <w:t>que su superior jerárquico le indique en resguardo domiciliario corresponsable, conforme lo señalado en el artículo siguiente.</w:t>
      </w:r>
    </w:p>
    <w:p w14:paraId="14ED648D" w14:textId="77777777" w:rsidR="005E21B1" w:rsidRPr="006D5F5E" w:rsidRDefault="005E21B1" w:rsidP="006D5F5E">
      <w:pPr>
        <w:spacing w:after="0" w:line="360" w:lineRule="auto"/>
        <w:ind w:left="567"/>
        <w:jc w:val="both"/>
        <w:rPr>
          <w:rFonts w:ascii="Arial" w:eastAsia="Calibri" w:hAnsi="Arial" w:cs="Arial"/>
          <w:lang w:eastAsia="en-US"/>
        </w:rPr>
      </w:pPr>
    </w:p>
    <w:p w14:paraId="4B85C09E" w14:textId="5D4750B3" w:rsidR="005E21B1" w:rsidRPr="006D5F5E" w:rsidRDefault="005E21B1" w:rsidP="006D5F5E">
      <w:pPr>
        <w:spacing w:after="0" w:line="360" w:lineRule="auto"/>
        <w:ind w:left="567"/>
        <w:jc w:val="both"/>
        <w:rPr>
          <w:rFonts w:ascii="Arial" w:hAnsi="Arial" w:cs="Arial"/>
        </w:rPr>
      </w:pPr>
      <w:r w:rsidRPr="006D5F5E">
        <w:rPr>
          <w:rFonts w:ascii="Arial" w:hAnsi="Arial" w:cs="Arial"/>
        </w:rPr>
        <w:t xml:space="preserve">En todo caso, se faculta a las personas titulares señaladas en el primer párrafo de este Acuerdo para que, según las funciones necesarias a cargo de sus unidades administrativas, puedan desarrollarse </w:t>
      </w:r>
      <w:r w:rsidRPr="006D5F5E">
        <w:rPr>
          <w:rFonts w:ascii="Arial" w:eastAsia="Calibri" w:hAnsi="Arial" w:cs="Arial"/>
          <w:b/>
        </w:rPr>
        <w:t>en resguardo domiciliario corresponsable</w:t>
      </w:r>
      <w:r w:rsidRPr="006D5F5E">
        <w:rPr>
          <w:rFonts w:ascii="Arial" w:hAnsi="Arial" w:cs="Arial"/>
        </w:rPr>
        <w:t>, debiendo</w:t>
      </w:r>
      <w:r w:rsidRPr="006D5F5E">
        <w:rPr>
          <w:rFonts w:ascii="Arial" w:hAnsi="Arial" w:cs="Arial"/>
          <w:b/>
        </w:rPr>
        <w:t>, dicho</w:t>
      </w:r>
      <w:r w:rsidRPr="006D5F5E">
        <w:rPr>
          <w:rFonts w:ascii="Arial" w:hAnsi="Arial" w:cs="Arial"/>
        </w:rPr>
        <w:t xml:space="preserve"> personal</w:t>
      </w:r>
      <w:r w:rsidRPr="006D5F5E">
        <w:rPr>
          <w:rFonts w:ascii="Arial" w:hAnsi="Arial" w:cs="Arial"/>
          <w:b/>
        </w:rPr>
        <w:t>,</w:t>
      </w:r>
      <w:r w:rsidRPr="006D5F5E">
        <w:rPr>
          <w:rFonts w:ascii="Arial" w:hAnsi="Arial" w:cs="Arial"/>
        </w:rPr>
        <w:t xml:space="preserve"> asumir estricta responsabilidad por la información y asuntos a su cargo y demás obligaciones a que haya lugar.  </w:t>
      </w:r>
    </w:p>
    <w:p w14:paraId="143CCB4B" w14:textId="77777777" w:rsidR="00A72CAF" w:rsidRPr="006D5F5E" w:rsidRDefault="00A72CAF" w:rsidP="006D5F5E">
      <w:pPr>
        <w:spacing w:after="0" w:line="360" w:lineRule="auto"/>
        <w:ind w:left="567"/>
        <w:jc w:val="both"/>
        <w:rPr>
          <w:rFonts w:ascii="Arial" w:eastAsia="Calibri" w:hAnsi="Arial" w:cs="Arial"/>
          <w:b/>
        </w:rPr>
      </w:pPr>
    </w:p>
    <w:p w14:paraId="34A7F69A" w14:textId="6239A4A8" w:rsidR="005E21B1" w:rsidRPr="006D5F5E" w:rsidRDefault="005E21B1" w:rsidP="006D5F5E">
      <w:pPr>
        <w:spacing w:after="0" w:line="360" w:lineRule="auto"/>
        <w:ind w:left="567"/>
        <w:jc w:val="both"/>
        <w:rPr>
          <w:rFonts w:ascii="Arial" w:hAnsi="Arial" w:cs="Arial"/>
          <w:b/>
        </w:rPr>
      </w:pPr>
      <w:r w:rsidRPr="006D5F5E">
        <w:rPr>
          <w:rFonts w:ascii="Arial" w:hAnsi="Arial" w:cs="Arial"/>
          <w:b/>
        </w:rPr>
        <w:t xml:space="preserve">Artículo 4 bis. Se entiende por </w:t>
      </w:r>
      <w:r w:rsidRPr="006D5F5E">
        <w:rPr>
          <w:rFonts w:ascii="Arial" w:eastAsia="Calibri" w:hAnsi="Arial" w:cs="Arial"/>
          <w:b/>
        </w:rPr>
        <w:t>resguardo domiciliario corresponsable a la limitación voluntaria de movilidad</w:t>
      </w:r>
      <w:r w:rsidR="006D5F5E" w:rsidRPr="006D5F5E">
        <w:rPr>
          <w:rFonts w:ascii="Arial" w:eastAsia="Calibri" w:hAnsi="Arial" w:cs="Arial"/>
          <w:b/>
        </w:rPr>
        <w:t xml:space="preserve">, permaneciendo en el domicilio </w:t>
      </w:r>
      <w:r w:rsidRPr="006D5F5E">
        <w:rPr>
          <w:rFonts w:ascii="Arial" w:eastAsia="Calibri" w:hAnsi="Arial" w:cs="Arial"/>
          <w:b/>
        </w:rPr>
        <w:t xml:space="preserve">particular o sitio distinto al espacio público, el mayor tiempo posible. </w:t>
      </w:r>
    </w:p>
    <w:p w14:paraId="2B54F8B0" w14:textId="77777777" w:rsidR="005E21B1" w:rsidRPr="006D5F5E" w:rsidRDefault="005E21B1" w:rsidP="006D5F5E">
      <w:pPr>
        <w:spacing w:after="0" w:line="360" w:lineRule="auto"/>
        <w:ind w:left="567"/>
        <w:jc w:val="both"/>
        <w:rPr>
          <w:rFonts w:ascii="Arial" w:hAnsi="Arial" w:cs="Arial"/>
          <w:b/>
        </w:rPr>
      </w:pPr>
    </w:p>
    <w:p w14:paraId="26836AD8" w14:textId="015B267F" w:rsidR="005E21B1" w:rsidRPr="006D5F5E" w:rsidRDefault="00082596" w:rsidP="006D5F5E">
      <w:pPr>
        <w:spacing w:after="0" w:line="360" w:lineRule="auto"/>
        <w:ind w:left="567"/>
        <w:jc w:val="both"/>
        <w:rPr>
          <w:rFonts w:ascii="Arial" w:hAnsi="Arial" w:cs="Arial"/>
          <w:b/>
        </w:rPr>
      </w:pPr>
      <w:r w:rsidRPr="006D5F5E">
        <w:rPr>
          <w:rFonts w:ascii="Arial" w:hAnsi="Arial" w:cs="Arial"/>
          <w:b/>
        </w:rPr>
        <w:t xml:space="preserve">El personal de la Fiscalía General que se encuentre en confinamiento deberá continuar con la atención de sus funciones, si su naturaleza lo permite, o atender las instrucciones de sus superiores inmediatos para la atención de los asuntos a cargo de las unidades administrativas a las que pertenezcan, que por razón de la contingencia requieran especial tratamiento.  </w:t>
      </w:r>
    </w:p>
    <w:p w14:paraId="548E7AB5" w14:textId="2EC3E74C" w:rsidR="005E21B1" w:rsidRDefault="005E21B1" w:rsidP="006D5F5E">
      <w:pPr>
        <w:spacing w:after="0" w:line="360" w:lineRule="auto"/>
        <w:ind w:left="567"/>
        <w:jc w:val="both"/>
        <w:rPr>
          <w:rFonts w:ascii="Arial" w:hAnsi="Arial" w:cs="Arial"/>
          <w:b/>
        </w:rPr>
      </w:pPr>
    </w:p>
    <w:p w14:paraId="2C8D1245" w14:textId="7D8742D2" w:rsidR="000A2DFF" w:rsidRDefault="000A2DFF" w:rsidP="006D5F5E">
      <w:pPr>
        <w:spacing w:after="0" w:line="360" w:lineRule="auto"/>
        <w:ind w:left="567"/>
        <w:jc w:val="both"/>
        <w:rPr>
          <w:rFonts w:ascii="Arial" w:hAnsi="Arial" w:cs="Arial"/>
          <w:b/>
        </w:rPr>
      </w:pPr>
      <w:r w:rsidRPr="000A2DFF">
        <w:rPr>
          <w:rFonts w:ascii="Arial" w:hAnsi="Arial" w:cs="Arial"/>
          <w:b/>
        </w:rPr>
        <w:t>El personal de la Fiscalía General</w:t>
      </w:r>
      <w:r w:rsidR="004A5404">
        <w:rPr>
          <w:rFonts w:ascii="Arial" w:hAnsi="Arial" w:cs="Arial"/>
          <w:b/>
        </w:rPr>
        <w:t xml:space="preserve"> y, en especial, aquél</w:t>
      </w:r>
      <w:r w:rsidRPr="000A2DFF">
        <w:rPr>
          <w:rFonts w:ascii="Arial" w:hAnsi="Arial" w:cs="Arial"/>
          <w:b/>
        </w:rPr>
        <w:t xml:space="preserve"> que se encuentre en confinamiento o, inclusive de guardia, a efecto de evitar la propagación de la COVID-19, podrá hacer uso intensivo de las tecnologías de información y la comunicación. Por lo que se autoriza habilitar, mediante oficio, cuentas de correo incluso no oficiales, para la recepción de correspondencia oficial interna o externa, esta última, proveniente de otras autoridades y no así del público en general; observando, en todo momento, la normativa en materia de datos personales y demás disposiciones jurídicas a que están obligados los </w:t>
      </w:r>
      <w:r w:rsidRPr="000A2DFF">
        <w:rPr>
          <w:rFonts w:ascii="Arial" w:hAnsi="Arial" w:cs="Arial"/>
          <w:b/>
        </w:rPr>
        <w:lastRenderedPageBreak/>
        <w:t>servidores públicos, en la inteligencia de que la presente disposición constituye una medida extraordinaria frente a la contingencia ocasionado por la COVID-19.</w:t>
      </w:r>
    </w:p>
    <w:p w14:paraId="5E838897" w14:textId="77777777" w:rsidR="000A2DFF" w:rsidRPr="006D5F5E" w:rsidRDefault="000A2DFF" w:rsidP="006D5F5E">
      <w:pPr>
        <w:spacing w:after="0" w:line="360" w:lineRule="auto"/>
        <w:ind w:left="567"/>
        <w:jc w:val="both"/>
        <w:rPr>
          <w:rFonts w:ascii="Arial" w:hAnsi="Arial" w:cs="Arial"/>
          <w:b/>
        </w:rPr>
      </w:pPr>
    </w:p>
    <w:p w14:paraId="41082BB9" w14:textId="7537DD50" w:rsidR="00B32C4C" w:rsidRDefault="000A2DFF" w:rsidP="006D5F5E">
      <w:pPr>
        <w:spacing w:after="0" w:line="360" w:lineRule="auto"/>
        <w:ind w:left="567"/>
        <w:jc w:val="both"/>
        <w:rPr>
          <w:rFonts w:ascii="Arial" w:hAnsi="Arial" w:cs="Arial"/>
          <w:b/>
        </w:rPr>
      </w:pPr>
      <w:r w:rsidRPr="000A2DFF">
        <w:rPr>
          <w:rFonts w:ascii="Arial" w:hAnsi="Arial" w:cs="Arial"/>
          <w:b/>
        </w:rPr>
        <w:t xml:space="preserve">Las cuentas de correo señaladas en el párrafo anterior, únicamente </w:t>
      </w:r>
      <w:proofErr w:type="gramStart"/>
      <w:r w:rsidRPr="000A2DFF">
        <w:rPr>
          <w:rFonts w:ascii="Arial" w:hAnsi="Arial" w:cs="Arial"/>
          <w:b/>
        </w:rPr>
        <w:t>quedarán  habilitadas</w:t>
      </w:r>
      <w:proofErr w:type="gramEnd"/>
      <w:r w:rsidRPr="000A2DFF">
        <w:rPr>
          <w:rFonts w:ascii="Arial" w:hAnsi="Arial" w:cs="Arial"/>
          <w:b/>
        </w:rPr>
        <w:t xml:space="preserve"> para los efectos señalados, durante la vigencia del presente Acuerdo.</w:t>
      </w:r>
    </w:p>
    <w:p w14:paraId="7B324237" w14:textId="77777777" w:rsidR="000A2DFF" w:rsidRPr="006D5F5E" w:rsidRDefault="000A2DFF" w:rsidP="006D5F5E">
      <w:pPr>
        <w:spacing w:after="0" w:line="360" w:lineRule="auto"/>
        <w:ind w:left="567"/>
        <w:jc w:val="both"/>
        <w:rPr>
          <w:rFonts w:ascii="Arial" w:hAnsi="Arial" w:cs="Arial"/>
          <w:b/>
        </w:rPr>
      </w:pPr>
    </w:p>
    <w:p w14:paraId="64994A3F" w14:textId="0C9D6AF3" w:rsidR="00B32C4C" w:rsidRPr="006D5F5E" w:rsidRDefault="00B32C4C" w:rsidP="006D5F5E">
      <w:pPr>
        <w:spacing w:after="0" w:line="360" w:lineRule="auto"/>
        <w:ind w:left="567"/>
        <w:jc w:val="both"/>
        <w:rPr>
          <w:rFonts w:ascii="Arial" w:hAnsi="Arial" w:cs="Arial"/>
          <w:b/>
        </w:rPr>
      </w:pPr>
      <w:r w:rsidRPr="006D5F5E">
        <w:rPr>
          <w:rFonts w:ascii="Arial" w:hAnsi="Arial" w:cs="Arial"/>
          <w:b/>
        </w:rPr>
        <w:t>Las personas titulares de las unidades administrativas señaladas en el artículo 4 de este Acuerdo</w:t>
      </w:r>
      <w:r w:rsidR="006E763E">
        <w:rPr>
          <w:rFonts w:ascii="Arial" w:hAnsi="Arial" w:cs="Arial"/>
          <w:b/>
        </w:rPr>
        <w:t>,</w:t>
      </w:r>
      <w:r w:rsidRPr="006D5F5E">
        <w:rPr>
          <w:rFonts w:ascii="Arial" w:hAnsi="Arial" w:cs="Arial"/>
          <w:b/>
        </w:rPr>
        <w:t xml:space="preserve"> deberán informar a la persona titular de la Secretaría Ejecutiva las cuentas habilitadas como mecanismo de comunicación interinstitucional para la recepción o envío virtual de correspondencia, tanto de su oficialía </w:t>
      </w:r>
      <w:r w:rsidR="00813E66" w:rsidRPr="006D5F5E">
        <w:rPr>
          <w:rFonts w:ascii="Arial" w:hAnsi="Arial" w:cs="Arial"/>
          <w:b/>
        </w:rPr>
        <w:t xml:space="preserve">de partes </w:t>
      </w:r>
      <w:r w:rsidRPr="006D5F5E">
        <w:rPr>
          <w:rFonts w:ascii="Arial" w:hAnsi="Arial" w:cs="Arial"/>
          <w:b/>
        </w:rPr>
        <w:t>como de aquellas unidades administrativas que se les adscriban y estime</w:t>
      </w:r>
      <w:r w:rsidR="00497D0B">
        <w:rPr>
          <w:rFonts w:ascii="Arial" w:hAnsi="Arial" w:cs="Arial"/>
          <w:b/>
        </w:rPr>
        <w:t>n</w:t>
      </w:r>
      <w:r w:rsidRPr="006D5F5E">
        <w:rPr>
          <w:rFonts w:ascii="Arial" w:hAnsi="Arial" w:cs="Arial"/>
          <w:b/>
        </w:rPr>
        <w:t xml:space="preserve"> pertinentes. </w:t>
      </w:r>
    </w:p>
    <w:p w14:paraId="22204BE1" w14:textId="77777777" w:rsidR="00B32C4C" w:rsidRPr="006D5F5E" w:rsidRDefault="00B32C4C" w:rsidP="006D5F5E">
      <w:pPr>
        <w:spacing w:after="0" w:line="360" w:lineRule="auto"/>
        <w:ind w:left="567"/>
        <w:jc w:val="both"/>
        <w:rPr>
          <w:rFonts w:ascii="Arial" w:hAnsi="Arial" w:cs="Arial"/>
          <w:b/>
        </w:rPr>
      </w:pPr>
    </w:p>
    <w:p w14:paraId="5FDED475" w14:textId="67EE4E5F" w:rsidR="00B32C4C" w:rsidRPr="006D5F5E" w:rsidRDefault="00B32C4C" w:rsidP="006D5F5E">
      <w:pPr>
        <w:spacing w:after="0" w:line="360" w:lineRule="auto"/>
        <w:ind w:left="567"/>
        <w:jc w:val="both"/>
        <w:rPr>
          <w:rFonts w:ascii="Arial" w:hAnsi="Arial" w:cs="Arial"/>
          <w:b/>
        </w:rPr>
      </w:pPr>
      <w:r w:rsidRPr="006D5F5E">
        <w:rPr>
          <w:rFonts w:ascii="Arial" w:hAnsi="Arial" w:cs="Arial"/>
          <w:b/>
        </w:rPr>
        <w:t>La Secretar</w:t>
      </w:r>
      <w:r w:rsidR="00813E66" w:rsidRPr="006D5F5E">
        <w:rPr>
          <w:rFonts w:ascii="Arial" w:hAnsi="Arial" w:cs="Arial"/>
          <w:b/>
        </w:rPr>
        <w:t>ía Ejecutiva, a través del medio que estime idóneo, deberá informar a las personas titulares de las unidades administrativas señaladas en el artículo 4 de este Acuerdo</w:t>
      </w:r>
      <w:r w:rsidRPr="006D5F5E">
        <w:rPr>
          <w:rFonts w:ascii="Arial" w:hAnsi="Arial" w:cs="Arial"/>
          <w:b/>
        </w:rPr>
        <w:t xml:space="preserve">, </w:t>
      </w:r>
      <w:r w:rsidR="00813E66" w:rsidRPr="006D5F5E">
        <w:rPr>
          <w:rFonts w:ascii="Arial" w:hAnsi="Arial" w:cs="Arial"/>
          <w:b/>
        </w:rPr>
        <w:t xml:space="preserve">las diversas cuentas de correo electrónicas habilitadas. </w:t>
      </w:r>
    </w:p>
    <w:p w14:paraId="3FEA34C2" w14:textId="602C994A" w:rsidR="00B32C4C" w:rsidRPr="006D5F5E" w:rsidRDefault="00B32C4C" w:rsidP="006D5F5E">
      <w:pPr>
        <w:spacing w:after="0" w:line="360" w:lineRule="auto"/>
        <w:ind w:left="567"/>
        <w:jc w:val="both"/>
        <w:rPr>
          <w:rFonts w:ascii="Arial" w:hAnsi="Arial" w:cs="Arial"/>
          <w:b/>
        </w:rPr>
      </w:pPr>
      <w:r w:rsidRPr="006D5F5E">
        <w:rPr>
          <w:rFonts w:ascii="Arial" w:hAnsi="Arial" w:cs="Arial"/>
          <w:b/>
        </w:rPr>
        <w:t xml:space="preserve"> </w:t>
      </w:r>
    </w:p>
    <w:p w14:paraId="2A019156" w14:textId="5324D784" w:rsidR="00813E66" w:rsidRPr="006D5F5E" w:rsidRDefault="00813E66" w:rsidP="006D5F5E">
      <w:pPr>
        <w:spacing w:after="0" w:line="360" w:lineRule="auto"/>
        <w:ind w:left="567"/>
        <w:jc w:val="both"/>
        <w:rPr>
          <w:rFonts w:ascii="Arial" w:hAnsi="Arial" w:cs="Arial"/>
          <w:b/>
        </w:rPr>
      </w:pPr>
      <w:r w:rsidRPr="006D5F5E">
        <w:rPr>
          <w:rFonts w:ascii="Arial" w:hAnsi="Arial" w:cs="Arial"/>
          <w:b/>
        </w:rPr>
        <w:t>Todas las comunicaciones electrónicas que se realicen a través de las cuentas de correo habilitadas</w:t>
      </w:r>
      <w:r w:rsidR="00EC0DCD">
        <w:rPr>
          <w:rFonts w:ascii="Arial" w:hAnsi="Arial" w:cs="Arial"/>
          <w:b/>
        </w:rPr>
        <w:t>,</w:t>
      </w:r>
      <w:r w:rsidRPr="006D5F5E">
        <w:rPr>
          <w:rFonts w:ascii="Arial" w:hAnsi="Arial" w:cs="Arial"/>
          <w:b/>
        </w:rPr>
        <w:t xml:space="preserve"> deberán acusarse de recibido para certeza de los intervinientes.</w:t>
      </w:r>
    </w:p>
    <w:p w14:paraId="77B7EEE1" w14:textId="43F85155" w:rsidR="005E21B1" w:rsidRPr="006D5F5E" w:rsidRDefault="005E21B1" w:rsidP="006D5F5E">
      <w:pPr>
        <w:spacing w:after="0" w:line="360" w:lineRule="auto"/>
        <w:ind w:left="567"/>
        <w:jc w:val="both"/>
        <w:rPr>
          <w:rFonts w:ascii="Arial" w:eastAsia="Calibri" w:hAnsi="Arial" w:cs="Arial"/>
        </w:rPr>
      </w:pPr>
    </w:p>
    <w:p w14:paraId="087B7F8B" w14:textId="5455796C" w:rsidR="00813E66" w:rsidRDefault="00CC1BC6" w:rsidP="006D5F5E">
      <w:pPr>
        <w:spacing w:after="0" w:line="360" w:lineRule="auto"/>
        <w:ind w:left="567"/>
        <w:jc w:val="both"/>
        <w:rPr>
          <w:rFonts w:ascii="Arial" w:eastAsia="Calibri" w:hAnsi="Arial" w:cs="Arial"/>
          <w:b/>
        </w:rPr>
      </w:pPr>
      <w:r>
        <w:rPr>
          <w:rFonts w:ascii="Arial" w:eastAsia="Calibri" w:hAnsi="Arial" w:cs="Arial"/>
          <w:b/>
        </w:rPr>
        <w:t>Solo aquellas</w:t>
      </w:r>
      <w:r w:rsidR="00813E66" w:rsidRPr="006D5F5E">
        <w:rPr>
          <w:rFonts w:ascii="Arial" w:eastAsia="Calibri" w:hAnsi="Arial" w:cs="Arial"/>
          <w:b/>
        </w:rPr>
        <w:t xml:space="preserve"> diligencias ministeriales relativas a la investigación de los delitos que deban guardar determinadas formalidades de acuerdo con la normativa procedimental penal, quedarán fuera de la posibilidad de realizarse mediante el envío a través de correo electrónico</w:t>
      </w:r>
      <w:r>
        <w:rPr>
          <w:rFonts w:ascii="Arial" w:eastAsia="Calibri" w:hAnsi="Arial" w:cs="Arial"/>
          <w:b/>
        </w:rPr>
        <w:t>; no obstante, cuando así sea posible se preferirá hacerlo a través del uso de las tecnologías de la información</w:t>
      </w:r>
      <w:r w:rsidR="0089109B">
        <w:rPr>
          <w:rFonts w:ascii="Arial" w:eastAsia="Calibri" w:hAnsi="Arial" w:cs="Arial"/>
          <w:b/>
        </w:rPr>
        <w:t xml:space="preserve"> para beneficio del público en general y evitar su traslado a diversas sedes de la Fiscalía General para la continuación de sus trámites. </w:t>
      </w:r>
      <w:r w:rsidR="00813E66" w:rsidRPr="006D5F5E">
        <w:rPr>
          <w:rFonts w:ascii="Arial" w:eastAsia="Calibri" w:hAnsi="Arial" w:cs="Arial"/>
          <w:b/>
        </w:rPr>
        <w:t xml:space="preserve">   </w:t>
      </w:r>
    </w:p>
    <w:p w14:paraId="6E200CAF" w14:textId="5E93775B" w:rsidR="00535706" w:rsidRDefault="00535706" w:rsidP="006D5F5E">
      <w:pPr>
        <w:spacing w:after="0" w:line="360" w:lineRule="auto"/>
        <w:ind w:left="567"/>
        <w:jc w:val="both"/>
        <w:rPr>
          <w:rFonts w:ascii="Arial" w:eastAsia="Calibri" w:hAnsi="Arial" w:cs="Arial"/>
          <w:b/>
        </w:rPr>
      </w:pPr>
    </w:p>
    <w:p w14:paraId="7F9CB871" w14:textId="77777777" w:rsidR="000559D1" w:rsidRDefault="00535706" w:rsidP="000559D1">
      <w:pPr>
        <w:spacing w:after="0" w:line="360" w:lineRule="auto"/>
        <w:ind w:left="567"/>
        <w:jc w:val="both"/>
        <w:rPr>
          <w:rFonts w:ascii="Arial" w:eastAsia="Calibri" w:hAnsi="Arial" w:cs="Arial"/>
          <w:b/>
        </w:rPr>
      </w:pPr>
      <w:r>
        <w:rPr>
          <w:rFonts w:ascii="Arial" w:eastAsia="Calibri" w:hAnsi="Arial" w:cs="Arial"/>
          <w:b/>
        </w:rPr>
        <w:t>Asimismo, a fin de lograr la mayor agilidad en el monitoreo, la supervisión y la continuación de las labores de la Fiscalía General, las personas titulares de la</w:t>
      </w:r>
      <w:r w:rsidR="008354D6">
        <w:rPr>
          <w:rFonts w:ascii="Arial" w:eastAsia="Calibri" w:hAnsi="Arial" w:cs="Arial"/>
          <w:b/>
        </w:rPr>
        <w:t>s</w:t>
      </w:r>
      <w:r>
        <w:rPr>
          <w:rFonts w:ascii="Arial" w:eastAsia="Calibri" w:hAnsi="Arial" w:cs="Arial"/>
          <w:b/>
        </w:rPr>
        <w:t xml:space="preserve"> unidades administrativas que la integran, </w:t>
      </w:r>
      <w:r w:rsidR="00711AD6">
        <w:rPr>
          <w:rFonts w:ascii="Arial" w:eastAsia="Calibri" w:hAnsi="Arial" w:cs="Arial"/>
          <w:b/>
        </w:rPr>
        <w:t xml:space="preserve">podrán hacer uso de </w:t>
      </w:r>
      <w:r>
        <w:rPr>
          <w:rFonts w:ascii="Arial" w:eastAsia="Calibri" w:hAnsi="Arial" w:cs="Arial"/>
          <w:b/>
        </w:rPr>
        <w:t>videollamadas o videoconferencias</w:t>
      </w:r>
      <w:r w:rsidR="00451C2B">
        <w:rPr>
          <w:rFonts w:ascii="Arial" w:eastAsia="Calibri" w:hAnsi="Arial" w:cs="Arial"/>
          <w:b/>
        </w:rPr>
        <w:t xml:space="preserve"> con fines institucionales</w:t>
      </w:r>
      <w:r>
        <w:rPr>
          <w:rFonts w:ascii="Arial" w:eastAsia="Calibri" w:hAnsi="Arial" w:cs="Arial"/>
          <w:b/>
        </w:rPr>
        <w:t>, entre ellas y con su personal</w:t>
      </w:r>
      <w:r w:rsidR="00805F10">
        <w:rPr>
          <w:rFonts w:ascii="Arial" w:eastAsia="Calibri" w:hAnsi="Arial" w:cs="Arial"/>
          <w:b/>
        </w:rPr>
        <w:t>, a través de las plataformas que estimen más seguras</w:t>
      </w:r>
      <w:r w:rsidR="00FE7B76">
        <w:rPr>
          <w:rFonts w:ascii="Arial" w:eastAsia="Calibri" w:hAnsi="Arial" w:cs="Arial"/>
          <w:b/>
        </w:rPr>
        <w:t xml:space="preserve"> y confiables</w:t>
      </w:r>
      <w:r w:rsidR="00805F10">
        <w:rPr>
          <w:rFonts w:ascii="Arial" w:eastAsia="Calibri" w:hAnsi="Arial" w:cs="Arial"/>
          <w:b/>
        </w:rPr>
        <w:t xml:space="preserve"> para tal fin</w:t>
      </w:r>
      <w:r>
        <w:rPr>
          <w:rFonts w:ascii="Arial" w:eastAsia="Calibri" w:hAnsi="Arial" w:cs="Arial"/>
          <w:b/>
        </w:rPr>
        <w:t>.</w:t>
      </w:r>
    </w:p>
    <w:p w14:paraId="11247F17" w14:textId="77777777" w:rsidR="000559D1" w:rsidRDefault="000559D1" w:rsidP="000559D1">
      <w:pPr>
        <w:spacing w:after="0" w:line="360" w:lineRule="auto"/>
        <w:ind w:left="567"/>
        <w:jc w:val="both"/>
        <w:rPr>
          <w:rFonts w:ascii="Arial" w:eastAsia="Calibri" w:hAnsi="Arial" w:cs="Arial"/>
          <w:b/>
        </w:rPr>
      </w:pPr>
    </w:p>
    <w:p w14:paraId="7C24AF1E" w14:textId="235AF1D1" w:rsidR="000559D1" w:rsidRPr="006D5F5E" w:rsidRDefault="000559D1" w:rsidP="000559D1">
      <w:pPr>
        <w:spacing w:after="0" w:line="360" w:lineRule="auto"/>
        <w:ind w:left="567"/>
        <w:jc w:val="both"/>
        <w:rPr>
          <w:rFonts w:ascii="Arial" w:eastAsia="Calibri" w:hAnsi="Arial" w:cs="Arial"/>
          <w:b/>
        </w:rPr>
      </w:pPr>
      <w:r>
        <w:rPr>
          <w:rFonts w:ascii="Arial" w:eastAsia="Calibri" w:hAnsi="Arial" w:cs="Arial"/>
          <w:b/>
        </w:rPr>
        <w:t xml:space="preserve">Por otra parte, de acuerdo con el artículo 51 del Código Nacional de Procedimientos Penales, se autoriza y habilita al personal de la Fiscalía General, previa determinación que emita el órgano jurisdiccional competente en ese sentido, para participar en </w:t>
      </w:r>
      <w:r w:rsidRPr="000559D1">
        <w:rPr>
          <w:rFonts w:ascii="Arial" w:eastAsia="Calibri" w:hAnsi="Arial" w:cs="Arial"/>
          <w:b/>
        </w:rPr>
        <w:t>videoconferencia</w:t>
      </w:r>
      <w:r>
        <w:rPr>
          <w:rFonts w:ascii="Arial" w:eastAsia="Calibri" w:hAnsi="Arial" w:cs="Arial"/>
          <w:b/>
        </w:rPr>
        <w:t xml:space="preserve">s </w:t>
      </w:r>
      <w:r w:rsidRPr="000559D1">
        <w:rPr>
          <w:rFonts w:ascii="Arial" w:eastAsia="Calibri" w:hAnsi="Arial" w:cs="Arial"/>
          <w:b/>
        </w:rPr>
        <w:t>en tiempo real u otras formas de comunicación que se produzcan con</w:t>
      </w:r>
      <w:r>
        <w:rPr>
          <w:rFonts w:ascii="Arial" w:eastAsia="Calibri" w:hAnsi="Arial" w:cs="Arial"/>
          <w:b/>
        </w:rPr>
        <w:t xml:space="preserve"> </w:t>
      </w:r>
      <w:r w:rsidRPr="000559D1">
        <w:rPr>
          <w:rFonts w:ascii="Arial" w:eastAsia="Calibri" w:hAnsi="Arial" w:cs="Arial"/>
          <w:b/>
        </w:rPr>
        <w:t xml:space="preserve">nuevas tecnologías </w:t>
      </w:r>
      <w:r>
        <w:rPr>
          <w:rFonts w:ascii="Arial" w:eastAsia="Calibri" w:hAnsi="Arial" w:cs="Arial"/>
          <w:b/>
        </w:rPr>
        <w:t xml:space="preserve">y que puedan </w:t>
      </w:r>
      <w:r w:rsidRPr="000559D1">
        <w:rPr>
          <w:rFonts w:ascii="Arial" w:eastAsia="Calibri" w:hAnsi="Arial" w:cs="Arial"/>
          <w:b/>
        </w:rPr>
        <w:t>ser utilizadas para la recepción y transmisión de medios de</w:t>
      </w:r>
      <w:r>
        <w:rPr>
          <w:rFonts w:ascii="Arial" w:eastAsia="Calibri" w:hAnsi="Arial" w:cs="Arial"/>
          <w:b/>
        </w:rPr>
        <w:t xml:space="preserve"> </w:t>
      </w:r>
      <w:r w:rsidRPr="000559D1">
        <w:rPr>
          <w:rFonts w:ascii="Arial" w:eastAsia="Calibri" w:hAnsi="Arial" w:cs="Arial"/>
          <w:b/>
        </w:rPr>
        <w:t>prueba y la realización de actos procesales, siempre y cuando se garantice previamente la</w:t>
      </w:r>
      <w:r>
        <w:rPr>
          <w:rFonts w:ascii="Arial" w:eastAsia="Calibri" w:hAnsi="Arial" w:cs="Arial"/>
          <w:b/>
        </w:rPr>
        <w:t xml:space="preserve"> </w:t>
      </w:r>
      <w:r w:rsidRPr="000559D1">
        <w:rPr>
          <w:rFonts w:ascii="Arial" w:eastAsia="Calibri" w:hAnsi="Arial" w:cs="Arial"/>
          <w:b/>
        </w:rPr>
        <w:t>identidad de los sujetos que intervengan en dicho acto</w:t>
      </w:r>
      <w:r>
        <w:rPr>
          <w:rFonts w:ascii="Arial" w:eastAsia="Calibri" w:hAnsi="Arial" w:cs="Arial"/>
          <w:b/>
        </w:rPr>
        <w:t>.</w:t>
      </w:r>
    </w:p>
    <w:p w14:paraId="3A373395" w14:textId="77777777" w:rsidR="00813E66" w:rsidRPr="006D5F5E" w:rsidRDefault="00813E66" w:rsidP="006D5F5E">
      <w:pPr>
        <w:spacing w:after="0" w:line="360" w:lineRule="auto"/>
        <w:ind w:left="567"/>
        <w:jc w:val="both"/>
        <w:rPr>
          <w:rFonts w:ascii="Arial" w:eastAsia="Calibri" w:hAnsi="Arial" w:cs="Arial"/>
          <w:b/>
        </w:rPr>
      </w:pPr>
    </w:p>
    <w:p w14:paraId="43ECA69B" w14:textId="7F736950" w:rsidR="006D5F5E" w:rsidRDefault="005E21B1" w:rsidP="006D5F5E">
      <w:pPr>
        <w:shd w:val="clear" w:color="auto" w:fill="FFFFFF"/>
        <w:spacing w:after="0" w:line="360" w:lineRule="auto"/>
        <w:ind w:left="567"/>
        <w:jc w:val="both"/>
        <w:rPr>
          <w:rFonts w:ascii="Arial" w:hAnsi="Arial" w:cs="Arial"/>
        </w:rPr>
      </w:pPr>
      <w:r w:rsidRPr="006D5F5E">
        <w:rPr>
          <w:rFonts w:ascii="Arial" w:hAnsi="Arial" w:cs="Arial"/>
        </w:rPr>
        <w:t>Artículo 6.</w:t>
      </w:r>
      <w:r w:rsidR="006D5F5E" w:rsidRPr="006D5F5E">
        <w:rPr>
          <w:rFonts w:ascii="Arial" w:hAnsi="Arial" w:cs="Arial"/>
        </w:rPr>
        <w:t xml:space="preserve"> </w:t>
      </w:r>
      <w:r w:rsidR="009125BB" w:rsidRPr="009125BB">
        <w:rPr>
          <w:rFonts w:ascii="Arial" w:hAnsi="Arial" w:cs="Arial"/>
        </w:rPr>
        <w:t>El personal de guardia que realice sus funciones al interior de las instalaciones de la Fiscalía General deberá tomar las siguientes medidas:</w:t>
      </w:r>
    </w:p>
    <w:p w14:paraId="3A141A39" w14:textId="77777777" w:rsidR="009125BB" w:rsidRPr="006D5F5E" w:rsidRDefault="009125BB" w:rsidP="006D5F5E">
      <w:pPr>
        <w:shd w:val="clear" w:color="auto" w:fill="FFFFFF"/>
        <w:spacing w:after="0" w:line="360" w:lineRule="auto"/>
        <w:ind w:left="567"/>
        <w:jc w:val="both"/>
        <w:rPr>
          <w:rFonts w:ascii="Arial" w:hAnsi="Arial" w:cs="Arial"/>
        </w:rPr>
      </w:pPr>
    </w:p>
    <w:p w14:paraId="47B04338" w14:textId="79EF9FF9" w:rsidR="009125BB" w:rsidRDefault="009125BB" w:rsidP="006D5F5E">
      <w:pPr>
        <w:shd w:val="clear" w:color="auto" w:fill="FFFFFF"/>
        <w:spacing w:after="0" w:line="360" w:lineRule="auto"/>
        <w:ind w:left="567"/>
        <w:jc w:val="both"/>
        <w:rPr>
          <w:rFonts w:ascii="Arial" w:hAnsi="Arial" w:cs="Arial"/>
        </w:rPr>
      </w:pPr>
      <w:r>
        <w:rPr>
          <w:rFonts w:ascii="Arial" w:hAnsi="Arial" w:cs="Arial"/>
        </w:rPr>
        <w:t xml:space="preserve">I. </w:t>
      </w:r>
      <w:r w:rsidRPr="009125BB">
        <w:rPr>
          <w:rFonts w:ascii="Arial" w:hAnsi="Arial" w:cs="Arial"/>
        </w:rPr>
        <w:t>La Coordinación General de Administración en coordinación con la Coordinación General de la Policía de Investigación Criminal determinará el personal que se instalará en el módulo de acceso a las instalaciones de la Fiscalía General, quien deberá contar con el material adecuado, suficiente y necesario para cuidar su salud y proporcionar e informar a las personas que acudan a las diversas instalaciones de la Fiscalía General sobre los métodos de limpieza y desinfección recomendados por la OMS y demás autoridades en la materia;</w:t>
      </w:r>
    </w:p>
    <w:p w14:paraId="02A6E90F" w14:textId="734CDAF7" w:rsidR="009125BB" w:rsidRDefault="009125BB" w:rsidP="006D5F5E">
      <w:pPr>
        <w:shd w:val="clear" w:color="auto" w:fill="FFFFFF"/>
        <w:spacing w:after="0" w:line="360" w:lineRule="auto"/>
        <w:ind w:left="567"/>
        <w:jc w:val="both"/>
        <w:rPr>
          <w:rFonts w:ascii="Arial" w:hAnsi="Arial" w:cs="Arial"/>
        </w:rPr>
      </w:pPr>
      <w:r>
        <w:rPr>
          <w:rFonts w:ascii="Arial" w:hAnsi="Arial" w:cs="Arial"/>
        </w:rPr>
        <w:t>II.</w:t>
      </w:r>
      <w:r w:rsidRPr="009125BB">
        <w:t xml:space="preserve"> </w:t>
      </w:r>
      <w:r w:rsidRPr="009125BB">
        <w:rPr>
          <w:rFonts w:ascii="Arial" w:hAnsi="Arial" w:cs="Arial"/>
        </w:rPr>
        <w:t>El personal de la Fiscalía General deberá ser responsable de sus áreas exclusivas de trabajo, debiendo desinfectarlas continuamente conforme el material que le será proporcionado por la Coordinación General de Administración;</w:t>
      </w:r>
    </w:p>
    <w:p w14:paraId="47C40677" w14:textId="4DDB3319" w:rsidR="009125BB" w:rsidRPr="009125BB" w:rsidRDefault="009125BB" w:rsidP="009125BB">
      <w:pPr>
        <w:shd w:val="clear" w:color="auto" w:fill="FFFFFF"/>
        <w:spacing w:after="0" w:line="360" w:lineRule="auto"/>
        <w:ind w:left="567"/>
        <w:jc w:val="both"/>
        <w:rPr>
          <w:rFonts w:ascii="Arial" w:hAnsi="Arial" w:cs="Arial"/>
          <w:b/>
        </w:rPr>
      </w:pPr>
      <w:r w:rsidRPr="00EA0B5D">
        <w:rPr>
          <w:rFonts w:ascii="Arial" w:hAnsi="Arial" w:cs="Arial"/>
          <w:b/>
        </w:rPr>
        <w:lastRenderedPageBreak/>
        <w:t>III. La Coordinación General de Administración deberá considerar constantemente la sanitización de las diversas instalaciones de la Fiscalía General, siendo prioritarias las áreas comunes, de separos, y de servicios periciales;</w:t>
      </w:r>
    </w:p>
    <w:p w14:paraId="57495D94" w14:textId="0C0FD5EF" w:rsidR="005E21B1" w:rsidRPr="006D5F5E" w:rsidRDefault="009125BB" w:rsidP="006D5F5E">
      <w:pPr>
        <w:shd w:val="clear" w:color="auto" w:fill="FFFFFF"/>
        <w:spacing w:after="0" w:line="360" w:lineRule="auto"/>
        <w:ind w:left="567"/>
        <w:jc w:val="both"/>
        <w:rPr>
          <w:rFonts w:ascii="Arial" w:hAnsi="Arial" w:cs="Arial"/>
        </w:rPr>
      </w:pPr>
      <w:r w:rsidRPr="00EA0B5D">
        <w:rPr>
          <w:rFonts w:ascii="Arial" w:hAnsi="Arial" w:cs="Arial"/>
        </w:rPr>
        <w:t>IV.</w:t>
      </w:r>
      <w:r w:rsidR="005E21B1" w:rsidRPr="00EA0B5D">
        <w:rPr>
          <w:rFonts w:ascii="Arial" w:hAnsi="Arial" w:cs="Arial"/>
        </w:rPr>
        <w:t xml:space="preserve"> </w:t>
      </w:r>
      <w:r w:rsidRPr="00EA0B5D">
        <w:rPr>
          <w:rFonts w:ascii="Arial" w:hAnsi="Arial" w:cs="Arial"/>
        </w:rPr>
        <w:t>La limpieza y desinfección de las áreas comunes estará a cargo del personal que determine la Coordinación General de Administración</w:t>
      </w:r>
      <w:r w:rsidR="001562DB" w:rsidRPr="00EA0B5D">
        <w:rPr>
          <w:rFonts w:ascii="Arial" w:hAnsi="Arial" w:cs="Arial"/>
        </w:rPr>
        <w:t xml:space="preserve">, </w:t>
      </w:r>
      <w:r w:rsidR="001562DB" w:rsidRPr="00EA0B5D">
        <w:rPr>
          <w:rFonts w:ascii="Arial" w:hAnsi="Arial" w:cs="Arial"/>
          <w:b/>
        </w:rPr>
        <w:t>debiendo considerar desinfección de todos aquellos instrumentos de uso común</w:t>
      </w:r>
      <w:r w:rsidRPr="00EA0B5D">
        <w:rPr>
          <w:rFonts w:ascii="Arial" w:hAnsi="Arial" w:cs="Arial"/>
          <w:b/>
        </w:rPr>
        <w:t>;</w:t>
      </w:r>
    </w:p>
    <w:p w14:paraId="3497CA50" w14:textId="1ADD02C5" w:rsidR="005E21B1" w:rsidRPr="004773EA" w:rsidRDefault="009125BB" w:rsidP="004773EA">
      <w:pPr>
        <w:spacing w:after="0" w:line="360" w:lineRule="auto"/>
        <w:ind w:left="567"/>
        <w:jc w:val="both"/>
        <w:rPr>
          <w:rFonts w:ascii="Arial" w:eastAsia="Calibri" w:hAnsi="Arial" w:cs="Arial"/>
          <w:b/>
        </w:rPr>
      </w:pPr>
      <w:r w:rsidRPr="00EA0B5D">
        <w:rPr>
          <w:rFonts w:ascii="Arial" w:hAnsi="Arial" w:cs="Arial"/>
          <w:b/>
        </w:rPr>
        <w:t>V</w:t>
      </w:r>
      <w:r w:rsidR="006D5F5E" w:rsidRPr="00EA0B5D">
        <w:rPr>
          <w:rFonts w:ascii="Arial" w:hAnsi="Arial" w:cs="Arial"/>
          <w:b/>
        </w:rPr>
        <w:t xml:space="preserve">. </w:t>
      </w:r>
      <w:r w:rsidR="007C31EF" w:rsidRPr="00EA0B5D">
        <w:rPr>
          <w:rFonts w:ascii="Arial" w:hAnsi="Arial" w:cs="Arial"/>
          <w:b/>
        </w:rPr>
        <w:t>Desinfectar constantemente sus manos, conforme las recomendaciones emitidas por la OMS y demás autoridades en la materia</w:t>
      </w:r>
      <w:r w:rsidR="004773EA" w:rsidRPr="00EA0B5D">
        <w:rPr>
          <w:rFonts w:ascii="Arial" w:hAnsi="Arial" w:cs="Arial"/>
          <w:b/>
        </w:rPr>
        <w:t xml:space="preserve">; en el área de separos se proporcionará constantemente </w:t>
      </w:r>
      <w:r w:rsidR="004773EA" w:rsidRPr="00EA0B5D">
        <w:rPr>
          <w:rFonts w:ascii="Arial" w:eastAsia="Calibri" w:hAnsi="Arial" w:cs="Arial"/>
          <w:b/>
        </w:rPr>
        <w:t xml:space="preserve">gel desinfectante </w:t>
      </w:r>
      <w:r w:rsidR="004773EA" w:rsidRPr="00EA0B5D">
        <w:rPr>
          <w:rFonts w:ascii="Arial" w:hAnsi="Arial" w:cs="Arial"/>
          <w:b/>
        </w:rPr>
        <w:t>a las personas que ahí se encuentren o agua y jabón para el lavado constante de sus manos</w:t>
      </w:r>
      <w:r w:rsidR="007C31EF" w:rsidRPr="00EA0B5D">
        <w:rPr>
          <w:rFonts w:ascii="Arial" w:hAnsi="Arial" w:cs="Arial"/>
          <w:b/>
        </w:rPr>
        <w:t>;</w:t>
      </w:r>
    </w:p>
    <w:p w14:paraId="3E3926D8" w14:textId="381F19A6" w:rsidR="005E21B1" w:rsidRPr="006D5F5E" w:rsidRDefault="006D5F5E" w:rsidP="006D5F5E">
      <w:pPr>
        <w:shd w:val="clear" w:color="auto" w:fill="FFFFFF"/>
        <w:spacing w:after="0" w:line="360" w:lineRule="auto"/>
        <w:ind w:left="567"/>
        <w:jc w:val="both"/>
        <w:rPr>
          <w:rFonts w:ascii="Arial" w:hAnsi="Arial" w:cs="Arial"/>
          <w:b/>
        </w:rPr>
      </w:pPr>
      <w:r w:rsidRPr="006D5F5E">
        <w:rPr>
          <w:rFonts w:ascii="Arial" w:hAnsi="Arial" w:cs="Arial"/>
          <w:b/>
        </w:rPr>
        <w:t>V</w:t>
      </w:r>
      <w:r w:rsidR="009125BB">
        <w:rPr>
          <w:rFonts w:ascii="Arial" w:hAnsi="Arial" w:cs="Arial"/>
          <w:b/>
        </w:rPr>
        <w:t>I</w:t>
      </w:r>
      <w:r w:rsidRPr="006D5F5E">
        <w:rPr>
          <w:rFonts w:ascii="Arial" w:hAnsi="Arial" w:cs="Arial"/>
          <w:b/>
        </w:rPr>
        <w:t xml:space="preserve">. </w:t>
      </w:r>
      <w:r w:rsidR="005E21B1" w:rsidRPr="006D5F5E">
        <w:rPr>
          <w:rFonts w:ascii="Arial" w:hAnsi="Arial" w:cs="Arial"/>
          <w:b/>
        </w:rPr>
        <w:t>Las personas deberán estornudar o toser apli</w:t>
      </w:r>
      <w:r w:rsidR="007C31EF" w:rsidRPr="006D5F5E">
        <w:rPr>
          <w:rFonts w:ascii="Arial" w:hAnsi="Arial" w:cs="Arial"/>
          <w:b/>
        </w:rPr>
        <w:t xml:space="preserve">cando la etiqueta respiratoria, esto es, </w:t>
      </w:r>
      <w:r w:rsidR="005E21B1" w:rsidRPr="006D5F5E">
        <w:rPr>
          <w:rFonts w:ascii="Arial" w:hAnsi="Arial" w:cs="Arial"/>
          <w:b/>
        </w:rPr>
        <w:t>cubriendo nariz y boca con un pañuelo desechable o con el antebrazo;</w:t>
      </w:r>
    </w:p>
    <w:p w14:paraId="319406C2" w14:textId="1C27C27C" w:rsidR="005E21B1" w:rsidRPr="006D5F5E" w:rsidRDefault="005E21B1" w:rsidP="006D5F5E">
      <w:pPr>
        <w:shd w:val="clear" w:color="auto" w:fill="FFFFFF"/>
        <w:spacing w:after="0" w:line="360" w:lineRule="auto"/>
        <w:ind w:left="567"/>
        <w:jc w:val="both"/>
        <w:rPr>
          <w:rFonts w:ascii="Arial" w:hAnsi="Arial" w:cs="Arial"/>
          <w:b/>
        </w:rPr>
      </w:pPr>
      <w:r w:rsidRPr="006D5F5E">
        <w:rPr>
          <w:rFonts w:ascii="Arial" w:hAnsi="Arial" w:cs="Arial"/>
          <w:b/>
        </w:rPr>
        <w:t>V</w:t>
      </w:r>
      <w:r w:rsidR="009125BB">
        <w:rPr>
          <w:rFonts w:ascii="Arial" w:hAnsi="Arial" w:cs="Arial"/>
          <w:b/>
        </w:rPr>
        <w:t>II</w:t>
      </w:r>
      <w:r w:rsidRPr="006D5F5E">
        <w:rPr>
          <w:rFonts w:ascii="Arial" w:hAnsi="Arial" w:cs="Arial"/>
          <w:b/>
        </w:rPr>
        <w:t>. No saludar de beso, de mano o abrazo</w:t>
      </w:r>
      <w:r w:rsidR="007C31EF" w:rsidRPr="006D5F5E">
        <w:rPr>
          <w:rFonts w:ascii="Arial" w:hAnsi="Arial" w:cs="Arial"/>
          <w:b/>
        </w:rPr>
        <w:t>, conservando, en todo momento, la distancia establecida por la OMS y demás autoridades en la materia, con las personas con las que deba tener contacto</w:t>
      </w:r>
      <w:r w:rsidR="00C64F0E" w:rsidRPr="006D5F5E">
        <w:rPr>
          <w:rFonts w:ascii="Arial" w:hAnsi="Arial" w:cs="Arial"/>
          <w:b/>
        </w:rPr>
        <w:t>;</w:t>
      </w:r>
    </w:p>
    <w:p w14:paraId="16D41599" w14:textId="301E218C" w:rsidR="005E21B1" w:rsidRPr="006D5F5E" w:rsidRDefault="009125BB" w:rsidP="006D5F5E">
      <w:pPr>
        <w:shd w:val="clear" w:color="auto" w:fill="FFFFFF"/>
        <w:spacing w:after="0" w:line="360" w:lineRule="auto"/>
        <w:ind w:left="567"/>
        <w:jc w:val="both"/>
        <w:rPr>
          <w:rFonts w:ascii="Arial" w:eastAsia="Calibri" w:hAnsi="Arial" w:cs="Arial"/>
        </w:rPr>
      </w:pPr>
      <w:r w:rsidRPr="00EA0B5D">
        <w:rPr>
          <w:rFonts w:ascii="Arial" w:eastAsia="Calibri" w:hAnsi="Arial" w:cs="Arial"/>
          <w:b/>
        </w:rPr>
        <w:t>VIII</w:t>
      </w:r>
      <w:r w:rsidR="006D5F5E" w:rsidRPr="00EA0B5D">
        <w:rPr>
          <w:rFonts w:ascii="Arial" w:eastAsia="Calibri" w:hAnsi="Arial" w:cs="Arial"/>
          <w:b/>
        </w:rPr>
        <w:t>.</w:t>
      </w:r>
      <w:r w:rsidR="006D5F5E" w:rsidRPr="00EA0B5D">
        <w:rPr>
          <w:rFonts w:ascii="Arial" w:eastAsia="Calibri" w:hAnsi="Arial" w:cs="Arial"/>
        </w:rPr>
        <w:t xml:space="preserve"> </w:t>
      </w:r>
      <w:r w:rsidR="005E21B1" w:rsidRPr="00EA0B5D">
        <w:rPr>
          <w:rFonts w:ascii="Arial" w:eastAsia="Calibri" w:hAnsi="Arial" w:cs="Arial"/>
        </w:rPr>
        <w:t>Se evitará la concentración del personal y de quienes acudan a la Fiscalía General, para lo cual se determinarán espacios comunes que procuren la separación recomendada por la OMS, entre personas</w:t>
      </w:r>
      <w:r w:rsidR="00D502B4" w:rsidRPr="00EA0B5D">
        <w:rPr>
          <w:rFonts w:ascii="Arial" w:eastAsia="Calibri" w:hAnsi="Arial" w:cs="Arial"/>
        </w:rPr>
        <w:t xml:space="preserve">; </w:t>
      </w:r>
      <w:r w:rsidR="00D502B4" w:rsidRPr="00EA0B5D">
        <w:rPr>
          <w:rFonts w:ascii="Arial" w:eastAsia="Calibri" w:hAnsi="Arial" w:cs="Arial"/>
          <w:b/>
        </w:rPr>
        <w:t>debiendo observar las mismas medidas sana distancia en el área de separos de la Fiscalía General</w:t>
      </w:r>
      <w:r w:rsidR="00D502B4" w:rsidRPr="00EA0B5D">
        <w:rPr>
          <w:rFonts w:ascii="Arial" w:eastAsia="Calibri" w:hAnsi="Arial" w:cs="Arial"/>
        </w:rPr>
        <w:t>;</w:t>
      </w:r>
    </w:p>
    <w:p w14:paraId="614D4F3E" w14:textId="0EF9BB13" w:rsidR="005E21B1" w:rsidRPr="006D5F5E" w:rsidRDefault="009125BB" w:rsidP="006D5F5E">
      <w:pPr>
        <w:shd w:val="clear" w:color="auto" w:fill="FFFFFF"/>
        <w:spacing w:after="0" w:line="360" w:lineRule="auto"/>
        <w:ind w:left="567"/>
        <w:jc w:val="both"/>
        <w:rPr>
          <w:rFonts w:ascii="Arial" w:eastAsia="Calibri" w:hAnsi="Arial" w:cs="Arial"/>
        </w:rPr>
      </w:pPr>
      <w:r>
        <w:rPr>
          <w:rFonts w:ascii="Arial" w:eastAsia="Calibri" w:hAnsi="Arial" w:cs="Arial"/>
          <w:b/>
        </w:rPr>
        <w:t>IX</w:t>
      </w:r>
      <w:r w:rsidR="006D5F5E" w:rsidRPr="006D5F5E">
        <w:rPr>
          <w:rFonts w:ascii="Arial" w:eastAsia="Calibri" w:hAnsi="Arial" w:cs="Arial"/>
          <w:b/>
        </w:rPr>
        <w:t>.</w:t>
      </w:r>
      <w:r w:rsidR="006D5F5E" w:rsidRPr="006D5F5E">
        <w:rPr>
          <w:rFonts w:ascii="Arial" w:eastAsia="Calibri" w:hAnsi="Arial" w:cs="Arial"/>
        </w:rPr>
        <w:t xml:space="preserve"> </w:t>
      </w:r>
      <w:r w:rsidR="005E21B1" w:rsidRPr="006D5F5E">
        <w:rPr>
          <w:rFonts w:ascii="Arial" w:eastAsia="Calibri" w:hAnsi="Arial" w:cs="Arial"/>
        </w:rPr>
        <w:t>Se suspende provisionalmente el registro de control de asistencia en los equipos biométricos para el personal de la Fiscalía General; únicamente se atenderá el control sanitario a que refiere la fracción I del presente artículo;</w:t>
      </w:r>
    </w:p>
    <w:p w14:paraId="6DE5F45B" w14:textId="1D8A78C2" w:rsidR="005E21B1" w:rsidRPr="006D5F5E" w:rsidRDefault="009125BB" w:rsidP="006D5F5E">
      <w:pPr>
        <w:shd w:val="clear" w:color="auto" w:fill="FFFFFF"/>
        <w:spacing w:after="0" w:line="360" w:lineRule="auto"/>
        <w:ind w:left="567"/>
        <w:jc w:val="both"/>
        <w:rPr>
          <w:rFonts w:ascii="Arial" w:eastAsia="Calibri" w:hAnsi="Arial" w:cs="Arial"/>
        </w:rPr>
      </w:pPr>
      <w:r>
        <w:rPr>
          <w:rFonts w:ascii="Arial" w:eastAsia="Calibri" w:hAnsi="Arial" w:cs="Arial"/>
          <w:b/>
        </w:rPr>
        <w:t>X</w:t>
      </w:r>
      <w:r w:rsidR="006D5F5E" w:rsidRPr="006D5F5E">
        <w:rPr>
          <w:rFonts w:ascii="Arial" w:eastAsia="Calibri" w:hAnsi="Arial" w:cs="Arial"/>
          <w:b/>
        </w:rPr>
        <w:t>.</w:t>
      </w:r>
      <w:r w:rsidR="006D5F5E" w:rsidRPr="006D5F5E">
        <w:rPr>
          <w:rFonts w:ascii="Arial" w:eastAsia="Calibri" w:hAnsi="Arial" w:cs="Arial"/>
        </w:rPr>
        <w:t xml:space="preserve"> </w:t>
      </w:r>
      <w:r w:rsidR="005E21B1" w:rsidRPr="006D5F5E">
        <w:rPr>
          <w:rFonts w:ascii="Arial" w:eastAsia="Calibri" w:hAnsi="Arial" w:cs="Arial"/>
        </w:rPr>
        <w:t>Se evitará, en lo posible, la salida del personal fuera de las instalaciones de la Fiscalía General, debiendo privilegiarse ante esta contingencia el uso de las tecnologías de la información y comunicación, y demás herramientas electrónicas</w:t>
      </w:r>
      <w:r w:rsidR="00380E8B" w:rsidRPr="006D5F5E">
        <w:rPr>
          <w:rFonts w:ascii="Arial" w:eastAsia="Calibri" w:hAnsi="Arial" w:cs="Arial"/>
        </w:rPr>
        <w:t xml:space="preserve"> </w:t>
      </w:r>
      <w:r w:rsidR="00380E8B" w:rsidRPr="006D5F5E">
        <w:rPr>
          <w:rFonts w:ascii="Arial" w:eastAsia="Calibri" w:hAnsi="Arial" w:cs="Arial"/>
          <w:b/>
        </w:rPr>
        <w:t>conforme lo señalado en el presente Acuerdo</w:t>
      </w:r>
      <w:r w:rsidR="00380E8B" w:rsidRPr="006D5F5E">
        <w:rPr>
          <w:rFonts w:ascii="Arial" w:eastAsia="Calibri" w:hAnsi="Arial" w:cs="Arial"/>
        </w:rPr>
        <w:t>, y</w:t>
      </w:r>
    </w:p>
    <w:p w14:paraId="29DC4A69" w14:textId="64476E6F" w:rsidR="005E21B1" w:rsidRPr="006D5F5E" w:rsidRDefault="006D5F5E" w:rsidP="006D5F5E">
      <w:pPr>
        <w:spacing w:after="0" w:line="360" w:lineRule="auto"/>
        <w:ind w:left="567"/>
        <w:jc w:val="both"/>
        <w:rPr>
          <w:rFonts w:ascii="Arial" w:eastAsia="Calibri" w:hAnsi="Arial" w:cs="Arial"/>
        </w:rPr>
      </w:pPr>
      <w:r w:rsidRPr="006D5F5E">
        <w:rPr>
          <w:rFonts w:ascii="Arial" w:eastAsia="Calibri" w:hAnsi="Arial" w:cs="Arial"/>
          <w:b/>
        </w:rPr>
        <w:t>X</w:t>
      </w:r>
      <w:r w:rsidR="009125BB">
        <w:rPr>
          <w:rFonts w:ascii="Arial" w:eastAsia="Calibri" w:hAnsi="Arial" w:cs="Arial"/>
          <w:b/>
        </w:rPr>
        <w:t>I</w:t>
      </w:r>
      <w:r w:rsidRPr="006D5F5E">
        <w:rPr>
          <w:rFonts w:ascii="Arial" w:eastAsia="Calibri" w:hAnsi="Arial" w:cs="Arial"/>
          <w:b/>
        </w:rPr>
        <w:t>.</w:t>
      </w:r>
      <w:r w:rsidRPr="006D5F5E">
        <w:rPr>
          <w:rFonts w:ascii="Arial" w:eastAsia="Calibri" w:hAnsi="Arial" w:cs="Arial"/>
        </w:rPr>
        <w:t xml:space="preserve"> </w:t>
      </w:r>
      <w:r w:rsidR="005E21B1" w:rsidRPr="006D5F5E">
        <w:rPr>
          <w:rFonts w:ascii="Arial" w:eastAsia="Calibri" w:hAnsi="Arial" w:cs="Arial"/>
        </w:rPr>
        <w:t>Las demás que señalen las autoridades sanitarias, el Fiscal General y aquellas que sean necesarias para evitar la propagación del coronavirus.</w:t>
      </w:r>
    </w:p>
    <w:p w14:paraId="72C29F3D" w14:textId="77777777" w:rsidR="00813E66" w:rsidRPr="006D5F5E" w:rsidRDefault="00813E66" w:rsidP="006D5F5E">
      <w:pPr>
        <w:spacing w:after="0" w:line="360" w:lineRule="auto"/>
        <w:ind w:left="567"/>
        <w:jc w:val="both"/>
        <w:rPr>
          <w:rFonts w:ascii="Arial" w:eastAsia="Calibri" w:hAnsi="Arial" w:cs="Arial"/>
          <w:b/>
        </w:rPr>
      </w:pPr>
    </w:p>
    <w:p w14:paraId="7932C92A" w14:textId="77777777" w:rsidR="00813E66" w:rsidRPr="006D5F5E" w:rsidRDefault="00813E66" w:rsidP="006D5F5E">
      <w:pPr>
        <w:spacing w:after="0" w:line="360" w:lineRule="auto"/>
        <w:ind w:left="567"/>
        <w:jc w:val="both"/>
        <w:rPr>
          <w:rFonts w:ascii="Arial" w:hAnsi="Arial" w:cs="Arial"/>
          <w:b/>
        </w:rPr>
      </w:pPr>
      <w:r w:rsidRPr="006D5F5E">
        <w:rPr>
          <w:rFonts w:ascii="Arial" w:eastAsia="Calibri" w:hAnsi="Arial" w:cs="Arial"/>
          <w:b/>
        </w:rPr>
        <w:lastRenderedPageBreak/>
        <w:t>Artículo 7 bis.</w:t>
      </w:r>
      <w:r w:rsidRPr="006D5F5E">
        <w:rPr>
          <w:rFonts w:ascii="Arial" w:eastAsia="Calibri" w:hAnsi="Arial" w:cs="Arial"/>
        </w:rPr>
        <w:t xml:space="preserve"> </w:t>
      </w:r>
      <w:r w:rsidRPr="006D5F5E">
        <w:rPr>
          <w:rFonts w:ascii="Arial" w:hAnsi="Arial" w:cs="Arial"/>
          <w:b/>
        </w:rPr>
        <w:t>En los hospitales, los agentes del Ministerio Público deberán proporcionar sus datos de contacto al personal de cada nosocomio para que sean localizados una vez que su presencia sea necesaria, por lo que deberán encontrarse disponibles y atentos para apersonarse solamente cuando así fuera indispensable.</w:t>
      </w:r>
    </w:p>
    <w:p w14:paraId="3D3A2C0D" w14:textId="77777777" w:rsidR="00813E66" w:rsidRPr="006D5F5E" w:rsidRDefault="00813E66" w:rsidP="006D5F5E">
      <w:pPr>
        <w:spacing w:after="0" w:line="360" w:lineRule="auto"/>
        <w:ind w:left="567"/>
        <w:jc w:val="both"/>
        <w:rPr>
          <w:rFonts w:ascii="Arial" w:eastAsiaTheme="minorEastAsia" w:hAnsi="Arial" w:cs="Arial"/>
          <w:b/>
          <w:lang w:val="es-PE" w:eastAsia="es-PE"/>
        </w:rPr>
      </w:pPr>
    </w:p>
    <w:p w14:paraId="26EA126B" w14:textId="67156B47" w:rsidR="00D502B4" w:rsidRDefault="00813E66" w:rsidP="00D502B4">
      <w:pPr>
        <w:spacing w:after="0" w:line="360" w:lineRule="auto"/>
        <w:ind w:left="567"/>
        <w:jc w:val="both"/>
        <w:rPr>
          <w:rFonts w:ascii="Arial" w:hAnsi="Arial" w:cs="Arial"/>
          <w:b/>
        </w:rPr>
      </w:pPr>
      <w:r w:rsidRPr="006D5F5E">
        <w:rPr>
          <w:rFonts w:ascii="Arial" w:hAnsi="Arial" w:cs="Arial"/>
          <w:b/>
        </w:rPr>
        <w:t xml:space="preserve">Lo anterior, sin perjuicio de que otros Agentes del Ministerio Publico y de la Policía de Investigación Criminal, debido a sus funciones y de acuerdo con la normativa aplicable, estén obligados también a acudir a los hospitales para la práctica de diligencias ministeriales o de investigación. </w:t>
      </w:r>
    </w:p>
    <w:p w14:paraId="23BBAE79" w14:textId="473C8E7A" w:rsidR="00813E66" w:rsidRDefault="00813E66" w:rsidP="006D5F5E">
      <w:pPr>
        <w:spacing w:after="0" w:line="360" w:lineRule="auto"/>
        <w:ind w:left="567"/>
        <w:jc w:val="both"/>
        <w:rPr>
          <w:rFonts w:ascii="Arial" w:eastAsia="Calibri" w:hAnsi="Arial" w:cs="Arial"/>
        </w:rPr>
      </w:pPr>
    </w:p>
    <w:p w14:paraId="18EC56DA" w14:textId="77777777" w:rsidR="00813E66" w:rsidRPr="006D5F5E" w:rsidRDefault="00813E66" w:rsidP="006D5F5E">
      <w:pPr>
        <w:spacing w:after="0" w:line="360" w:lineRule="auto"/>
        <w:ind w:left="567"/>
        <w:jc w:val="both"/>
        <w:rPr>
          <w:rFonts w:ascii="Arial" w:eastAsia="Calibri" w:hAnsi="Arial" w:cs="Arial"/>
          <w:b/>
        </w:rPr>
      </w:pPr>
      <w:r w:rsidRPr="006D5F5E">
        <w:rPr>
          <w:rFonts w:ascii="Arial" w:eastAsia="Calibri" w:hAnsi="Arial" w:cs="Arial"/>
          <w:b/>
        </w:rPr>
        <w:t xml:space="preserve">Artículo 8 bis. El acceso a las distintas oficinas e instalaciones que ocupa la Fiscalía General quedará restringido a las personas cuya presencia sea indispensable y a través de filtros que permitan su registro y el uso de gel desinfectante. </w:t>
      </w:r>
    </w:p>
    <w:p w14:paraId="3DCCB21A" w14:textId="77777777" w:rsidR="00813E66" w:rsidRPr="006D5F5E" w:rsidRDefault="00813E66" w:rsidP="006D5F5E">
      <w:pPr>
        <w:spacing w:after="0" w:line="360" w:lineRule="auto"/>
        <w:ind w:left="567"/>
        <w:jc w:val="both"/>
        <w:rPr>
          <w:rFonts w:ascii="Arial" w:eastAsia="Calibri" w:hAnsi="Arial" w:cs="Arial"/>
          <w:b/>
        </w:rPr>
      </w:pPr>
    </w:p>
    <w:p w14:paraId="70D95F2B" w14:textId="3BBB4BC5" w:rsidR="00813E66" w:rsidRPr="006D5F5E" w:rsidRDefault="00813E66" w:rsidP="006D5F5E">
      <w:pPr>
        <w:spacing w:after="0" w:line="360" w:lineRule="auto"/>
        <w:ind w:left="567"/>
        <w:jc w:val="both"/>
        <w:rPr>
          <w:rFonts w:ascii="Arial" w:eastAsia="Calibri" w:hAnsi="Arial" w:cs="Arial"/>
          <w:b/>
        </w:rPr>
      </w:pPr>
      <w:r w:rsidRPr="006D5F5E">
        <w:rPr>
          <w:rFonts w:ascii="Arial" w:eastAsia="Calibri" w:hAnsi="Arial" w:cs="Arial"/>
          <w:b/>
        </w:rPr>
        <w:t xml:space="preserve">Sólo </w:t>
      </w:r>
      <w:r w:rsidR="0087428A">
        <w:rPr>
          <w:rFonts w:ascii="Arial" w:eastAsia="Calibri" w:hAnsi="Arial" w:cs="Arial"/>
          <w:b/>
        </w:rPr>
        <w:t>podrán ingresar</w:t>
      </w:r>
      <w:r w:rsidRPr="006D5F5E">
        <w:rPr>
          <w:rFonts w:ascii="Arial" w:eastAsia="Calibri" w:hAnsi="Arial" w:cs="Arial"/>
          <w:b/>
        </w:rPr>
        <w:t xml:space="preserve"> a las instalaciones de la Fiscalía General, </w:t>
      </w:r>
      <w:r w:rsidR="0087428A">
        <w:rPr>
          <w:rFonts w:ascii="Arial" w:eastAsia="Calibri" w:hAnsi="Arial" w:cs="Arial"/>
          <w:b/>
        </w:rPr>
        <w:t>sus trabajadores, proveedores debidamente acreditados y</w:t>
      </w:r>
      <w:r w:rsidR="00AB6D55">
        <w:rPr>
          <w:rFonts w:ascii="Arial" w:eastAsia="Calibri" w:hAnsi="Arial" w:cs="Arial"/>
          <w:b/>
        </w:rPr>
        <w:t>,</w:t>
      </w:r>
      <w:r w:rsidR="0087428A">
        <w:rPr>
          <w:rFonts w:ascii="Arial" w:eastAsia="Calibri" w:hAnsi="Arial" w:cs="Arial"/>
          <w:b/>
        </w:rPr>
        <w:t xml:space="preserve"> tratándose del público en general, solo podrá ingresar quien tenga</w:t>
      </w:r>
      <w:r w:rsidR="0087428A" w:rsidRPr="0087428A">
        <w:rPr>
          <w:rFonts w:ascii="Arial" w:eastAsia="Calibri" w:hAnsi="Arial" w:cs="Arial"/>
          <w:b/>
        </w:rPr>
        <w:t xml:space="preserve"> </w:t>
      </w:r>
      <w:r w:rsidR="00F44093">
        <w:rPr>
          <w:rFonts w:ascii="Arial" w:eastAsia="Calibri" w:hAnsi="Arial" w:cs="Arial"/>
          <w:b/>
        </w:rPr>
        <w:t xml:space="preserve">interés </w:t>
      </w:r>
      <w:r w:rsidR="0087428A" w:rsidRPr="0087428A">
        <w:rPr>
          <w:rFonts w:ascii="Arial" w:eastAsia="Calibri" w:hAnsi="Arial" w:cs="Arial"/>
          <w:b/>
        </w:rPr>
        <w:t>jurídico en el asunto de que se trate</w:t>
      </w:r>
      <w:r w:rsidR="0087428A">
        <w:rPr>
          <w:rFonts w:ascii="Arial" w:eastAsia="Calibri" w:hAnsi="Arial" w:cs="Arial"/>
          <w:b/>
        </w:rPr>
        <w:t xml:space="preserve"> o quien </w:t>
      </w:r>
      <w:r w:rsidR="00F44093">
        <w:rPr>
          <w:rFonts w:ascii="Arial" w:eastAsia="Calibri" w:hAnsi="Arial" w:cs="Arial"/>
          <w:b/>
        </w:rPr>
        <w:t xml:space="preserve">represente legalmente los </w:t>
      </w:r>
      <w:r w:rsidR="0087428A">
        <w:rPr>
          <w:rFonts w:ascii="Arial" w:eastAsia="Calibri" w:hAnsi="Arial" w:cs="Arial"/>
          <w:b/>
        </w:rPr>
        <w:t>intereses</w:t>
      </w:r>
      <w:r w:rsidR="00F44093">
        <w:rPr>
          <w:rFonts w:ascii="Arial" w:eastAsia="Calibri" w:hAnsi="Arial" w:cs="Arial"/>
          <w:b/>
        </w:rPr>
        <w:t xml:space="preserve"> de aquél</w:t>
      </w:r>
      <w:r w:rsidR="0087428A">
        <w:rPr>
          <w:rFonts w:ascii="Arial" w:eastAsia="Calibri" w:hAnsi="Arial" w:cs="Arial"/>
          <w:b/>
        </w:rPr>
        <w:t>, sin acompañantes;</w:t>
      </w:r>
      <w:r w:rsidRPr="003360E3">
        <w:rPr>
          <w:rFonts w:ascii="Arial" w:eastAsia="Calibri" w:hAnsi="Arial" w:cs="Arial"/>
          <w:b/>
        </w:rPr>
        <w:t xml:space="preserve"> debiéndose colocar al ingresar un cubrebocas, desinfectar sus</w:t>
      </w:r>
      <w:r w:rsidRPr="006D5F5E">
        <w:rPr>
          <w:rFonts w:ascii="Arial" w:eastAsia="Calibri" w:hAnsi="Arial" w:cs="Arial"/>
          <w:b/>
        </w:rPr>
        <w:t xml:space="preserve"> manos con gel y mantener la sana distancia en áreas de espera, así como durante todo el tiempo que permanezca en las instalaciones; en la inteligencia de que deberá abandonar inmediatamente las mismas una vez que concluya el trámite correspondiente. </w:t>
      </w:r>
    </w:p>
    <w:p w14:paraId="5E24D8A6" w14:textId="77777777" w:rsidR="00813E66" w:rsidRPr="006D5F5E" w:rsidRDefault="00813E66" w:rsidP="006D5F5E">
      <w:pPr>
        <w:spacing w:after="0" w:line="360" w:lineRule="auto"/>
        <w:ind w:left="567"/>
        <w:jc w:val="both"/>
        <w:rPr>
          <w:rFonts w:ascii="Arial" w:eastAsia="Calibri" w:hAnsi="Arial" w:cs="Arial"/>
          <w:b/>
        </w:rPr>
      </w:pPr>
    </w:p>
    <w:p w14:paraId="5044795F" w14:textId="407F0F56" w:rsidR="00813E66" w:rsidRPr="006D5F5E" w:rsidRDefault="00813E66" w:rsidP="006D5F5E">
      <w:pPr>
        <w:spacing w:after="0" w:line="360" w:lineRule="auto"/>
        <w:ind w:left="567"/>
        <w:jc w:val="both"/>
        <w:rPr>
          <w:rFonts w:ascii="Arial" w:eastAsia="Calibri" w:hAnsi="Arial" w:cs="Arial"/>
          <w:b/>
        </w:rPr>
      </w:pPr>
      <w:r w:rsidRPr="006D5F5E">
        <w:rPr>
          <w:rFonts w:ascii="Arial" w:eastAsia="Calibri" w:hAnsi="Arial" w:cs="Arial"/>
          <w:b/>
        </w:rPr>
        <w:t>Para su protección, por regla general, no se permitirá el acceso a personas que sufran enfermedades respiratorias o que se encuentren en e</w:t>
      </w:r>
      <w:r w:rsidR="00E46B16" w:rsidRPr="006D5F5E">
        <w:rPr>
          <w:rFonts w:ascii="Arial" w:eastAsia="Calibri" w:hAnsi="Arial" w:cs="Arial"/>
          <w:b/>
        </w:rPr>
        <w:t xml:space="preserve">l grupo de riesgo del COVID-19; por lo que </w:t>
      </w:r>
      <w:r w:rsidRPr="006D5F5E">
        <w:rPr>
          <w:rFonts w:ascii="Arial" w:eastAsia="Calibri" w:hAnsi="Arial" w:cs="Arial"/>
          <w:b/>
        </w:rPr>
        <w:t xml:space="preserve">el público en general y los servidores públicos de otros entes gubernamentales, deberán abstenerse de acudir en tales </w:t>
      </w:r>
      <w:r w:rsidRPr="006D5F5E">
        <w:rPr>
          <w:rFonts w:ascii="Arial" w:eastAsia="Calibri" w:hAnsi="Arial" w:cs="Arial"/>
          <w:b/>
        </w:rPr>
        <w:lastRenderedPageBreak/>
        <w:t>condiciones a las Fiscalía General, salvo que conforme la normativa aplicable su presencia sea estrictamente necesaria. En todo caso, se deberán agotar otros mecanismos que permitan la no asistencia presencial de dichas personas.</w:t>
      </w:r>
    </w:p>
    <w:p w14:paraId="6DF1116B" w14:textId="77777777" w:rsidR="00813E66" w:rsidRPr="006D5F5E" w:rsidRDefault="00813E66" w:rsidP="006D5F5E">
      <w:pPr>
        <w:spacing w:after="0" w:line="360" w:lineRule="auto"/>
        <w:ind w:left="567"/>
        <w:jc w:val="both"/>
        <w:rPr>
          <w:rFonts w:ascii="Arial" w:eastAsia="Calibri" w:hAnsi="Arial" w:cs="Arial"/>
          <w:b/>
        </w:rPr>
      </w:pPr>
    </w:p>
    <w:p w14:paraId="7763D6FA" w14:textId="4F928618" w:rsidR="00813E66" w:rsidRDefault="00813E66" w:rsidP="006D5F5E">
      <w:pPr>
        <w:spacing w:after="0" w:line="360" w:lineRule="auto"/>
        <w:ind w:left="567"/>
        <w:jc w:val="both"/>
        <w:rPr>
          <w:rFonts w:ascii="Arial" w:eastAsia="Calibri" w:hAnsi="Arial" w:cs="Arial"/>
          <w:b/>
        </w:rPr>
      </w:pPr>
      <w:r w:rsidRPr="006D5F5E">
        <w:rPr>
          <w:rFonts w:ascii="Arial" w:eastAsia="Calibri" w:hAnsi="Arial" w:cs="Arial"/>
          <w:b/>
        </w:rPr>
        <w:t>El personal de esta Fiscalía que mantenga trato directo con el público en general, en todo momento, deberá utilizar el material de protección que le proporcionará la Coordinación General de Administración, así como lavarse obligatoria y constantemente las manos, y utilizar gel desinfectante.</w:t>
      </w:r>
    </w:p>
    <w:p w14:paraId="432F1E29" w14:textId="01A4E3C3" w:rsidR="00486F0B" w:rsidRDefault="00486F0B" w:rsidP="006D5F5E">
      <w:pPr>
        <w:spacing w:after="0" w:line="360" w:lineRule="auto"/>
        <w:ind w:left="567"/>
        <w:jc w:val="both"/>
        <w:rPr>
          <w:rFonts w:ascii="Arial" w:eastAsia="Calibri" w:hAnsi="Arial" w:cs="Arial"/>
          <w:b/>
        </w:rPr>
      </w:pPr>
    </w:p>
    <w:p w14:paraId="4B8F1B06" w14:textId="274ACB0B" w:rsidR="00486F0B" w:rsidRDefault="00486F0B" w:rsidP="006D5F5E">
      <w:pPr>
        <w:spacing w:after="0" w:line="360" w:lineRule="auto"/>
        <w:ind w:left="567"/>
        <w:jc w:val="both"/>
        <w:rPr>
          <w:rFonts w:ascii="Arial" w:eastAsia="Calibri" w:hAnsi="Arial" w:cs="Arial"/>
          <w:b/>
        </w:rPr>
      </w:pPr>
      <w:r w:rsidRPr="003262E6">
        <w:rPr>
          <w:rFonts w:ascii="Arial" w:eastAsia="Calibri" w:hAnsi="Arial" w:cs="Arial"/>
          <w:b/>
        </w:rPr>
        <w:t>Artículo 8 ter. Dada la contingencia ocasionada por el coronavirus denominado SARS-CoV2</w:t>
      </w:r>
      <w:r w:rsidR="00365FA5" w:rsidRPr="003262E6">
        <w:rPr>
          <w:rFonts w:ascii="Arial" w:eastAsia="Calibri" w:hAnsi="Arial" w:cs="Arial"/>
          <w:b/>
        </w:rPr>
        <w:t xml:space="preserve">, </w:t>
      </w:r>
      <w:r w:rsidRPr="003262E6">
        <w:rPr>
          <w:rFonts w:ascii="Arial" w:eastAsia="Calibri" w:hAnsi="Arial" w:cs="Arial"/>
          <w:b/>
        </w:rPr>
        <w:t>como medida extraordinaria ante tal situación</w:t>
      </w:r>
      <w:r w:rsidR="00365FA5" w:rsidRPr="003262E6">
        <w:rPr>
          <w:rFonts w:ascii="Arial" w:eastAsia="Calibri" w:hAnsi="Arial" w:cs="Arial"/>
          <w:b/>
        </w:rPr>
        <w:t xml:space="preserve"> y en aquellos casos en que así proceda conforme a la normativa aplicable</w:t>
      </w:r>
      <w:r w:rsidRPr="003262E6">
        <w:rPr>
          <w:rFonts w:ascii="Arial" w:eastAsia="Calibri" w:hAnsi="Arial" w:cs="Arial"/>
          <w:b/>
        </w:rPr>
        <w:t>, el personal correspondiente adscrito a la</w:t>
      </w:r>
      <w:r w:rsidR="001562DB" w:rsidRPr="003262E6">
        <w:rPr>
          <w:rFonts w:ascii="Arial" w:eastAsia="Calibri" w:hAnsi="Arial" w:cs="Arial"/>
          <w:b/>
        </w:rPr>
        <w:t>s Coordinaciones</w:t>
      </w:r>
      <w:r w:rsidRPr="003262E6">
        <w:rPr>
          <w:rFonts w:ascii="Arial" w:eastAsia="Calibri" w:hAnsi="Arial" w:cs="Arial"/>
          <w:b/>
        </w:rPr>
        <w:t xml:space="preserve"> General</w:t>
      </w:r>
      <w:r w:rsidR="001562DB" w:rsidRPr="003262E6">
        <w:rPr>
          <w:rFonts w:ascii="Arial" w:eastAsia="Calibri" w:hAnsi="Arial" w:cs="Arial"/>
          <w:b/>
        </w:rPr>
        <w:t>es</w:t>
      </w:r>
      <w:r w:rsidRPr="003262E6">
        <w:rPr>
          <w:rFonts w:ascii="Arial" w:eastAsia="Calibri" w:hAnsi="Arial" w:cs="Arial"/>
          <w:b/>
        </w:rPr>
        <w:t xml:space="preserve"> de Servicios Periciales</w:t>
      </w:r>
      <w:r w:rsidR="001562DB" w:rsidRPr="003262E6">
        <w:rPr>
          <w:rFonts w:ascii="Arial" w:eastAsia="Calibri" w:hAnsi="Arial" w:cs="Arial"/>
          <w:b/>
        </w:rPr>
        <w:t>, de la Policía de Investigación Criminal y</w:t>
      </w:r>
      <w:r w:rsidR="00ED15D2" w:rsidRPr="003262E6">
        <w:rPr>
          <w:rFonts w:ascii="Arial" w:eastAsia="Calibri" w:hAnsi="Arial" w:cs="Arial"/>
          <w:b/>
        </w:rPr>
        <w:t xml:space="preserve"> los</w:t>
      </w:r>
      <w:r w:rsidR="001562DB" w:rsidRPr="003262E6">
        <w:rPr>
          <w:rFonts w:ascii="Arial" w:eastAsia="Calibri" w:hAnsi="Arial" w:cs="Arial"/>
          <w:b/>
        </w:rPr>
        <w:t xml:space="preserve"> Agentes del Ministerio Público</w:t>
      </w:r>
      <w:r w:rsidRPr="003262E6">
        <w:rPr>
          <w:rFonts w:ascii="Arial" w:eastAsia="Calibri" w:hAnsi="Arial" w:cs="Arial"/>
          <w:b/>
        </w:rPr>
        <w:t>, en e</w:t>
      </w:r>
      <w:r w:rsidR="00EA0930" w:rsidRPr="003262E6">
        <w:rPr>
          <w:rFonts w:ascii="Arial" w:eastAsia="Calibri" w:hAnsi="Arial" w:cs="Arial"/>
          <w:b/>
        </w:rPr>
        <w:t xml:space="preserve">l ejercicio de sus funciones y </w:t>
      </w:r>
      <w:r w:rsidRPr="003262E6">
        <w:rPr>
          <w:rFonts w:ascii="Arial" w:eastAsia="Calibri" w:hAnsi="Arial" w:cs="Arial"/>
          <w:b/>
        </w:rPr>
        <w:t>conforme el ámbito de su competencia, deberá observar aquellas disposiciones jurídicas, lineamientos o protocolos que, en su caso, se emitan para el tratamiento de cadáveres por muertes de COVID-19</w:t>
      </w:r>
      <w:r w:rsidR="00365FA5" w:rsidRPr="003262E6">
        <w:rPr>
          <w:rFonts w:ascii="Arial" w:eastAsia="Calibri" w:hAnsi="Arial" w:cs="Arial"/>
          <w:b/>
        </w:rPr>
        <w:t xml:space="preserve"> por parte de las autoridades competentes</w:t>
      </w:r>
      <w:r w:rsidRPr="003262E6">
        <w:rPr>
          <w:rFonts w:ascii="Arial" w:eastAsia="Calibri" w:hAnsi="Arial" w:cs="Arial"/>
          <w:b/>
        </w:rPr>
        <w:t>.</w:t>
      </w:r>
      <w:r w:rsidRPr="00486F0B">
        <w:rPr>
          <w:rFonts w:ascii="Arial" w:eastAsia="Calibri" w:hAnsi="Arial" w:cs="Arial"/>
          <w:b/>
        </w:rPr>
        <w:t xml:space="preserve"> </w:t>
      </w:r>
    </w:p>
    <w:p w14:paraId="17FD0E52" w14:textId="77777777" w:rsidR="00486F0B" w:rsidRDefault="00486F0B" w:rsidP="006D5F5E">
      <w:pPr>
        <w:spacing w:after="0" w:line="360" w:lineRule="auto"/>
        <w:ind w:left="567"/>
        <w:jc w:val="both"/>
        <w:rPr>
          <w:rFonts w:ascii="Arial" w:eastAsia="Calibri" w:hAnsi="Arial" w:cs="Arial"/>
          <w:b/>
        </w:rPr>
      </w:pPr>
    </w:p>
    <w:p w14:paraId="43A431B0" w14:textId="557F6D15" w:rsidR="001562DB" w:rsidRDefault="00486F0B" w:rsidP="006D5F5E">
      <w:pPr>
        <w:spacing w:after="0" w:line="360" w:lineRule="auto"/>
        <w:ind w:left="567"/>
        <w:jc w:val="both"/>
        <w:rPr>
          <w:rFonts w:ascii="Arial" w:eastAsia="Calibri" w:hAnsi="Arial" w:cs="Arial"/>
          <w:b/>
        </w:rPr>
      </w:pPr>
      <w:r w:rsidRPr="00ED15D2">
        <w:rPr>
          <w:rFonts w:ascii="Arial" w:eastAsia="Calibri" w:hAnsi="Arial" w:cs="Arial"/>
          <w:b/>
        </w:rPr>
        <w:t xml:space="preserve">En todo caso, </w:t>
      </w:r>
      <w:r w:rsidR="003F41FB" w:rsidRPr="00ED15D2">
        <w:rPr>
          <w:rFonts w:ascii="Arial" w:eastAsia="Calibri" w:hAnsi="Arial" w:cs="Arial"/>
          <w:b/>
        </w:rPr>
        <w:t xml:space="preserve">el </w:t>
      </w:r>
      <w:r w:rsidR="001562DB" w:rsidRPr="00ED15D2">
        <w:rPr>
          <w:rFonts w:ascii="Arial" w:eastAsia="Calibri" w:hAnsi="Arial" w:cs="Arial"/>
          <w:b/>
        </w:rPr>
        <w:t xml:space="preserve">citado </w:t>
      </w:r>
      <w:r w:rsidR="003F41FB" w:rsidRPr="00ED15D2">
        <w:rPr>
          <w:rFonts w:ascii="Arial" w:eastAsia="Calibri" w:hAnsi="Arial" w:cs="Arial"/>
          <w:b/>
        </w:rPr>
        <w:t>personal</w:t>
      </w:r>
      <w:r w:rsidR="001562DB" w:rsidRPr="00ED15D2">
        <w:rPr>
          <w:rFonts w:ascii="Arial" w:eastAsia="Calibri" w:hAnsi="Arial" w:cs="Arial"/>
          <w:b/>
        </w:rPr>
        <w:t xml:space="preserve">, </w:t>
      </w:r>
      <w:r w:rsidR="00A31C58" w:rsidRPr="00ED15D2">
        <w:rPr>
          <w:rFonts w:ascii="Arial" w:eastAsia="Calibri" w:hAnsi="Arial" w:cs="Arial"/>
          <w:b/>
        </w:rPr>
        <w:t>quien despliega actividades esenciales para la procuración de justicia,</w:t>
      </w:r>
      <w:r w:rsidR="003F41FB" w:rsidRPr="00ED15D2">
        <w:rPr>
          <w:rFonts w:ascii="Arial" w:eastAsia="Calibri" w:hAnsi="Arial" w:cs="Arial"/>
          <w:b/>
        </w:rPr>
        <w:t xml:space="preserve"> </w:t>
      </w:r>
      <w:r w:rsidR="00A31C58" w:rsidRPr="00ED15D2">
        <w:rPr>
          <w:rFonts w:ascii="Arial" w:eastAsia="Calibri" w:hAnsi="Arial" w:cs="Arial"/>
          <w:b/>
        </w:rPr>
        <w:t>debe</w:t>
      </w:r>
      <w:r w:rsidR="002A6F2D" w:rsidRPr="00ED15D2">
        <w:rPr>
          <w:rFonts w:ascii="Arial" w:eastAsia="Calibri" w:hAnsi="Arial" w:cs="Arial"/>
          <w:b/>
        </w:rPr>
        <w:t xml:space="preserve">rá encontrarse en todo tiempo a disposición, </w:t>
      </w:r>
      <w:r w:rsidRPr="00ED15D2">
        <w:rPr>
          <w:rFonts w:ascii="Arial" w:eastAsia="Calibri" w:hAnsi="Arial" w:cs="Arial"/>
          <w:b/>
        </w:rPr>
        <w:t>además de observar la normativa común que rige su actuación</w:t>
      </w:r>
      <w:r w:rsidR="00133005" w:rsidRPr="00ED15D2">
        <w:rPr>
          <w:rFonts w:ascii="Arial" w:eastAsia="Calibri" w:hAnsi="Arial" w:cs="Arial"/>
          <w:b/>
        </w:rPr>
        <w:t>;</w:t>
      </w:r>
      <w:r w:rsidR="003F41FB" w:rsidRPr="00ED15D2">
        <w:rPr>
          <w:rFonts w:ascii="Arial" w:eastAsia="Calibri" w:hAnsi="Arial" w:cs="Arial"/>
          <w:b/>
        </w:rPr>
        <w:t xml:space="preserve"> </w:t>
      </w:r>
      <w:r w:rsidR="002A6F2D" w:rsidRPr="00ED15D2">
        <w:rPr>
          <w:rFonts w:ascii="Arial" w:eastAsia="Calibri" w:hAnsi="Arial" w:cs="Arial"/>
          <w:b/>
        </w:rPr>
        <w:t>y</w:t>
      </w:r>
      <w:r w:rsidR="00133005" w:rsidRPr="00ED15D2">
        <w:rPr>
          <w:rFonts w:ascii="Arial" w:eastAsia="Calibri" w:hAnsi="Arial" w:cs="Arial"/>
          <w:b/>
        </w:rPr>
        <w:t>, elementalmente,</w:t>
      </w:r>
      <w:r w:rsidR="002A6F2D" w:rsidRPr="00ED15D2">
        <w:rPr>
          <w:rFonts w:ascii="Arial" w:eastAsia="Calibri" w:hAnsi="Arial" w:cs="Arial"/>
          <w:b/>
        </w:rPr>
        <w:t xml:space="preserve"> </w:t>
      </w:r>
      <w:r w:rsidRPr="00ED15D2">
        <w:rPr>
          <w:rFonts w:ascii="Arial" w:eastAsia="Calibri" w:hAnsi="Arial" w:cs="Arial"/>
          <w:b/>
        </w:rPr>
        <w:t>las medidas de higiene a que hace referencia el presente Acuerdo.</w:t>
      </w:r>
      <w:r w:rsidR="001562DB" w:rsidRPr="00ED15D2">
        <w:rPr>
          <w:rFonts w:ascii="Arial" w:eastAsia="Calibri" w:hAnsi="Arial" w:cs="Arial"/>
          <w:b/>
        </w:rPr>
        <w:t xml:space="preserve"> </w:t>
      </w:r>
    </w:p>
    <w:p w14:paraId="1488B325" w14:textId="5B4D5739" w:rsidR="00327087" w:rsidRDefault="00327087" w:rsidP="006D5F5E">
      <w:pPr>
        <w:spacing w:after="0" w:line="360" w:lineRule="auto"/>
        <w:ind w:left="567"/>
        <w:jc w:val="both"/>
        <w:rPr>
          <w:rFonts w:ascii="Arial" w:eastAsia="Calibri" w:hAnsi="Arial" w:cs="Arial"/>
          <w:b/>
        </w:rPr>
      </w:pPr>
    </w:p>
    <w:p w14:paraId="41181C2B" w14:textId="26B9FDFC" w:rsidR="00327087" w:rsidRDefault="00327087" w:rsidP="006D5F5E">
      <w:pPr>
        <w:spacing w:after="0" w:line="360" w:lineRule="auto"/>
        <w:ind w:left="567"/>
        <w:jc w:val="both"/>
        <w:rPr>
          <w:rFonts w:ascii="Arial" w:eastAsia="Calibri" w:hAnsi="Arial" w:cs="Arial"/>
          <w:b/>
        </w:rPr>
      </w:pPr>
      <w:r>
        <w:rPr>
          <w:rFonts w:ascii="Arial" w:eastAsia="Calibri" w:hAnsi="Arial" w:cs="Arial"/>
          <w:b/>
        </w:rPr>
        <w:t xml:space="preserve">A fin de </w:t>
      </w:r>
      <w:r w:rsidRPr="00327087">
        <w:rPr>
          <w:rFonts w:ascii="Arial" w:eastAsia="Calibri" w:hAnsi="Arial" w:cs="Arial"/>
          <w:b/>
        </w:rPr>
        <w:t>evitar la exposición no necesaria del personal</w:t>
      </w:r>
      <w:r>
        <w:rPr>
          <w:rFonts w:ascii="Arial" w:eastAsia="Calibri" w:hAnsi="Arial" w:cs="Arial"/>
          <w:b/>
        </w:rPr>
        <w:t xml:space="preserve"> de la Fiscalía General, se deberán tomar </w:t>
      </w:r>
      <w:r w:rsidRPr="00327087">
        <w:rPr>
          <w:rFonts w:ascii="Arial" w:eastAsia="Calibri" w:hAnsi="Arial" w:cs="Arial"/>
          <w:b/>
        </w:rPr>
        <w:t>las acciones necesarias</w:t>
      </w:r>
      <w:r>
        <w:rPr>
          <w:rFonts w:ascii="Arial" w:eastAsia="Calibri" w:hAnsi="Arial" w:cs="Arial"/>
          <w:b/>
        </w:rPr>
        <w:t xml:space="preserve"> para que se ordene por</w:t>
      </w:r>
      <w:r w:rsidRPr="00327087">
        <w:rPr>
          <w:rFonts w:ascii="Arial" w:eastAsia="Calibri" w:hAnsi="Arial" w:cs="Arial"/>
          <w:b/>
        </w:rPr>
        <w:t xml:space="preserve"> quien corresponda, que se restrinjan las certificaciones médicas en </w:t>
      </w:r>
      <w:r>
        <w:rPr>
          <w:rFonts w:ascii="Arial" w:eastAsia="Calibri" w:hAnsi="Arial" w:cs="Arial"/>
          <w:b/>
        </w:rPr>
        <w:t>h</w:t>
      </w:r>
      <w:r w:rsidRPr="00327087">
        <w:rPr>
          <w:rFonts w:ascii="Arial" w:eastAsia="Calibri" w:hAnsi="Arial" w:cs="Arial"/>
          <w:b/>
        </w:rPr>
        <w:t>ospitales, domicilio</w:t>
      </w:r>
      <w:r>
        <w:rPr>
          <w:rFonts w:ascii="Arial" w:eastAsia="Calibri" w:hAnsi="Arial" w:cs="Arial"/>
          <w:b/>
        </w:rPr>
        <w:t xml:space="preserve"> y</w:t>
      </w:r>
      <w:r w:rsidRPr="00327087">
        <w:rPr>
          <w:rFonts w:ascii="Arial" w:eastAsia="Calibri" w:hAnsi="Arial" w:cs="Arial"/>
          <w:b/>
        </w:rPr>
        <w:t xml:space="preserve"> albergues</w:t>
      </w:r>
      <w:r>
        <w:rPr>
          <w:rFonts w:ascii="Arial" w:eastAsia="Calibri" w:hAnsi="Arial" w:cs="Arial"/>
          <w:b/>
        </w:rPr>
        <w:t>;</w:t>
      </w:r>
      <w:r w:rsidRPr="00327087">
        <w:rPr>
          <w:rFonts w:ascii="Arial" w:eastAsia="Calibri" w:hAnsi="Arial" w:cs="Arial"/>
          <w:b/>
        </w:rPr>
        <w:t xml:space="preserve"> </w:t>
      </w:r>
      <w:r>
        <w:rPr>
          <w:rFonts w:ascii="Arial" w:eastAsia="Calibri" w:hAnsi="Arial" w:cs="Arial"/>
          <w:b/>
        </w:rPr>
        <w:t xml:space="preserve">y, </w:t>
      </w:r>
      <w:r w:rsidRPr="00327087">
        <w:rPr>
          <w:rFonts w:ascii="Arial" w:eastAsia="Calibri" w:hAnsi="Arial" w:cs="Arial"/>
          <w:b/>
        </w:rPr>
        <w:t xml:space="preserve">si fuese indispensable, el Agente del Ministerio </w:t>
      </w:r>
      <w:r w:rsidRPr="00327087">
        <w:rPr>
          <w:rFonts w:ascii="Arial" w:eastAsia="Calibri" w:hAnsi="Arial" w:cs="Arial"/>
          <w:b/>
        </w:rPr>
        <w:lastRenderedPageBreak/>
        <w:t xml:space="preserve">Público podrá solicitarlo </w:t>
      </w:r>
      <w:r>
        <w:rPr>
          <w:rFonts w:ascii="Arial" w:eastAsia="Calibri" w:hAnsi="Arial" w:cs="Arial"/>
          <w:b/>
        </w:rPr>
        <w:t xml:space="preserve">con </w:t>
      </w:r>
      <w:r w:rsidRPr="00327087">
        <w:rPr>
          <w:rFonts w:ascii="Arial" w:eastAsia="Calibri" w:hAnsi="Arial" w:cs="Arial"/>
          <w:b/>
        </w:rPr>
        <w:t>base a constancias m</w:t>
      </w:r>
      <w:r>
        <w:rPr>
          <w:rFonts w:ascii="Arial" w:eastAsia="Calibri" w:hAnsi="Arial" w:cs="Arial"/>
          <w:b/>
        </w:rPr>
        <w:t>é</w:t>
      </w:r>
      <w:r w:rsidRPr="00327087">
        <w:rPr>
          <w:rFonts w:ascii="Arial" w:eastAsia="Calibri" w:hAnsi="Arial" w:cs="Arial"/>
          <w:b/>
        </w:rPr>
        <w:t xml:space="preserve">dicas, anexando las documentales </w:t>
      </w:r>
      <w:r>
        <w:rPr>
          <w:rFonts w:ascii="Arial" w:eastAsia="Calibri" w:hAnsi="Arial" w:cs="Arial"/>
          <w:b/>
        </w:rPr>
        <w:t xml:space="preserve">respectivas </w:t>
      </w:r>
      <w:r w:rsidRPr="00327087">
        <w:rPr>
          <w:rFonts w:ascii="Arial" w:eastAsia="Calibri" w:hAnsi="Arial" w:cs="Arial"/>
          <w:b/>
        </w:rPr>
        <w:t>o el aviso de notificación de caso médico legal que realiza el médico del hospital</w:t>
      </w:r>
      <w:r>
        <w:rPr>
          <w:rFonts w:ascii="Arial" w:eastAsia="Calibri" w:hAnsi="Arial" w:cs="Arial"/>
          <w:b/>
        </w:rPr>
        <w:t xml:space="preserve"> dirigido a aquél,</w:t>
      </w:r>
      <w:r w:rsidRPr="00327087">
        <w:rPr>
          <w:rFonts w:ascii="Arial" w:eastAsia="Calibri" w:hAnsi="Arial" w:cs="Arial"/>
          <w:b/>
        </w:rPr>
        <w:t xml:space="preserve"> anexándolas a su petición.</w:t>
      </w:r>
    </w:p>
    <w:p w14:paraId="348DCC72" w14:textId="3EE90B8E" w:rsidR="003262E6" w:rsidRDefault="003262E6" w:rsidP="006D5F5E">
      <w:pPr>
        <w:spacing w:after="0" w:line="360" w:lineRule="auto"/>
        <w:ind w:left="567"/>
        <w:jc w:val="both"/>
        <w:rPr>
          <w:rFonts w:ascii="Arial" w:eastAsia="Calibri" w:hAnsi="Arial" w:cs="Arial"/>
          <w:b/>
        </w:rPr>
      </w:pPr>
    </w:p>
    <w:p w14:paraId="45CBF1E7" w14:textId="6D2F764F" w:rsidR="00CB37C5" w:rsidRDefault="003262E6" w:rsidP="003262E6">
      <w:pPr>
        <w:spacing w:after="0" w:line="360" w:lineRule="auto"/>
        <w:ind w:left="567"/>
        <w:jc w:val="both"/>
        <w:rPr>
          <w:rFonts w:ascii="Arial" w:eastAsia="Calibri" w:hAnsi="Arial" w:cs="Arial"/>
          <w:b/>
        </w:rPr>
      </w:pPr>
      <w:r w:rsidRPr="003262E6">
        <w:rPr>
          <w:rFonts w:ascii="Arial" w:eastAsia="Calibri" w:hAnsi="Arial" w:cs="Arial"/>
          <w:b/>
        </w:rPr>
        <w:t xml:space="preserve">Sin perjuicio de lo señalado en el párrafo anterior, la persona titular de la Coordinación General de Servicios Periciales podrá establecer medidas específicas de actuación y de bioseguridad, para el tratamiento y manipulación infectocontagiosa de cadáveres, el procedimiento de necropsia parcial o completa, la </w:t>
      </w:r>
      <w:r w:rsidR="00EA0930" w:rsidRPr="003262E6">
        <w:rPr>
          <w:rFonts w:ascii="Arial" w:eastAsia="Calibri" w:hAnsi="Arial" w:cs="Arial"/>
          <w:b/>
        </w:rPr>
        <w:t>refrigeración</w:t>
      </w:r>
      <w:r w:rsidRPr="003262E6">
        <w:rPr>
          <w:rFonts w:ascii="Arial" w:eastAsia="Calibri" w:hAnsi="Arial" w:cs="Arial"/>
          <w:b/>
        </w:rPr>
        <w:t xml:space="preserve">, así como la </w:t>
      </w:r>
      <w:r w:rsidR="00EA0930" w:rsidRPr="003262E6">
        <w:rPr>
          <w:rFonts w:ascii="Arial" w:eastAsia="Calibri" w:hAnsi="Arial" w:cs="Arial"/>
          <w:b/>
        </w:rPr>
        <w:t>temperatura</w:t>
      </w:r>
      <w:r w:rsidRPr="003262E6">
        <w:rPr>
          <w:rFonts w:ascii="Arial" w:eastAsia="Calibri" w:hAnsi="Arial" w:cs="Arial"/>
          <w:b/>
        </w:rPr>
        <w:t xml:space="preserve"> y el tiempo de la misma,  el reconocimiento externo, el </w:t>
      </w:r>
      <w:r w:rsidR="00673D9F" w:rsidRPr="003262E6">
        <w:rPr>
          <w:rFonts w:ascii="Arial" w:eastAsia="Calibri" w:hAnsi="Arial" w:cs="Arial"/>
          <w:b/>
        </w:rPr>
        <w:t>establec</w:t>
      </w:r>
      <w:r w:rsidRPr="003262E6">
        <w:rPr>
          <w:rFonts w:ascii="Arial" w:eastAsia="Calibri" w:hAnsi="Arial" w:cs="Arial"/>
          <w:b/>
        </w:rPr>
        <w:t xml:space="preserve">imiento de un </w:t>
      </w:r>
      <w:r w:rsidR="00AC0F53" w:rsidRPr="003262E6">
        <w:rPr>
          <w:rFonts w:ascii="Arial" w:eastAsia="Calibri" w:hAnsi="Arial" w:cs="Arial"/>
          <w:b/>
        </w:rPr>
        <w:t>triag</w:t>
      </w:r>
      <w:r w:rsidR="00673D9F" w:rsidRPr="003262E6">
        <w:rPr>
          <w:rFonts w:ascii="Arial" w:eastAsia="Calibri" w:hAnsi="Arial" w:cs="Arial"/>
          <w:b/>
        </w:rPr>
        <w:t>e</w:t>
      </w:r>
      <w:r w:rsidRPr="003262E6">
        <w:rPr>
          <w:rFonts w:ascii="Arial" w:eastAsia="Calibri" w:hAnsi="Arial" w:cs="Arial"/>
          <w:b/>
        </w:rPr>
        <w:t xml:space="preserve">, lo relativo a la </w:t>
      </w:r>
      <w:r w:rsidR="00CB37C5" w:rsidRPr="003262E6">
        <w:rPr>
          <w:rFonts w:ascii="Arial" w:eastAsia="Calibri" w:hAnsi="Arial" w:cs="Arial"/>
          <w:b/>
        </w:rPr>
        <w:t>identificación inicial de los mismos</w:t>
      </w:r>
      <w:r w:rsidR="005E3A76">
        <w:rPr>
          <w:rFonts w:ascii="Arial" w:eastAsia="Calibri" w:hAnsi="Arial" w:cs="Arial"/>
          <w:b/>
        </w:rPr>
        <w:t xml:space="preserve">, entre otros aspectos que estime oportunos para la salvaguarda de la vida y la salud de los </w:t>
      </w:r>
      <w:r w:rsidR="00E2276E">
        <w:rPr>
          <w:rFonts w:ascii="Arial" w:eastAsia="Calibri" w:hAnsi="Arial" w:cs="Arial"/>
          <w:b/>
        </w:rPr>
        <w:t>intervinientes</w:t>
      </w:r>
      <w:r w:rsidRPr="003262E6">
        <w:rPr>
          <w:rFonts w:ascii="Arial" w:eastAsia="Calibri" w:hAnsi="Arial" w:cs="Arial"/>
          <w:b/>
        </w:rPr>
        <w:t>.</w:t>
      </w:r>
      <w:r w:rsidR="00CB37C5" w:rsidRPr="003262E6">
        <w:rPr>
          <w:rFonts w:ascii="Arial" w:eastAsia="Calibri" w:hAnsi="Arial" w:cs="Arial"/>
          <w:b/>
        </w:rPr>
        <w:t xml:space="preserve"> </w:t>
      </w:r>
    </w:p>
    <w:p w14:paraId="0588C3BF" w14:textId="77777777" w:rsidR="00CB37C5" w:rsidRPr="004773EA" w:rsidRDefault="00CB37C5" w:rsidP="006D5F5E">
      <w:pPr>
        <w:spacing w:after="0" w:line="360" w:lineRule="auto"/>
        <w:ind w:left="567"/>
        <w:jc w:val="both"/>
        <w:rPr>
          <w:rFonts w:ascii="Arial" w:eastAsia="Calibri" w:hAnsi="Arial" w:cs="Arial"/>
          <w:b/>
        </w:rPr>
      </w:pPr>
    </w:p>
    <w:p w14:paraId="5B56BA37" w14:textId="3468D117" w:rsidR="007C31EF" w:rsidRDefault="007C31EF" w:rsidP="006D5F5E">
      <w:pPr>
        <w:spacing w:after="0" w:line="360" w:lineRule="auto"/>
        <w:ind w:left="567"/>
        <w:jc w:val="both"/>
        <w:rPr>
          <w:rFonts w:ascii="Arial" w:eastAsia="Calibri" w:hAnsi="Arial" w:cs="Arial"/>
          <w:b/>
        </w:rPr>
      </w:pPr>
      <w:r w:rsidRPr="006D5F5E">
        <w:rPr>
          <w:rFonts w:ascii="Arial" w:eastAsia="Calibri" w:hAnsi="Arial" w:cs="Arial"/>
          <w:b/>
        </w:rPr>
        <w:t>Artículo 13. En caso de duda del presente Acuerdo</w:t>
      </w:r>
      <w:r w:rsidR="00EC0DCD">
        <w:rPr>
          <w:rFonts w:ascii="Arial" w:eastAsia="Calibri" w:hAnsi="Arial" w:cs="Arial"/>
          <w:b/>
        </w:rPr>
        <w:t>,</w:t>
      </w:r>
      <w:r w:rsidRPr="006D5F5E">
        <w:rPr>
          <w:rFonts w:ascii="Arial" w:eastAsia="Calibri" w:hAnsi="Arial" w:cs="Arial"/>
          <w:b/>
        </w:rPr>
        <w:t xml:space="preserve"> será facul</w:t>
      </w:r>
      <w:r w:rsidR="006D5F5E" w:rsidRPr="006D5F5E">
        <w:rPr>
          <w:rFonts w:ascii="Arial" w:eastAsia="Calibri" w:hAnsi="Arial" w:cs="Arial"/>
          <w:b/>
        </w:rPr>
        <w:t xml:space="preserve">tad de la persona titular de la </w:t>
      </w:r>
      <w:r w:rsidRPr="006D5F5E">
        <w:rPr>
          <w:rFonts w:ascii="Arial" w:eastAsia="Calibri" w:hAnsi="Arial" w:cs="Arial"/>
          <w:b/>
        </w:rPr>
        <w:t>Secretaría Ejecutiva de la Fiscalía General, en coordinación con las personas titulares de la Coordinación General de Administración y la Visitaduría de Asuntos Internos,</w:t>
      </w:r>
      <w:r w:rsidR="006D5F5E" w:rsidRPr="006D5F5E">
        <w:rPr>
          <w:rFonts w:ascii="Arial" w:eastAsia="Calibri" w:hAnsi="Arial" w:cs="Arial"/>
          <w:b/>
        </w:rPr>
        <w:t xml:space="preserve"> </w:t>
      </w:r>
      <w:r w:rsidRPr="006D5F5E">
        <w:rPr>
          <w:rFonts w:ascii="Arial" w:eastAsia="Calibri" w:hAnsi="Arial" w:cs="Arial"/>
          <w:b/>
        </w:rPr>
        <w:t>interpretar para efectos administrativos el presente instrumento.</w:t>
      </w:r>
    </w:p>
    <w:p w14:paraId="342A3FB7" w14:textId="53DB1995" w:rsidR="007D24D2" w:rsidRDefault="007D24D2" w:rsidP="006D5F5E">
      <w:pPr>
        <w:spacing w:after="0" w:line="360" w:lineRule="auto"/>
        <w:ind w:left="567"/>
        <w:jc w:val="both"/>
        <w:rPr>
          <w:rFonts w:ascii="Arial" w:eastAsia="Calibri" w:hAnsi="Arial" w:cs="Arial"/>
          <w:b/>
        </w:rPr>
      </w:pPr>
    </w:p>
    <w:p w14:paraId="7BE9ED4F" w14:textId="4B527407" w:rsidR="000677FB" w:rsidRDefault="007D24D2" w:rsidP="006D5F5E">
      <w:pPr>
        <w:spacing w:after="0" w:line="360" w:lineRule="auto"/>
        <w:ind w:left="567"/>
        <w:jc w:val="both"/>
        <w:rPr>
          <w:rFonts w:ascii="Arial" w:eastAsia="Calibri" w:hAnsi="Arial" w:cs="Arial"/>
          <w:b/>
        </w:rPr>
      </w:pPr>
      <w:r>
        <w:rPr>
          <w:rFonts w:ascii="Arial" w:eastAsia="Calibri" w:hAnsi="Arial" w:cs="Arial"/>
          <w:b/>
        </w:rPr>
        <w:t>Así mismo, podrán determinar la suspensión</w:t>
      </w:r>
      <w:r w:rsidR="00007B4E">
        <w:rPr>
          <w:rFonts w:ascii="Arial" w:eastAsia="Calibri" w:hAnsi="Arial" w:cs="Arial"/>
          <w:b/>
        </w:rPr>
        <w:t>,</w:t>
      </w:r>
      <w:r>
        <w:rPr>
          <w:rFonts w:ascii="Arial" w:eastAsia="Calibri" w:hAnsi="Arial" w:cs="Arial"/>
          <w:b/>
        </w:rPr>
        <w:t xml:space="preserve"> transitoria</w:t>
      </w:r>
      <w:r w:rsidR="000677FB">
        <w:rPr>
          <w:rFonts w:ascii="Arial" w:eastAsia="Calibri" w:hAnsi="Arial" w:cs="Arial"/>
          <w:b/>
        </w:rPr>
        <w:t>, parcial</w:t>
      </w:r>
      <w:r w:rsidR="00007B4E">
        <w:rPr>
          <w:rFonts w:ascii="Arial" w:eastAsia="Calibri" w:hAnsi="Arial" w:cs="Arial"/>
          <w:b/>
        </w:rPr>
        <w:t xml:space="preserve"> y escalonada,</w:t>
      </w:r>
      <w:r>
        <w:rPr>
          <w:rFonts w:ascii="Arial" w:eastAsia="Calibri" w:hAnsi="Arial" w:cs="Arial"/>
          <w:b/>
        </w:rPr>
        <w:t xml:space="preserve"> de determinad</w:t>
      </w:r>
      <w:r w:rsidR="00007B4E">
        <w:rPr>
          <w:rFonts w:ascii="Arial" w:eastAsia="Calibri" w:hAnsi="Arial" w:cs="Arial"/>
          <w:b/>
        </w:rPr>
        <w:t>o</w:t>
      </w:r>
      <w:r>
        <w:rPr>
          <w:rFonts w:ascii="Arial" w:eastAsia="Calibri" w:hAnsi="Arial" w:cs="Arial"/>
          <w:b/>
        </w:rPr>
        <w:t>s</w:t>
      </w:r>
      <w:r w:rsidR="00007B4E">
        <w:rPr>
          <w:rFonts w:ascii="Arial" w:eastAsia="Calibri" w:hAnsi="Arial" w:cs="Arial"/>
          <w:b/>
        </w:rPr>
        <w:t xml:space="preserve"> servicios que la Fiscalía General presta y que así lo permita su naturaleza, a fin de evitar </w:t>
      </w:r>
      <w:r w:rsidR="000677FB" w:rsidRPr="000677FB">
        <w:rPr>
          <w:rFonts w:ascii="Arial" w:eastAsia="Calibri" w:hAnsi="Arial" w:cs="Arial"/>
          <w:b/>
        </w:rPr>
        <w:t>la concentración de personas</w:t>
      </w:r>
      <w:r w:rsidR="000677FB">
        <w:rPr>
          <w:rFonts w:ascii="Arial" w:eastAsia="Calibri" w:hAnsi="Arial" w:cs="Arial"/>
          <w:b/>
        </w:rPr>
        <w:t xml:space="preserve">, </w:t>
      </w:r>
      <w:r w:rsidR="000677FB" w:rsidRPr="000677FB">
        <w:rPr>
          <w:rFonts w:ascii="Arial" w:eastAsia="Calibri" w:hAnsi="Arial" w:cs="Arial"/>
          <w:b/>
        </w:rPr>
        <w:t>elevar las condiciones de higiene y sanidad en espacios públicos</w:t>
      </w:r>
      <w:r w:rsidR="000677FB">
        <w:rPr>
          <w:rFonts w:ascii="Arial" w:eastAsia="Calibri" w:hAnsi="Arial" w:cs="Arial"/>
          <w:b/>
        </w:rPr>
        <w:t>; y</w:t>
      </w:r>
      <w:r w:rsidR="000677FB" w:rsidRPr="000677FB">
        <w:rPr>
          <w:rFonts w:ascii="Arial" w:eastAsia="Calibri" w:hAnsi="Arial" w:cs="Arial"/>
          <w:b/>
        </w:rPr>
        <w:t xml:space="preserve"> evitar</w:t>
      </w:r>
      <w:r w:rsidR="000677FB">
        <w:rPr>
          <w:rFonts w:ascii="Arial" w:eastAsia="Calibri" w:hAnsi="Arial" w:cs="Arial"/>
          <w:b/>
        </w:rPr>
        <w:t>,</w:t>
      </w:r>
      <w:r w:rsidR="000677FB" w:rsidRPr="000677FB">
        <w:rPr>
          <w:rFonts w:ascii="Arial" w:eastAsia="Calibri" w:hAnsi="Arial" w:cs="Arial"/>
          <w:b/>
        </w:rPr>
        <w:t xml:space="preserve"> en lo posible, cualquier afectación a la salud de los usuarios.</w:t>
      </w:r>
    </w:p>
    <w:p w14:paraId="2A576963" w14:textId="7672B57B" w:rsidR="001C4EC5" w:rsidRDefault="001C4EC5" w:rsidP="006D5F5E">
      <w:pPr>
        <w:spacing w:after="0" w:line="360" w:lineRule="auto"/>
        <w:ind w:left="567"/>
        <w:jc w:val="both"/>
        <w:rPr>
          <w:rFonts w:ascii="Arial" w:eastAsia="Calibri" w:hAnsi="Arial" w:cs="Arial"/>
          <w:b/>
        </w:rPr>
      </w:pPr>
    </w:p>
    <w:p w14:paraId="3D330BE9" w14:textId="39D208B1" w:rsidR="001D0131" w:rsidRDefault="0020649D" w:rsidP="0020649D">
      <w:pPr>
        <w:spacing w:after="0" w:line="360" w:lineRule="auto"/>
        <w:ind w:left="567"/>
        <w:jc w:val="both"/>
        <w:rPr>
          <w:rFonts w:ascii="Arial" w:eastAsia="Calibri" w:hAnsi="Arial" w:cs="Arial"/>
          <w:b/>
        </w:rPr>
      </w:pPr>
      <w:r w:rsidRPr="006D5F5E">
        <w:rPr>
          <w:rFonts w:ascii="Arial" w:eastAsia="Calibri" w:hAnsi="Arial" w:cs="Arial"/>
          <w:b/>
        </w:rPr>
        <w:t>Artículo 1</w:t>
      </w:r>
      <w:r>
        <w:rPr>
          <w:rFonts w:ascii="Arial" w:eastAsia="Calibri" w:hAnsi="Arial" w:cs="Arial"/>
          <w:b/>
        </w:rPr>
        <w:t>4</w:t>
      </w:r>
      <w:r w:rsidRPr="006D5F5E">
        <w:rPr>
          <w:rFonts w:ascii="Arial" w:eastAsia="Calibri" w:hAnsi="Arial" w:cs="Arial"/>
          <w:b/>
        </w:rPr>
        <w:t>.</w:t>
      </w:r>
      <w:r w:rsidR="004F4839">
        <w:rPr>
          <w:rFonts w:ascii="Arial" w:eastAsia="Calibri" w:hAnsi="Arial" w:cs="Arial"/>
          <w:b/>
        </w:rPr>
        <w:t xml:space="preserve"> De acuerdo con lo previsto por el segundo párrafo del artículo 12,</w:t>
      </w:r>
      <w:r w:rsidRPr="006D5F5E">
        <w:rPr>
          <w:rFonts w:ascii="Arial" w:eastAsia="Calibri" w:hAnsi="Arial" w:cs="Arial"/>
          <w:b/>
        </w:rPr>
        <w:t xml:space="preserve"> </w:t>
      </w:r>
      <w:r w:rsidR="004F4839">
        <w:rPr>
          <w:rFonts w:ascii="Arial" w:eastAsia="Calibri" w:hAnsi="Arial" w:cs="Arial"/>
          <w:b/>
        </w:rPr>
        <w:t>l</w:t>
      </w:r>
      <w:r w:rsidR="001C4EC5">
        <w:rPr>
          <w:rFonts w:ascii="Arial" w:eastAsia="Calibri" w:hAnsi="Arial" w:cs="Arial"/>
          <w:b/>
        </w:rPr>
        <w:t>as personas titulares de las Fiscalías Regionales y Especializadas,</w:t>
      </w:r>
      <w:r w:rsidR="00761A5A">
        <w:rPr>
          <w:rFonts w:ascii="Arial" w:eastAsia="Calibri" w:hAnsi="Arial" w:cs="Arial"/>
          <w:b/>
        </w:rPr>
        <w:t xml:space="preserve"> las</w:t>
      </w:r>
      <w:r w:rsidR="001C4EC5">
        <w:rPr>
          <w:rFonts w:ascii="Arial" w:eastAsia="Calibri" w:hAnsi="Arial" w:cs="Arial"/>
          <w:b/>
        </w:rPr>
        <w:t xml:space="preserve"> Coordinaciones y Direcciones Generales, </w:t>
      </w:r>
      <w:r w:rsidR="00B02C13">
        <w:rPr>
          <w:rFonts w:ascii="Arial" w:eastAsia="Calibri" w:hAnsi="Arial" w:cs="Arial"/>
          <w:b/>
        </w:rPr>
        <w:t xml:space="preserve">y </w:t>
      </w:r>
      <w:r w:rsidR="00761A5A">
        <w:rPr>
          <w:rFonts w:ascii="Arial" w:eastAsia="Calibri" w:hAnsi="Arial" w:cs="Arial"/>
          <w:b/>
        </w:rPr>
        <w:t xml:space="preserve">las </w:t>
      </w:r>
      <w:r w:rsidR="00B02C13">
        <w:rPr>
          <w:rFonts w:ascii="Arial" w:eastAsia="Calibri" w:hAnsi="Arial" w:cs="Arial"/>
          <w:b/>
        </w:rPr>
        <w:t>demás Unidades Administrativas que dependan directamente del Fiscal General, serán responsables</w:t>
      </w:r>
      <w:r w:rsidR="001044AF">
        <w:rPr>
          <w:rFonts w:ascii="Arial" w:eastAsia="Calibri" w:hAnsi="Arial" w:cs="Arial"/>
          <w:b/>
        </w:rPr>
        <w:t xml:space="preserve"> en lo individual</w:t>
      </w:r>
      <w:r w:rsidR="00B02C13">
        <w:rPr>
          <w:rFonts w:ascii="Arial" w:eastAsia="Calibri" w:hAnsi="Arial" w:cs="Arial"/>
          <w:b/>
        </w:rPr>
        <w:t xml:space="preserve"> del cumplimiento de las medidas que se adoptan </w:t>
      </w:r>
      <w:r w:rsidR="00B02C13">
        <w:rPr>
          <w:rFonts w:ascii="Arial" w:eastAsia="Calibri" w:hAnsi="Arial" w:cs="Arial"/>
          <w:b/>
        </w:rPr>
        <w:lastRenderedPageBreak/>
        <w:t>por virtud del presente Acuerdo, por lo que deberán constreñir al personal a su cargo a la observancia irrestricta del mismo, así como solicitar a la Coordinación General de Administración, mediante la requisición respectiva, el surtimiento de material que les resulte indispensable para tal fin.</w:t>
      </w:r>
    </w:p>
    <w:p w14:paraId="6E8387B1" w14:textId="036B483E" w:rsidR="001D0131" w:rsidRDefault="001D0131" w:rsidP="0020649D">
      <w:pPr>
        <w:spacing w:after="0" w:line="360" w:lineRule="auto"/>
        <w:ind w:left="567"/>
        <w:jc w:val="both"/>
        <w:rPr>
          <w:rFonts w:ascii="Arial" w:eastAsia="Calibri" w:hAnsi="Arial" w:cs="Arial"/>
          <w:b/>
        </w:rPr>
      </w:pPr>
    </w:p>
    <w:p w14:paraId="3E9BBDEF" w14:textId="5F824777" w:rsidR="00B65373" w:rsidRDefault="001D0131" w:rsidP="0020649D">
      <w:pPr>
        <w:spacing w:after="0" w:line="360" w:lineRule="auto"/>
        <w:ind w:left="567"/>
        <w:jc w:val="both"/>
        <w:rPr>
          <w:rFonts w:ascii="Arial" w:eastAsia="Calibri" w:hAnsi="Arial" w:cs="Arial"/>
          <w:b/>
        </w:rPr>
      </w:pPr>
      <w:r>
        <w:rPr>
          <w:rFonts w:ascii="Arial" w:eastAsia="Calibri" w:hAnsi="Arial" w:cs="Arial"/>
          <w:b/>
        </w:rPr>
        <w:t xml:space="preserve">El cumplimiento de lo previsto en este artículo deberá informarse </w:t>
      </w:r>
      <w:r w:rsidR="0039322B" w:rsidRPr="00543C77">
        <w:rPr>
          <w:rFonts w:ascii="Arial" w:eastAsia="Calibri" w:hAnsi="Arial" w:cs="Arial"/>
          <w:b/>
        </w:rPr>
        <w:t xml:space="preserve">periódicamente </w:t>
      </w:r>
      <w:r w:rsidR="00443E22" w:rsidRPr="00543C77">
        <w:rPr>
          <w:rFonts w:ascii="Arial" w:eastAsia="Calibri" w:hAnsi="Arial" w:cs="Arial"/>
          <w:b/>
        </w:rPr>
        <w:t xml:space="preserve">por </w:t>
      </w:r>
      <w:r w:rsidRPr="00543C77">
        <w:rPr>
          <w:rFonts w:ascii="Arial" w:eastAsia="Calibri" w:hAnsi="Arial" w:cs="Arial"/>
          <w:b/>
        </w:rPr>
        <w:t>cada uno</w:t>
      </w:r>
      <w:r>
        <w:rPr>
          <w:rFonts w:ascii="Arial" w:eastAsia="Calibri" w:hAnsi="Arial" w:cs="Arial"/>
          <w:b/>
        </w:rPr>
        <w:t xml:space="preserve"> al Fiscal General, </w:t>
      </w:r>
      <w:r w:rsidR="0039322B">
        <w:rPr>
          <w:rFonts w:ascii="Arial" w:eastAsia="Calibri" w:hAnsi="Arial" w:cs="Arial"/>
          <w:b/>
        </w:rPr>
        <w:t>por conducto de la Secretaría Ejecutiva.</w:t>
      </w:r>
    </w:p>
    <w:p w14:paraId="7CB58907" w14:textId="224B13F6" w:rsidR="007C31EF" w:rsidRDefault="007C31EF" w:rsidP="00D37A91">
      <w:pPr>
        <w:shd w:val="clear" w:color="auto" w:fill="FFFFFF"/>
        <w:spacing w:after="0" w:line="360" w:lineRule="auto"/>
        <w:rPr>
          <w:rFonts w:ascii="Arial" w:hAnsi="Arial" w:cs="Arial"/>
          <w:sz w:val="24"/>
          <w:szCs w:val="24"/>
        </w:rPr>
      </w:pPr>
    </w:p>
    <w:p w14:paraId="7E930184" w14:textId="317D73A8" w:rsidR="00382F87" w:rsidRPr="002000D9" w:rsidRDefault="00382F87" w:rsidP="001044AF">
      <w:pPr>
        <w:spacing w:after="0" w:line="360" w:lineRule="auto"/>
        <w:ind w:left="567"/>
        <w:jc w:val="both"/>
        <w:rPr>
          <w:rFonts w:ascii="Arial" w:hAnsi="Arial" w:cs="Arial"/>
        </w:rPr>
      </w:pPr>
      <w:r w:rsidRPr="002000D9">
        <w:rPr>
          <w:rFonts w:ascii="Arial" w:hAnsi="Arial" w:cs="Arial"/>
        </w:rPr>
        <w:t xml:space="preserve">PRIMERA. El presente Acuerdo, dada la urgencia de su naturaleza, estará vigente y obligará al interior de la Fiscalía General, desde el momento de su emisión y divulgación, con </w:t>
      </w:r>
      <w:r w:rsidR="00EC0DCD" w:rsidRPr="002000D9">
        <w:rPr>
          <w:rFonts w:ascii="Arial" w:hAnsi="Arial" w:cs="Arial"/>
        </w:rPr>
        <w:t xml:space="preserve">independencia de su publicación </w:t>
      </w:r>
      <w:r w:rsidRPr="002000D9">
        <w:rPr>
          <w:rFonts w:ascii="Arial" w:hAnsi="Arial" w:cs="Arial"/>
        </w:rPr>
        <w:t>oficial en el órgano de difusión oficial del Gobierno del Estado de Morelos, y</w:t>
      </w:r>
      <w:r w:rsidR="00487BB5">
        <w:rPr>
          <w:rFonts w:ascii="Arial" w:hAnsi="Arial" w:cs="Arial"/>
        </w:rPr>
        <w:t xml:space="preserve"> </w:t>
      </w:r>
      <w:r w:rsidR="00487BB5">
        <w:rPr>
          <w:rFonts w:ascii="Arial" w:hAnsi="Arial" w:cs="Arial"/>
          <w:b/>
          <w:bCs/>
        </w:rPr>
        <w:t xml:space="preserve">estará vigente durante todo el tiempo que </w:t>
      </w:r>
      <w:r w:rsidR="00762472">
        <w:rPr>
          <w:rFonts w:ascii="Arial" w:hAnsi="Arial" w:cs="Arial"/>
          <w:b/>
          <w:bCs/>
        </w:rPr>
        <w:t>persista</w:t>
      </w:r>
      <w:r w:rsidR="00487BB5">
        <w:rPr>
          <w:rFonts w:ascii="Arial" w:hAnsi="Arial" w:cs="Arial"/>
          <w:b/>
          <w:bCs/>
        </w:rPr>
        <w:t xml:space="preserve"> la emergencia sanitaria por causa de fuerza mayor</w:t>
      </w:r>
      <w:r w:rsidR="00EE41BE">
        <w:rPr>
          <w:rFonts w:ascii="Arial" w:hAnsi="Arial" w:cs="Arial"/>
          <w:b/>
          <w:bCs/>
        </w:rPr>
        <w:t xml:space="preserve"> </w:t>
      </w:r>
      <w:r w:rsidR="00EE41BE">
        <w:rPr>
          <w:rFonts w:ascii="Arial" w:eastAsia="Calibri" w:hAnsi="Arial" w:cs="Arial"/>
          <w:b/>
          <w:bCs/>
          <w:lang w:eastAsia="en-US"/>
        </w:rPr>
        <w:t>decretada por las autoridades competentes</w:t>
      </w:r>
      <w:r w:rsidR="004B3F30">
        <w:rPr>
          <w:rFonts w:ascii="Arial" w:hAnsi="Arial" w:cs="Arial"/>
        </w:rPr>
        <w:t>.</w:t>
      </w:r>
      <w:r w:rsidRPr="002000D9">
        <w:rPr>
          <w:rFonts w:ascii="Arial" w:hAnsi="Arial" w:cs="Arial"/>
        </w:rPr>
        <w:t xml:space="preserve"> </w:t>
      </w:r>
    </w:p>
    <w:p w14:paraId="44B05BC2" w14:textId="77777777" w:rsidR="002000D9" w:rsidRDefault="002000D9" w:rsidP="001044AF">
      <w:pPr>
        <w:spacing w:after="0" w:line="360" w:lineRule="auto"/>
        <w:ind w:left="567"/>
        <w:jc w:val="both"/>
        <w:rPr>
          <w:rFonts w:ascii="Arial" w:hAnsi="Arial" w:cs="Arial"/>
        </w:rPr>
      </w:pPr>
    </w:p>
    <w:p w14:paraId="4726A918" w14:textId="1FB73763" w:rsidR="002000D9" w:rsidRPr="002000D9" w:rsidRDefault="002000D9" w:rsidP="001044AF">
      <w:pPr>
        <w:spacing w:after="0" w:line="360" w:lineRule="auto"/>
        <w:ind w:left="567"/>
        <w:jc w:val="both"/>
        <w:rPr>
          <w:rFonts w:ascii="Arial" w:hAnsi="Arial" w:cs="Arial"/>
        </w:rPr>
      </w:pPr>
      <w:r>
        <w:rPr>
          <w:rFonts w:ascii="Arial" w:hAnsi="Arial" w:cs="Arial"/>
        </w:rPr>
        <w:t>SEGUNDA</w:t>
      </w:r>
      <w:r w:rsidR="00AA0E6D">
        <w:rPr>
          <w:rFonts w:ascii="Arial" w:hAnsi="Arial" w:cs="Arial"/>
        </w:rPr>
        <w:t xml:space="preserve"> </w:t>
      </w:r>
      <w:r>
        <w:rPr>
          <w:rFonts w:ascii="Arial" w:hAnsi="Arial" w:cs="Arial"/>
        </w:rPr>
        <w:t>y TERCERA. …</w:t>
      </w:r>
    </w:p>
    <w:p w14:paraId="3A35B643" w14:textId="77777777" w:rsidR="002000D9" w:rsidRDefault="002000D9" w:rsidP="001044AF">
      <w:pPr>
        <w:spacing w:after="0" w:line="360" w:lineRule="auto"/>
        <w:ind w:left="567"/>
        <w:jc w:val="both"/>
        <w:rPr>
          <w:rFonts w:ascii="Arial" w:hAnsi="Arial" w:cs="Arial"/>
          <w:bCs/>
        </w:rPr>
      </w:pPr>
    </w:p>
    <w:p w14:paraId="3D0EF333" w14:textId="1E027263" w:rsidR="000F6E77" w:rsidRDefault="000F6E77" w:rsidP="001044AF">
      <w:pPr>
        <w:spacing w:after="0" w:line="360" w:lineRule="auto"/>
        <w:ind w:left="567"/>
        <w:jc w:val="both"/>
        <w:rPr>
          <w:rFonts w:ascii="Arial" w:hAnsi="Arial" w:cs="Arial"/>
        </w:rPr>
      </w:pPr>
      <w:r w:rsidRPr="002000D9">
        <w:rPr>
          <w:rFonts w:ascii="Arial" w:hAnsi="Arial" w:cs="Arial"/>
          <w:bCs/>
        </w:rPr>
        <w:t>CUARTA.</w:t>
      </w:r>
      <w:r w:rsidRPr="002000D9">
        <w:rPr>
          <w:rFonts w:ascii="Arial" w:hAnsi="Arial" w:cs="Arial"/>
          <w:b/>
          <w:bCs/>
        </w:rPr>
        <w:t xml:space="preserve"> </w:t>
      </w:r>
      <w:r w:rsidRPr="002000D9">
        <w:rPr>
          <w:rFonts w:ascii="Arial" w:hAnsi="Arial" w:cs="Arial"/>
        </w:rPr>
        <w:t xml:space="preserve">La Visitaduría General y la Coordinación General de Administración, ambas de la Fiscalía General, darán debido seguimiento al cumplimiento del presente Acuerdo, </w:t>
      </w:r>
      <w:r w:rsidRPr="002000D9">
        <w:rPr>
          <w:rFonts w:ascii="Arial" w:hAnsi="Arial" w:cs="Arial"/>
          <w:b/>
        </w:rPr>
        <w:t>conforme el ámbito</w:t>
      </w:r>
      <w:r w:rsidRPr="002000D9">
        <w:rPr>
          <w:rFonts w:ascii="Arial" w:hAnsi="Arial" w:cs="Arial"/>
        </w:rPr>
        <w:t xml:space="preserve"> </w:t>
      </w:r>
      <w:r w:rsidRPr="002000D9">
        <w:rPr>
          <w:rFonts w:ascii="Arial" w:hAnsi="Arial" w:cs="Arial"/>
          <w:b/>
        </w:rPr>
        <w:t>de su competencia</w:t>
      </w:r>
      <w:r w:rsidRPr="002000D9">
        <w:rPr>
          <w:rFonts w:ascii="Arial" w:hAnsi="Arial" w:cs="Arial"/>
        </w:rPr>
        <w:t xml:space="preserve"> </w:t>
      </w:r>
      <w:r w:rsidRPr="002000D9">
        <w:rPr>
          <w:rFonts w:ascii="Arial" w:hAnsi="Arial" w:cs="Arial"/>
          <w:b/>
        </w:rPr>
        <w:t>y en observancia de</w:t>
      </w:r>
      <w:r w:rsidRPr="002000D9">
        <w:rPr>
          <w:rFonts w:ascii="Arial" w:hAnsi="Arial" w:cs="Arial"/>
        </w:rPr>
        <w:t xml:space="preserve"> las medidas sanitarias que implementen las autoridades competentes en lo futuro</w:t>
      </w:r>
      <w:r w:rsidRPr="002000D9">
        <w:rPr>
          <w:rFonts w:ascii="Arial" w:hAnsi="Arial" w:cs="Arial"/>
          <w:b/>
        </w:rPr>
        <w:t xml:space="preserve">, bajo la coordinación de la persona titular de la </w:t>
      </w:r>
      <w:r w:rsidRPr="002000D9">
        <w:rPr>
          <w:rFonts w:ascii="Arial" w:eastAsia="Calibri" w:hAnsi="Arial" w:cs="Arial"/>
          <w:b/>
        </w:rPr>
        <w:t>Secretaría Ejecutiva</w:t>
      </w:r>
      <w:r w:rsidRPr="002000D9">
        <w:rPr>
          <w:rFonts w:ascii="Arial" w:hAnsi="Arial" w:cs="Arial"/>
        </w:rPr>
        <w:t xml:space="preserve">. </w:t>
      </w:r>
    </w:p>
    <w:p w14:paraId="5EEB09EB" w14:textId="79E860EC" w:rsidR="00AA0E6D" w:rsidRDefault="00AA0E6D" w:rsidP="001044AF">
      <w:pPr>
        <w:spacing w:after="0" w:line="360" w:lineRule="auto"/>
        <w:ind w:left="567"/>
        <w:jc w:val="both"/>
        <w:rPr>
          <w:rFonts w:ascii="Arial" w:hAnsi="Arial" w:cs="Arial"/>
        </w:rPr>
      </w:pPr>
    </w:p>
    <w:p w14:paraId="62DB34CB" w14:textId="0AE8F2A6" w:rsidR="00AA0E6D" w:rsidRDefault="00AA0E6D" w:rsidP="001044AF">
      <w:pPr>
        <w:spacing w:after="0" w:line="360" w:lineRule="auto"/>
        <w:ind w:left="567"/>
        <w:jc w:val="both"/>
        <w:rPr>
          <w:rFonts w:ascii="Arial" w:hAnsi="Arial" w:cs="Arial"/>
        </w:rPr>
      </w:pPr>
      <w:r>
        <w:rPr>
          <w:rFonts w:ascii="Arial" w:hAnsi="Arial" w:cs="Arial"/>
        </w:rPr>
        <w:t xml:space="preserve">QUINTA…. </w:t>
      </w:r>
    </w:p>
    <w:p w14:paraId="4817A8F3" w14:textId="4EB95901" w:rsidR="00E47752" w:rsidRDefault="00E47752" w:rsidP="001044AF">
      <w:pPr>
        <w:spacing w:after="0" w:line="360" w:lineRule="auto"/>
        <w:ind w:left="567"/>
        <w:jc w:val="both"/>
        <w:rPr>
          <w:rFonts w:ascii="Arial" w:hAnsi="Arial" w:cs="Arial"/>
        </w:rPr>
      </w:pPr>
    </w:p>
    <w:p w14:paraId="126DFCCC" w14:textId="2A1A43F4" w:rsidR="00AA0E6D" w:rsidRPr="006D5F5E" w:rsidRDefault="00AA0E6D" w:rsidP="00AA0E6D">
      <w:pPr>
        <w:spacing w:after="0" w:line="360" w:lineRule="auto"/>
        <w:jc w:val="both"/>
        <w:rPr>
          <w:rFonts w:ascii="Arial" w:eastAsia="Calibri" w:hAnsi="Arial" w:cs="Arial"/>
          <w:bCs/>
          <w:sz w:val="26"/>
          <w:szCs w:val="26"/>
          <w:lang w:eastAsia="en-US"/>
        </w:rPr>
      </w:pPr>
      <w:r w:rsidRPr="006D5F5E">
        <w:rPr>
          <w:rFonts w:ascii="Arial" w:eastAsia="Calibri" w:hAnsi="Arial" w:cs="Arial"/>
          <w:b/>
          <w:sz w:val="26"/>
          <w:szCs w:val="26"/>
          <w:lang w:eastAsia="en-US"/>
        </w:rPr>
        <w:t xml:space="preserve">ARTÍCULO </w:t>
      </w:r>
      <w:r w:rsidR="00016F11">
        <w:rPr>
          <w:rFonts w:ascii="Arial" w:eastAsia="Calibri" w:hAnsi="Arial" w:cs="Arial"/>
          <w:b/>
          <w:sz w:val="26"/>
          <w:szCs w:val="26"/>
          <w:lang w:eastAsia="en-US"/>
        </w:rPr>
        <w:t>SEGUNDO</w:t>
      </w:r>
      <w:r w:rsidRPr="006D5F5E">
        <w:rPr>
          <w:rFonts w:ascii="Arial" w:eastAsia="Calibri" w:hAnsi="Arial" w:cs="Arial"/>
          <w:b/>
          <w:sz w:val="26"/>
          <w:szCs w:val="26"/>
          <w:lang w:eastAsia="en-US"/>
        </w:rPr>
        <w:t xml:space="preserve">. </w:t>
      </w:r>
      <w:r w:rsidRPr="006D5F5E">
        <w:rPr>
          <w:rFonts w:ascii="Arial" w:eastAsia="Calibri" w:hAnsi="Arial" w:cs="Arial"/>
          <w:sz w:val="26"/>
          <w:szCs w:val="26"/>
          <w:lang w:eastAsia="en-US"/>
        </w:rPr>
        <w:t xml:space="preserve">Se </w:t>
      </w:r>
      <w:r w:rsidRPr="006D5F5E">
        <w:rPr>
          <w:rFonts w:ascii="Arial" w:eastAsia="Calibri" w:hAnsi="Arial" w:cs="Arial"/>
          <w:b/>
          <w:sz w:val="26"/>
          <w:szCs w:val="26"/>
          <w:lang w:eastAsia="en-US"/>
        </w:rPr>
        <w:t xml:space="preserve">adicionan </w:t>
      </w:r>
      <w:r w:rsidRPr="006D5F5E">
        <w:rPr>
          <w:rFonts w:ascii="Arial" w:hAnsi="Arial" w:cs="Arial"/>
          <w:sz w:val="26"/>
          <w:szCs w:val="26"/>
        </w:rPr>
        <w:t xml:space="preserve">las fracciones </w:t>
      </w:r>
      <w:r w:rsidR="00A26EF0">
        <w:rPr>
          <w:rFonts w:ascii="Arial" w:hAnsi="Arial" w:cs="Arial"/>
          <w:sz w:val="26"/>
          <w:szCs w:val="26"/>
        </w:rPr>
        <w:t>XIX</w:t>
      </w:r>
      <w:r w:rsidRPr="006D5F5E">
        <w:rPr>
          <w:rFonts w:ascii="Arial" w:hAnsi="Arial" w:cs="Arial"/>
          <w:sz w:val="26"/>
          <w:szCs w:val="26"/>
        </w:rPr>
        <w:t xml:space="preserve">, </w:t>
      </w:r>
      <w:r w:rsidR="00A26EF0">
        <w:rPr>
          <w:rFonts w:ascii="Arial" w:hAnsi="Arial" w:cs="Arial"/>
          <w:sz w:val="26"/>
          <w:szCs w:val="26"/>
        </w:rPr>
        <w:t>XX</w:t>
      </w:r>
      <w:r w:rsidRPr="006D5F5E">
        <w:rPr>
          <w:rFonts w:ascii="Arial" w:hAnsi="Arial" w:cs="Arial"/>
          <w:sz w:val="26"/>
          <w:szCs w:val="26"/>
        </w:rPr>
        <w:t xml:space="preserve"> y</w:t>
      </w:r>
      <w:r w:rsidR="00A26EF0">
        <w:rPr>
          <w:rFonts w:ascii="Arial" w:hAnsi="Arial" w:cs="Arial"/>
          <w:sz w:val="26"/>
          <w:szCs w:val="26"/>
        </w:rPr>
        <w:t xml:space="preserve"> XX</w:t>
      </w:r>
      <w:r w:rsidRPr="006D5F5E">
        <w:rPr>
          <w:rFonts w:ascii="Arial" w:hAnsi="Arial" w:cs="Arial"/>
          <w:sz w:val="26"/>
          <w:szCs w:val="26"/>
        </w:rPr>
        <w:t>I al artículo</w:t>
      </w:r>
      <w:r w:rsidR="00D43BC2">
        <w:rPr>
          <w:rFonts w:ascii="Arial" w:hAnsi="Arial" w:cs="Arial"/>
          <w:sz w:val="26"/>
          <w:szCs w:val="26"/>
        </w:rPr>
        <w:t xml:space="preserve"> </w:t>
      </w:r>
      <w:r w:rsidR="00EF1BB4">
        <w:rPr>
          <w:rFonts w:ascii="Arial" w:hAnsi="Arial" w:cs="Arial"/>
          <w:sz w:val="26"/>
          <w:szCs w:val="26"/>
        </w:rPr>
        <w:t>56</w:t>
      </w:r>
      <w:r w:rsidRPr="006D5F5E">
        <w:rPr>
          <w:rFonts w:ascii="Arial" w:hAnsi="Arial" w:cs="Arial"/>
          <w:sz w:val="26"/>
          <w:szCs w:val="26"/>
        </w:rPr>
        <w:t xml:space="preserve"> recorriéndose en su orden las subsecuentes hasta llegar de manera consecutiva a la</w:t>
      </w:r>
      <w:r w:rsidR="00A26EF0">
        <w:rPr>
          <w:rFonts w:ascii="Arial" w:hAnsi="Arial" w:cs="Arial"/>
          <w:sz w:val="26"/>
          <w:szCs w:val="26"/>
        </w:rPr>
        <w:t xml:space="preserve"> XXIII</w:t>
      </w:r>
      <w:r w:rsidRPr="006D5F5E">
        <w:rPr>
          <w:rFonts w:ascii="Arial" w:hAnsi="Arial" w:cs="Arial"/>
          <w:sz w:val="26"/>
          <w:szCs w:val="26"/>
        </w:rPr>
        <w:t xml:space="preserve">; así </w:t>
      </w:r>
      <w:r w:rsidR="00CA4A59">
        <w:rPr>
          <w:rFonts w:ascii="Arial" w:hAnsi="Arial" w:cs="Arial"/>
          <w:sz w:val="26"/>
          <w:szCs w:val="26"/>
        </w:rPr>
        <w:t>mismo</w:t>
      </w:r>
      <w:r w:rsidRPr="006D5F5E">
        <w:rPr>
          <w:rFonts w:ascii="Arial" w:hAnsi="Arial" w:cs="Arial"/>
          <w:sz w:val="26"/>
          <w:szCs w:val="26"/>
        </w:rPr>
        <w:t xml:space="preserve"> </w:t>
      </w:r>
      <w:r w:rsidR="00D43BC2" w:rsidRPr="00A26EF0">
        <w:rPr>
          <w:rFonts w:ascii="Arial" w:hAnsi="Arial" w:cs="Arial"/>
          <w:sz w:val="26"/>
          <w:szCs w:val="26"/>
        </w:rPr>
        <w:t>se</w:t>
      </w:r>
      <w:r w:rsidR="00D43BC2">
        <w:rPr>
          <w:rFonts w:ascii="Arial" w:hAnsi="Arial" w:cs="Arial"/>
          <w:b/>
          <w:bCs/>
          <w:sz w:val="26"/>
          <w:szCs w:val="26"/>
        </w:rPr>
        <w:t xml:space="preserve"> derogan </w:t>
      </w:r>
      <w:r w:rsidRPr="006D5F5E">
        <w:rPr>
          <w:rFonts w:ascii="Arial" w:hAnsi="Arial" w:cs="Arial"/>
          <w:sz w:val="26"/>
          <w:szCs w:val="26"/>
        </w:rPr>
        <w:t>l</w:t>
      </w:r>
      <w:r w:rsidR="00D43BC2">
        <w:rPr>
          <w:rFonts w:ascii="Arial" w:hAnsi="Arial" w:cs="Arial"/>
          <w:sz w:val="26"/>
          <w:szCs w:val="26"/>
        </w:rPr>
        <w:t>a</w:t>
      </w:r>
      <w:r w:rsidRPr="006D5F5E">
        <w:rPr>
          <w:rFonts w:ascii="Arial" w:hAnsi="Arial" w:cs="Arial"/>
          <w:sz w:val="26"/>
          <w:szCs w:val="26"/>
        </w:rPr>
        <w:t xml:space="preserve">s </w:t>
      </w:r>
      <w:r w:rsidR="00D43BC2">
        <w:rPr>
          <w:rFonts w:ascii="Arial" w:hAnsi="Arial" w:cs="Arial"/>
          <w:sz w:val="26"/>
          <w:szCs w:val="26"/>
        </w:rPr>
        <w:t xml:space="preserve">fracciones </w:t>
      </w:r>
      <w:r w:rsidR="00B25DFD">
        <w:rPr>
          <w:rFonts w:ascii="Arial" w:hAnsi="Arial" w:cs="Arial"/>
          <w:sz w:val="26"/>
          <w:szCs w:val="26"/>
        </w:rPr>
        <w:t xml:space="preserve">IV, V y </w:t>
      </w:r>
      <w:r w:rsidR="00B25DFD">
        <w:rPr>
          <w:rFonts w:ascii="Arial" w:hAnsi="Arial" w:cs="Arial"/>
          <w:sz w:val="26"/>
          <w:szCs w:val="26"/>
        </w:rPr>
        <w:lastRenderedPageBreak/>
        <w:t>XIII</w:t>
      </w:r>
      <w:r w:rsidR="00D43BC2">
        <w:rPr>
          <w:rFonts w:ascii="Arial" w:hAnsi="Arial" w:cs="Arial"/>
          <w:sz w:val="26"/>
          <w:szCs w:val="26"/>
        </w:rPr>
        <w:t xml:space="preserve"> del </w:t>
      </w:r>
      <w:r w:rsidR="001E589C">
        <w:rPr>
          <w:rFonts w:ascii="Arial" w:hAnsi="Arial" w:cs="Arial"/>
          <w:sz w:val="26"/>
          <w:szCs w:val="26"/>
        </w:rPr>
        <w:t>artículo</w:t>
      </w:r>
      <w:r w:rsidR="00D43BC2">
        <w:rPr>
          <w:rFonts w:ascii="Arial" w:hAnsi="Arial" w:cs="Arial"/>
          <w:sz w:val="26"/>
          <w:szCs w:val="26"/>
        </w:rPr>
        <w:t xml:space="preserve"> 24 bis</w:t>
      </w:r>
      <w:r w:rsidRPr="006D5F5E">
        <w:rPr>
          <w:rFonts w:ascii="Arial" w:hAnsi="Arial" w:cs="Arial"/>
          <w:sz w:val="26"/>
          <w:szCs w:val="26"/>
        </w:rPr>
        <w:t xml:space="preserve">; todo en el </w:t>
      </w:r>
      <w:r w:rsidR="00136161" w:rsidRPr="00136161">
        <w:rPr>
          <w:rFonts w:ascii="Arial" w:eastAsia="Calibri" w:hAnsi="Arial" w:cs="Arial"/>
          <w:b/>
          <w:bCs/>
          <w:sz w:val="26"/>
          <w:szCs w:val="26"/>
          <w:lang w:eastAsia="en-US"/>
        </w:rPr>
        <w:t>Reglamento de la Ley Orgánica de la Fiscalía General del Estado de Morelos</w:t>
      </w:r>
      <w:r w:rsidRPr="006D5F5E">
        <w:rPr>
          <w:rFonts w:ascii="Arial" w:hAnsi="Arial" w:cs="Arial"/>
          <w:sz w:val="26"/>
          <w:szCs w:val="26"/>
        </w:rPr>
        <w:t xml:space="preserve">, </w:t>
      </w:r>
      <w:r w:rsidRPr="006D5F5E">
        <w:rPr>
          <w:rFonts w:ascii="Arial" w:eastAsia="Calibri" w:hAnsi="Arial" w:cs="Arial"/>
          <w:bCs/>
          <w:sz w:val="26"/>
          <w:szCs w:val="26"/>
          <w:lang w:eastAsia="en-US"/>
        </w:rPr>
        <w:t>para quedar como sigue:</w:t>
      </w:r>
    </w:p>
    <w:p w14:paraId="7D6B24C1" w14:textId="77777777" w:rsidR="00AA0E6D" w:rsidRDefault="00AA0E6D" w:rsidP="00D37A91">
      <w:pPr>
        <w:spacing w:after="0" w:line="360" w:lineRule="auto"/>
        <w:jc w:val="both"/>
        <w:rPr>
          <w:rFonts w:ascii="Arial" w:hAnsi="Arial" w:cs="Arial"/>
          <w:sz w:val="26"/>
          <w:szCs w:val="26"/>
        </w:rPr>
      </w:pPr>
    </w:p>
    <w:p w14:paraId="47D88EA4" w14:textId="7CEBDAC7" w:rsidR="00EF1BB4" w:rsidRPr="00EF1BB4" w:rsidRDefault="00EF1BB4" w:rsidP="00EF1BB4">
      <w:pPr>
        <w:spacing w:after="0" w:line="360" w:lineRule="auto"/>
        <w:ind w:left="567"/>
        <w:jc w:val="both"/>
        <w:rPr>
          <w:rFonts w:ascii="Arial" w:hAnsi="Arial" w:cs="Arial"/>
        </w:rPr>
      </w:pPr>
      <w:r w:rsidRPr="00EF1BB4">
        <w:rPr>
          <w:rFonts w:ascii="Arial" w:hAnsi="Arial" w:cs="Arial"/>
        </w:rPr>
        <w:t xml:space="preserve">ARTÍCULO 56. </w:t>
      </w:r>
      <w:r w:rsidR="000F03A3">
        <w:rPr>
          <w:rFonts w:ascii="Arial" w:hAnsi="Arial" w:cs="Arial"/>
        </w:rPr>
        <w:t>…</w:t>
      </w:r>
      <w:r w:rsidRPr="00EF1BB4">
        <w:rPr>
          <w:rFonts w:ascii="Arial" w:hAnsi="Arial" w:cs="Arial"/>
        </w:rPr>
        <w:t xml:space="preserve"> </w:t>
      </w:r>
    </w:p>
    <w:p w14:paraId="59E4F6FA" w14:textId="77777777" w:rsidR="00EF1BB4" w:rsidRPr="00EF1BB4" w:rsidRDefault="00EF1BB4" w:rsidP="00EF1BB4">
      <w:pPr>
        <w:spacing w:after="0" w:line="360" w:lineRule="auto"/>
        <w:ind w:left="567"/>
        <w:jc w:val="both"/>
        <w:rPr>
          <w:rFonts w:ascii="Arial" w:hAnsi="Arial" w:cs="Arial"/>
        </w:rPr>
      </w:pPr>
    </w:p>
    <w:p w14:paraId="685180E4" w14:textId="497D6DD2" w:rsidR="00EF1BB4" w:rsidRPr="00EF1BB4" w:rsidRDefault="00EF1BB4" w:rsidP="00EF1BB4">
      <w:pPr>
        <w:spacing w:after="0" w:line="360" w:lineRule="auto"/>
        <w:ind w:left="567"/>
        <w:jc w:val="both"/>
        <w:rPr>
          <w:rFonts w:ascii="Arial" w:hAnsi="Arial" w:cs="Arial"/>
        </w:rPr>
      </w:pPr>
      <w:r w:rsidRPr="00EF1BB4">
        <w:rPr>
          <w:rFonts w:ascii="Arial" w:hAnsi="Arial" w:cs="Arial"/>
        </w:rPr>
        <w:t>I. XVIII.</w:t>
      </w:r>
      <w:r w:rsidR="000F03A3">
        <w:rPr>
          <w:rFonts w:ascii="Arial" w:hAnsi="Arial" w:cs="Arial"/>
        </w:rPr>
        <w:t xml:space="preserve"> …</w:t>
      </w:r>
      <w:r w:rsidRPr="00EF1BB4">
        <w:rPr>
          <w:rFonts w:ascii="Arial" w:hAnsi="Arial" w:cs="Arial"/>
        </w:rPr>
        <w:t xml:space="preserve"> </w:t>
      </w:r>
    </w:p>
    <w:p w14:paraId="6115D533" w14:textId="77777777" w:rsidR="00EF1BB4" w:rsidRPr="00A26EF0" w:rsidRDefault="00EF1BB4" w:rsidP="00EF1BB4">
      <w:pPr>
        <w:spacing w:after="0" w:line="360" w:lineRule="auto"/>
        <w:ind w:left="567"/>
        <w:jc w:val="both"/>
        <w:rPr>
          <w:rFonts w:ascii="Arial" w:hAnsi="Arial" w:cs="Arial"/>
          <w:b/>
          <w:bCs/>
        </w:rPr>
      </w:pPr>
      <w:r w:rsidRPr="00A26EF0">
        <w:rPr>
          <w:rFonts w:ascii="Arial" w:hAnsi="Arial" w:cs="Arial"/>
          <w:b/>
          <w:bCs/>
        </w:rPr>
        <w:t xml:space="preserve">XIX. Establecer los mecanismos que permitan evaluar el seguimiento de los acuerdos realizados en las reuniones de trabajo en que participe la Fiscalía General; </w:t>
      </w:r>
    </w:p>
    <w:p w14:paraId="4EB8C0FA" w14:textId="7EFE42E1" w:rsidR="00EF1BB4" w:rsidRPr="00A26EF0" w:rsidRDefault="00EF1BB4" w:rsidP="00EF1BB4">
      <w:pPr>
        <w:spacing w:after="0" w:line="360" w:lineRule="auto"/>
        <w:ind w:left="567"/>
        <w:jc w:val="both"/>
        <w:rPr>
          <w:rFonts w:ascii="Arial" w:hAnsi="Arial" w:cs="Arial"/>
          <w:b/>
          <w:bCs/>
        </w:rPr>
      </w:pPr>
      <w:r w:rsidRPr="00A26EF0">
        <w:rPr>
          <w:rFonts w:ascii="Arial" w:hAnsi="Arial"/>
          <w:b/>
          <w:bCs/>
        </w:rPr>
        <w:t>XX. Turnar la correspondencia que sea dirigida al Fiscal General, a las Unidades Administrativas que correspondan, conforme las atribuciones previstas en la Ley Orgánica y este Reglamento; y, en su caso, previo turno, acordar con el Fiscal General el curso de la correspondencia que resulte de trascendencia, así como el seguimiento de su cumplimiento;</w:t>
      </w:r>
    </w:p>
    <w:p w14:paraId="4A1D2C16" w14:textId="3555BA1B" w:rsidR="00EF1BB4" w:rsidRPr="00A26EF0" w:rsidRDefault="00EF1BB4" w:rsidP="00EF1BB4">
      <w:pPr>
        <w:spacing w:after="0" w:line="360" w:lineRule="auto"/>
        <w:ind w:left="567"/>
        <w:jc w:val="both"/>
        <w:rPr>
          <w:rFonts w:ascii="Arial" w:hAnsi="Arial" w:cs="Arial"/>
          <w:b/>
          <w:bCs/>
        </w:rPr>
      </w:pPr>
      <w:r w:rsidRPr="00A26EF0">
        <w:rPr>
          <w:rFonts w:ascii="Arial" w:hAnsi="Arial" w:cs="Arial"/>
          <w:b/>
          <w:bCs/>
        </w:rPr>
        <w:t>XXI. Ser el único conducto para que las diversas Unidades Administrativas de la Fiscalía General, sometan a firma del Fiscal General los acuerdos, convenios, instrumentos y, en general, los documentos que este último deba suscribir, una vez elaborados, revisados, rubricados y validados por las personas Titulares de dichas unidades, conforme el ámbito de sus competencias;</w:t>
      </w:r>
    </w:p>
    <w:p w14:paraId="19CAA15E" w14:textId="3FA75EA6" w:rsidR="00EF1BB4" w:rsidRPr="00EF1BB4" w:rsidRDefault="00A26EF0" w:rsidP="00EF1BB4">
      <w:pPr>
        <w:spacing w:after="0" w:line="360" w:lineRule="auto"/>
        <w:ind w:left="567"/>
        <w:jc w:val="both"/>
        <w:rPr>
          <w:rFonts w:ascii="Arial" w:hAnsi="Arial" w:cs="Arial"/>
        </w:rPr>
      </w:pPr>
      <w:r>
        <w:rPr>
          <w:rFonts w:ascii="Arial" w:hAnsi="Arial" w:cs="Arial"/>
          <w:b/>
          <w:bCs/>
        </w:rPr>
        <w:t>X</w:t>
      </w:r>
      <w:r w:rsidR="00EF1BB4" w:rsidRPr="00A26EF0">
        <w:rPr>
          <w:rFonts w:ascii="Arial" w:hAnsi="Arial" w:cs="Arial"/>
          <w:b/>
          <w:bCs/>
        </w:rPr>
        <w:t>XII.</w:t>
      </w:r>
      <w:r w:rsidR="00EF1BB4" w:rsidRPr="00EF1BB4">
        <w:rPr>
          <w:rFonts w:ascii="Arial" w:hAnsi="Arial" w:cs="Arial"/>
        </w:rPr>
        <w:t xml:space="preserve"> Realizar el diagnóstico y evaluar la implementación del sistema acusatorio en la Fiscalía General, así como proyectar su consolidación, en coordinación con otras autoridades competentes en el Estado, y </w:t>
      </w:r>
    </w:p>
    <w:p w14:paraId="1867DB19" w14:textId="7997792C" w:rsidR="00EF1BB4" w:rsidRDefault="00A26EF0" w:rsidP="00EF1BB4">
      <w:pPr>
        <w:spacing w:after="0" w:line="360" w:lineRule="auto"/>
        <w:ind w:left="567"/>
        <w:jc w:val="both"/>
        <w:rPr>
          <w:rFonts w:ascii="Arial" w:hAnsi="Arial" w:cs="Arial"/>
        </w:rPr>
      </w:pPr>
      <w:r>
        <w:rPr>
          <w:rFonts w:ascii="Arial" w:hAnsi="Arial" w:cs="Arial"/>
          <w:b/>
          <w:bCs/>
        </w:rPr>
        <w:t>X</w:t>
      </w:r>
      <w:r w:rsidR="00EF1BB4" w:rsidRPr="00A26EF0">
        <w:rPr>
          <w:rFonts w:ascii="Arial" w:hAnsi="Arial" w:cs="Arial"/>
          <w:b/>
          <w:bCs/>
        </w:rPr>
        <w:t>XIII.</w:t>
      </w:r>
      <w:r w:rsidR="00EF1BB4" w:rsidRPr="00EF1BB4">
        <w:rPr>
          <w:rFonts w:ascii="Arial" w:hAnsi="Arial" w:cs="Arial"/>
        </w:rPr>
        <w:t xml:space="preserve"> Las demás que le confieran otras disposiciones jurídicas aplicables o le sean encomendadas por el Fiscal General.</w:t>
      </w:r>
    </w:p>
    <w:p w14:paraId="1B672674" w14:textId="77777777" w:rsidR="00EF1BB4" w:rsidRDefault="00EF1BB4" w:rsidP="00E47752">
      <w:pPr>
        <w:spacing w:after="0" w:line="360" w:lineRule="auto"/>
        <w:ind w:left="567"/>
        <w:jc w:val="both"/>
        <w:rPr>
          <w:rFonts w:ascii="Arial" w:hAnsi="Arial" w:cs="Arial"/>
        </w:rPr>
      </w:pPr>
    </w:p>
    <w:p w14:paraId="64179BA5" w14:textId="634CFBDD" w:rsidR="00E47752" w:rsidRPr="00E47752" w:rsidRDefault="00E47752" w:rsidP="00E47752">
      <w:pPr>
        <w:spacing w:after="0" w:line="360" w:lineRule="auto"/>
        <w:ind w:left="567"/>
        <w:jc w:val="both"/>
        <w:rPr>
          <w:rFonts w:ascii="Arial" w:hAnsi="Arial" w:cs="Arial"/>
        </w:rPr>
      </w:pPr>
      <w:r w:rsidRPr="00E47752">
        <w:rPr>
          <w:rFonts w:ascii="Arial" w:hAnsi="Arial" w:cs="Arial"/>
        </w:rPr>
        <w:t xml:space="preserve">ARTÍCULO 24 bis. </w:t>
      </w:r>
      <w:r>
        <w:rPr>
          <w:rFonts w:ascii="Arial" w:hAnsi="Arial" w:cs="Arial"/>
        </w:rPr>
        <w:t>…</w:t>
      </w:r>
    </w:p>
    <w:p w14:paraId="78BAEDB8" w14:textId="77777777" w:rsidR="00E47752" w:rsidRPr="00E47752" w:rsidRDefault="00E47752" w:rsidP="00E47752">
      <w:pPr>
        <w:spacing w:after="0" w:line="360" w:lineRule="auto"/>
        <w:ind w:left="567"/>
        <w:jc w:val="both"/>
        <w:rPr>
          <w:rFonts w:ascii="Arial" w:hAnsi="Arial" w:cs="Arial"/>
        </w:rPr>
      </w:pPr>
    </w:p>
    <w:p w14:paraId="363E9173" w14:textId="0262C7C1" w:rsidR="00E47752" w:rsidRPr="00E47752" w:rsidRDefault="00E47752" w:rsidP="00E47752">
      <w:pPr>
        <w:spacing w:after="0" w:line="360" w:lineRule="auto"/>
        <w:ind w:left="567"/>
        <w:jc w:val="both"/>
        <w:rPr>
          <w:rFonts w:ascii="Arial" w:hAnsi="Arial" w:cs="Arial"/>
        </w:rPr>
      </w:pPr>
      <w:r w:rsidRPr="00E47752">
        <w:rPr>
          <w:rFonts w:ascii="Arial" w:hAnsi="Arial" w:cs="Arial"/>
        </w:rPr>
        <w:t xml:space="preserve">I. </w:t>
      </w:r>
      <w:r>
        <w:rPr>
          <w:rFonts w:ascii="Arial" w:hAnsi="Arial" w:cs="Arial"/>
        </w:rPr>
        <w:t>a III …</w:t>
      </w:r>
    </w:p>
    <w:p w14:paraId="26E0BFDB" w14:textId="1FBF3082" w:rsidR="00E47752" w:rsidRPr="00E47752" w:rsidRDefault="00E47752" w:rsidP="00E47752">
      <w:pPr>
        <w:spacing w:after="0" w:line="360" w:lineRule="auto"/>
        <w:ind w:left="567"/>
        <w:jc w:val="both"/>
        <w:rPr>
          <w:rFonts w:ascii="Arial" w:hAnsi="Arial" w:cs="Arial"/>
        </w:rPr>
      </w:pPr>
      <w:r w:rsidRPr="00E47752">
        <w:rPr>
          <w:rFonts w:ascii="Arial" w:hAnsi="Arial" w:cs="Arial"/>
        </w:rPr>
        <w:t xml:space="preserve">IV. </w:t>
      </w:r>
      <w:r w:rsidRPr="00EB2721">
        <w:rPr>
          <w:rFonts w:ascii="Arial" w:hAnsi="Arial" w:cs="Arial"/>
          <w:b/>
          <w:bCs/>
        </w:rPr>
        <w:t>Derogada</w:t>
      </w:r>
      <w:r>
        <w:rPr>
          <w:rFonts w:ascii="Arial" w:hAnsi="Arial" w:cs="Arial"/>
        </w:rPr>
        <w:t xml:space="preserve">. </w:t>
      </w:r>
    </w:p>
    <w:p w14:paraId="172CF081" w14:textId="107C7C9A" w:rsidR="00E47752" w:rsidRPr="00E47752" w:rsidRDefault="00E47752" w:rsidP="00E47752">
      <w:pPr>
        <w:spacing w:after="0" w:line="360" w:lineRule="auto"/>
        <w:ind w:left="567"/>
        <w:jc w:val="both"/>
        <w:rPr>
          <w:rFonts w:ascii="Arial" w:hAnsi="Arial" w:cs="Arial"/>
        </w:rPr>
      </w:pPr>
      <w:r w:rsidRPr="00E47752">
        <w:rPr>
          <w:rFonts w:ascii="Arial" w:hAnsi="Arial" w:cs="Arial"/>
        </w:rPr>
        <w:t xml:space="preserve">V. </w:t>
      </w:r>
      <w:r w:rsidRPr="00EB2721">
        <w:rPr>
          <w:rFonts w:ascii="Arial" w:hAnsi="Arial" w:cs="Arial"/>
          <w:b/>
          <w:bCs/>
        </w:rPr>
        <w:t>Derogada</w:t>
      </w:r>
      <w:r>
        <w:rPr>
          <w:rFonts w:ascii="Arial" w:hAnsi="Arial" w:cs="Arial"/>
        </w:rPr>
        <w:t xml:space="preserve">. </w:t>
      </w:r>
    </w:p>
    <w:p w14:paraId="33A55175" w14:textId="2034440E" w:rsidR="00E47752" w:rsidRPr="00E47752" w:rsidRDefault="00E47752" w:rsidP="00E47752">
      <w:pPr>
        <w:spacing w:after="0" w:line="360" w:lineRule="auto"/>
        <w:ind w:left="567"/>
        <w:jc w:val="both"/>
        <w:rPr>
          <w:rFonts w:ascii="Arial" w:hAnsi="Arial" w:cs="Arial"/>
        </w:rPr>
      </w:pPr>
      <w:r w:rsidRPr="00E47752">
        <w:rPr>
          <w:rFonts w:ascii="Arial" w:hAnsi="Arial" w:cs="Arial"/>
        </w:rPr>
        <w:lastRenderedPageBreak/>
        <w:t xml:space="preserve">VI. </w:t>
      </w:r>
      <w:r>
        <w:rPr>
          <w:rFonts w:ascii="Arial" w:hAnsi="Arial" w:cs="Arial"/>
        </w:rPr>
        <w:t xml:space="preserve">a </w:t>
      </w:r>
      <w:r w:rsidRPr="00E47752">
        <w:rPr>
          <w:rFonts w:ascii="Arial" w:hAnsi="Arial" w:cs="Arial"/>
        </w:rPr>
        <w:t xml:space="preserve">XII. </w:t>
      </w:r>
      <w:r>
        <w:rPr>
          <w:rFonts w:ascii="Arial" w:hAnsi="Arial" w:cs="Arial"/>
        </w:rPr>
        <w:t>…</w:t>
      </w:r>
    </w:p>
    <w:p w14:paraId="6832B950" w14:textId="4F1C19C7" w:rsidR="00E47752" w:rsidRPr="00E47752" w:rsidRDefault="00E47752" w:rsidP="00E47752">
      <w:pPr>
        <w:spacing w:after="0" w:line="360" w:lineRule="auto"/>
        <w:ind w:left="567"/>
        <w:jc w:val="both"/>
        <w:rPr>
          <w:rFonts w:ascii="Arial" w:hAnsi="Arial" w:cs="Arial"/>
        </w:rPr>
      </w:pPr>
      <w:r w:rsidRPr="00E47752">
        <w:rPr>
          <w:rFonts w:ascii="Arial" w:hAnsi="Arial" w:cs="Arial"/>
        </w:rPr>
        <w:t xml:space="preserve">XIII. </w:t>
      </w:r>
      <w:r w:rsidRPr="00EB2721">
        <w:rPr>
          <w:rFonts w:ascii="Arial" w:hAnsi="Arial" w:cs="Arial"/>
          <w:b/>
          <w:bCs/>
        </w:rPr>
        <w:t>Derogada</w:t>
      </w:r>
      <w:r>
        <w:rPr>
          <w:rFonts w:ascii="Arial" w:hAnsi="Arial" w:cs="Arial"/>
        </w:rPr>
        <w:t xml:space="preserve">. </w:t>
      </w:r>
      <w:r w:rsidRPr="00E47752">
        <w:rPr>
          <w:rFonts w:ascii="Arial" w:hAnsi="Arial" w:cs="Arial"/>
        </w:rPr>
        <w:t xml:space="preserve"> </w:t>
      </w:r>
    </w:p>
    <w:p w14:paraId="6E97B51C" w14:textId="28F2820F" w:rsidR="00E47752" w:rsidRPr="00E47752" w:rsidRDefault="00E47752" w:rsidP="00E47752">
      <w:pPr>
        <w:spacing w:after="0" w:line="360" w:lineRule="auto"/>
        <w:ind w:left="567"/>
        <w:jc w:val="both"/>
        <w:rPr>
          <w:rFonts w:ascii="Arial" w:hAnsi="Arial" w:cs="Arial"/>
        </w:rPr>
      </w:pPr>
      <w:r w:rsidRPr="00E47752">
        <w:rPr>
          <w:rFonts w:ascii="Arial" w:hAnsi="Arial" w:cs="Arial"/>
        </w:rPr>
        <w:t>XIV</w:t>
      </w:r>
      <w:r>
        <w:rPr>
          <w:rFonts w:ascii="Arial" w:hAnsi="Arial" w:cs="Arial"/>
        </w:rPr>
        <w:t>.</w:t>
      </w:r>
      <w:r w:rsidRPr="00E47752">
        <w:rPr>
          <w:rFonts w:ascii="Arial" w:hAnsi="Arial" w:cs="Arial"/>
        </w:rPr>
        <w:t xml:space="preserve"> y</w:t>
      </w:r>
      <w:r>
        <w:rPr>
          <w:rFonts w:ascii="Arial" w:hAnsi="Arial" w:cs="Arial"/>
        </w:rPr>
        <w:t xml:space="preserve"> </w:t>
      </w:r>
      <w:r w:rsidRPr="00E47752">
        <w:rPr>
          <w:rFonts w:ascii="Arial" w:hAnsi="Arial" w:cs="Arial"/>
        </w:rPr>
        <w:t xml:space="preserve">XV. </w:t>
      </w:r>
      <w:r>
        <w:rPr>
          <w:rFonts w:ascii="Arial" w:hAnsi="Arial" w:cs="Arial"/>
        </w:rPr>
        <w:t>…</w:t>
      </w:r>
    </w:p>
    <w:p w14:paraId="4D0BECC8" w14:textId="77777777" w:rsidR="00E47752" w:rsidRPr="00E47752" w:rsidRDefault="00E47752" w:rsidP="00E47752">
      <w:pPr>
        <w:spacing w:after="0" w:line="360" w:lineRule="auto"/>
        <w:ind w:left="567"/>
        <w:jc w:val="both"/>
        <w:rPr>
          <w:rFonts w:ascii="Arial" w:hAnsi="Arial" w:cs="Arial"/>
        </w:rPr>
      </w:pPr>
    </w:p>
    <w:p w14:paraId="5D878700" w14:textId="19B71334" w:rsidR="00E47752" w:rsidRPr="002000D9" w:rsidRDefault="00E47752" w:rsidP="00E47752">
      <w:pPr>
        <w:spacing w:after="0" w:line="360" w:lineRule="auto"/>
        <w:ind w:left="567"/>
        <w:jc w:val="both"/>
        <w:rPr>
          <w:rFonts w:ascii="Arial" w:hAnsi="Arial" w:cs="Arial"/>
        </w:rPr>
      </w:pPr>
      <w:r>
        <w:rPr>
          <w:rFonts w:ascii="Arial" w:hAnsi="Arial" w:cs="Arial"/>
        </w:rPr>
        <w:t>…</w:t>
      </w:r>
    </w:p>
    <w:p w14:paraId="43D9E11D" w14:textId="77777777" w:rsidR="00AA0E6D" w:rsidRPr="006D5F5E" w:rsidRDefault="00AA0E6D" w:rsidP="00D37A91">
      <w:pPr>
        <w:spacing w:after="0" w:line="360" w:lineRule="auto"/>
        <w:jc w:val="both"/>
        <w:rPr>
          <w:rFonts w:ascii="Arial" w:hAnsi="Arial" w:cs="Arial"/>
          <w:sz w:val="26"/>
          <w:szCs w:val="26"/>
        </w:rPr>
      </w:pPr>
    </w:p>
    <w:p w14:paraId="7B4FC78C" w14:textId="77777777" w:rsidR="00A72CAF" w:rsidRPr="006D5F5E" w:rsidRDefault="00A72CAF" w:rsidP="00D37A91">
      <w:pPr>
        <w:spacing w:after="0" w:line="360" w:lineRule="auto"/>
        <w:jc w:val="center"/>
        <w:rPr>
          <w:rFonts w:ascii="Arial" w:eastAsia="Calibri" w:hAnsi="Arial" w:cs="Arial"/>
          <w:b/>
          <w:sz w:val="26"/>
          <w:szCs w:val="26"/>
          <w:lang w:eastAsia="en-US"/>
        </w:rPr>
      </w:pPr>
      <w:r w:rsidRPr="006D5F5E">
        <w:rPr>
          <w:rFonts w:ascii="Arial" w:eastAsia="Calibri" w:hAnsi="Arial" w:cs="Arial"/>
          <w:b/>
          <w:sz w:val="26"/>
          <w:szCs w:val="26"/>
          <w:lang w:eastAsia="en-US"/>
        </w:rPr>
        <w:t>DISPOSICIONES TRANSITORIAS</w:t>
      </w:r>
    </w:p>
    <w:p w14:paraId="3EA734C1" w14:textId="77777777" w:rsidR="00A72CAF" w:rsidRPr="006D5F5E" w:rsidRDefault="00A72CAF" w:rsidP="00D37A91">
      <w:pPr>
        <w:spacing w:after="0" w:line="360" w:lineRule="auto"/>
        <w:jc w:val="both"/>
        <w:rPr>
          <w:rFonts w:ascii="Arial" w:eastAsia="Calibri" w:hAnsi="Arial" w:cs="Arial"/>
          <w:sz w:val="26"/>
          <w:szCs w:val="26"/>
          <w:lang w:eastAsia="en-US"/>
        </w:rPr>
      </w:pPr>
    </w:p>
    <w:p w14:paraId="4E9B8516" w14:textId="3796244F" w:rsidR="00E476F4" w:rsidRPr="006D5F5E" w:rsidRDefault="00A72CAF" w:rsidP="00D37A91">
      <w:pPr>
        <w:spacing w:after="0" w:line="360" w:lineRule="auto"/>
        <w:jc w:val="both"/>
        <w:rPr>
          <w:rFonts w:ascii="Arial" w:hAnsi="Arial" w:cs="Arial"/>
          <w:b/>
          <w:sz w:val="26"/>
          <w:szCs w:val="26"/>
        </w:rPr>
      </w:pPr>
      <w:r w:rsidRPr="006D5F5E">
        <w:rPr>
          <w:rFonts w:ascii="Arial" w:eastAsia="Calibri" w:hAnsi="Arial" w:cs="Arial"/>
          <w:b/>
          <w:sz w:val="26"/>
          <w:szCs w:val="26"/>
          <w:lang w:eastAsia="en-US"/>
        </w:rPr>
        <w:t>PRIMERA.</w:t>
      </w:r>
      <w:r w:rsidRPr="006D5F5E">
        <w:rPr>
          <w:rFonts w:ascii="Arial" w:eastAsia="Calibri" w:hAnsi="Arial" w:cs="Arial"/>
          <w:sz w:val="26"/>
          <w:szCs w:val="26"/>
          <w:lang w:eastAsia="en-US"/>
        </w:rPr>
        <w:t xml:space="preserve"> El presente Acuerdo, dada la urgencia de su naturaleza, estará vigente y </w:t>
      </w:r>
      <w:r w:rsidR="007C31EF" w:rsidRPr="006D5F5E">
        <w:rPr>
          <w:rFonts w:ascii="Arial" w:eastAsia="Calibri" w:hAnsi="Arial" w:cs="Arial"/>
          <w:sz w:val="26"/>
          <w:szCs w:val="26"/>
          <w:lang w:eastAsia="en-US"/>
        </w:rPr>
        <w:t>obligará</w:t>
      </w:r>
      <w:r w:rsidRPr="006D5F5E">
        <w:rPr>
          <w:rFonts w:ascii="Arial" w:eastAsia="Calibri" w:hAnsi="Arial" w:cs="Arial"/>
          <w:sz w:val="26"/>
          <w:szCs w:val="26"/>
          <w:lang w:eastAsia="en-US"/>
        </w:rPr>
        <w:t xml:space="preserve"> al interior de la Fiscalía General, desde el momento de su emisión y divulgación, con independencia de su publicación oficial en el órgano de difusión oficial del Gobierno del Estado de Morelos</w:t>
      </w:r>
      <w:r w:rsidR="0060465E">
        <w:rPr>
          <w:rFonts w:ascii="Arial" w:eastAsia="Calibri" w:hAnsi="Arial" w:cs="Arial"/>
          <w:sz w:val="26"/>
          <w:szCs w:val="26"/>
          <w:lang w:eastAsia="en-US"/>
        </w:rPr>
        <w:t xml:space="preserve"> y los efectos conducentes</w:t>
      </w:r>
      <w:r w:rsidR="00F14098">
        <w:rPr>
          <w:rFonts w:ascii="Arial" w:eastAsia="Calibri" w:hAnsi="Arial" w:cs="Arial"/>
          <w:sz w:val="26"/>
          <w:szCs w:val="26"/>
          <w:lang w:eastAsia="en-US"/>
        </w:rPr>
        <w:t xml:space="preserve">, </w:t>
      </w:r>
      <w:r w:rsidR="009D0919">
        <w:rPr>
          <w:rFonts w:ascii="Arial" w:eastAsia="Calibri" w:hAnsi="Arial" w:cs="Arial"/>
          <w:sz w:val="26"/>
          <w:szCs w:val="26"/>
          <w:lang w:eastAsia="en-US"/>
        </w:rPr>
        <w:t>con las salvedades que en seguida se precisan</w:t>
      </w:r>
      <w:r w:rsidR="00E476F4" w:rsidRPr="006D5F5E">
        <w:rPr>
          <w:rFonts w:ascii="Arial" w:eastAsia="Calibri" w:hAnsi="Arial" w:cs="Arial"/>
          <w:sz w:val="26"/>
          <w:szCs w:val="26"/>
          <w:lang w:eastAsia="en-US"/>
        </w:rPr>
        <w:t>.</w:t>
      </w:r>
    </w:p>
    <w:p w14:paraId="1A4AD2B2" w14:textId="6F1E8DCE" w:rsidR="00A72CAF" w:rsidRPr="006D5F5E" w:rsidRDefault="00A72CAF" w:rsidP="00D37A91">
      <w:pPr>
        <w:spacing w:after="0" w:line="360" w:lineRule="auto"/>
        <w:jc w:val="both"/>
        <w:rPr>
          <w:rFonts w:ascii="Arial" w:eastAsia="Calibri" w:hAnsi="Arial" w:cs="Arial"/>
          <w:sz w:val="26"/>
          <w:szCs w:val="26"/>
          <w:lang w:eastAsia="en-US"/>
        </w:rPr>
      </w:pPr>
      <w:r w:rsidRPr="006D5F5E">
        <w:rPr>
          <w:rFonts w:ascii="Arial" w:eastAsia="Calibri" w:hAnsi="Arial" w:cs="Arial"/>
          <w:sz w:val="26"/>
          <w:szCs w:val="26"/>
          <w:lang w:eastAsia="en-US"/>
        </w:rPr>
        <w:t xml:space="preserve"> </w:t>
      </w:r>
    </w:p>
    <w:p w14:paraId="4381BB13" w14:textId="77777777" w:rsidR="00A72CAF" w:rsidRPr="006D5F5E" w:rsidRDefault="00A72CAF" w:rsidP="00D37A91">
      <w:pPr>
        <w:spacing w:after="0" w:line="360" w:lineRule="auto"/>
        <w:jc w:val="both"/>
        <w:rPr>
          <w:rFonts w:ascii="Arial" w:eastAsia="Calibri" w:hAnsi="Arial" w:cs="Arial"/>
          <w:b/>
          <w:sz w:val="26"/>
          <w:szCs w:val="26"/>
          <w:lang w:eastAsia="en-US"/>
        </w:rPr>
      </w:pPr>
      <w:r w:rsidRPr="006D5F5E">
        <w:rPr>
          <w:rFonts w:ascii="Arial" w:eastAsia="Calibri" w:hAnsi="Arial" w:cs="Arial"/>
          <w:b/>
          <w:sz w:val="26"/>
          <w:szCs w:val="26"/>
          <w:lang w:eastAsia="en-US"/>
        </w:rPr>
        <w:t>SEGUNDA.</w:t>
      </w:r>
      <w:r w:rsidRPr="006D5F5E">
        <w:rPr>
          <w:rFonts w:ascii="Arial" w:eastAsia="Calibri" w:hAnsi="Arial" w:cs="Arial"/>
          <w:sz w:val="26"/>
          <w:szCs w:val="26"/>
          <w:lang w:eastAsia="en-US"/>
        </w:rPr>
        <w:t xml:space="preserve"> Publíquese inmediatamente en la página oficial de la Fiscalía General del Estado de Morelos y difúndase; así también en el Periódico Oficial “Tierra y Libertad”, órgano de difusión oficial del Gobierno del estado de Morelos.</w:t>
      </w:r>
    </w:p>
    <w:p w14:paraId="62F29B85" w14:textId="77777777" w:rsidR="00A72CAF" w:rsidRPr="006D5F5E" w:rsidRDefault="00A72CAF" w:rsidP="00D37A91">
      <w:pPr>
        <w:spacing w:after="0" w:line="360" w:lineRule="auto"/>
        <w:jc w:val="both"/>
        <w:rPr>
          <w:rFonts w:ascii="Arial" w:eastAsia="Calibri" w:hAnsi="Arial" w:cs="Arial"/>
          <w:sz w:val="26"/>
          <w:szCs w:val="26"/>
          <w:lang w:eastAsia="en-US"/>
        </w:rPr>
      </w:pPr>
    </w:p>
    <w:p w14:paraId="1045326F" w14:textId="56E65C37" w:rsidR="00A72CAF" w:rsidRDefault="00A72CAF" w:rsidP="00D37A91">
      <w:pPr>
        <w:spacing w:after="0" w:line="360" w:lineRule="auto"/>
        <w:jc w:val="both"/>
        <w:rPr>
          <w:rFonts w:ascii="Arial" w:eastAsia="Calibri" w:hAnsi="Arial" w:cs="Arial"/>
          <w:sz w:val="26"/>
          <w:szCs w:val="26"/>
          <w:lang w:eastAsia="en-US"/>
        </w:rPr>
      </w:pPr>
      <w:r w:rsidRPr="006D5F5E">
        <w:rPr>
          <w:rFonts w:ascii="Arial" w:eastAsia="Calibri" w:hAnsi="Arial" w:cs="Arial"/>
          <w:b/>
          <w:sz w:val="26"/>
          <w:szCs w:val="26"/>
          <w:lang w:eastAsia="en-US"/>
        </w:rPr>
        <w:t xml:space="preserve">TERCERA. </w:t>
      </w:r>
      <w:r w:rsidRPr="006D5F5E">
        <w:rPr>
          <w:rFonts w:ascii="Arial" w:eastAsia="Calibri" w:hAnsi="Arial" w:cs="Arial"/>
          <w:sz w:val="26"/>
          <w:szCs w:val="26"/>
          <w:lang w:eastAsia="en-US"/>
        </w:rPr>
        <w:t>Se instruye a las personas titulares de las unidades administrativas señaladas en el artículo</w:t>
      </w:r>
      <w:r w:rsidRPr="006D5F5E">
        <w:rPr>
          <w:rFonts w:ascii="Arial" w:eastAsia="Calibri" w:hAnsi="Arial" w:cs="Arial"/>
          <w:b/>
          <w:sz w:val="26"/>
          <w:szCs w:val="26"/>
          <w:lang w:eastAsia="en-US"/>
        </w:rPr>
        <w:t xml:space="preserve"> </w:t>
      </w:r>
      <w:r w:rsidRPr="006D5F5E">
        <w:rPr>
          <w:rFonts w:ascii="Arial" w:eastAsia="Calibri" w:hAnsi="Arial" w:cs="Arial"/>
          <w:sz w:val="26"/>
          <w:szCs w:val="26"/>
          <w:lang w:eastAsia="en-US"/>
        </w:rPr>
        <w:t>4 del presente Acuerdo</w:t>
      </w:r>
      <w:r w:rsidR="00EC0DCD">
        <w:rPr>
          <w:rFonts w:ascii="Arial" w:eastAsia="Calibri" w:hAnsi="Arial" w:cs="Arial"/>
          <w:sz w:val="26"/>
          <w:szCs w:val="26"/>
          <w:lang w:eastAsia="en-US"/>
        </w:rPr>
        <w:t>,</w:t>
      </w:r>
      <w:r w:rsidRPr="006D5F5E">
        <w:rPr>
          <w:rFonts w:ascii="Arial" w:eastAsia="Calibri" w:hAnsi="Arial" w:cs="Arial"/>
          <w:sz w:val="26"/>
          <w:szCs w:val="26"/>
          <w:lang w:eastAsia="en-US"/>
        </w:rPr>
        <w:t xml:space="preserve"> a efecto de que de manera inmediata difundan el contenido de este a su personal y tomen las acciones conducentes para dar cumplimiento al mismo, así como habilit</w:t>
      </w:r>
      <w:r w:rsidR="00E476F4" w:rsidRPr="006D5F5E">
        <w:rPr>
          <w:rFonts w:ascii="Arial" w:eastAsia="Calibri" w:hAnsi="Arial" w:cs="Arial"/>
          <w:sz w:val="26"/>
          <w:szCs w:val="26"/>
          <w:lang w:eastAsia="en-US"/>
        </w:rPr>
        <w:t xml:space="preserve">en </w:t>
      </w:r>
      <w:r w:rsidRPr="006D5F5E">
        <w:rPr>
          <w:rFonts w:ascii="Arial" w:eastAsia="Calibri" w:hAnsi="Arial" w:cs="Arial"/>
          <w:sz w:val="26"/>
          <w:szCs w:val="26"/>
          <w:lang w:eastAsia="en-US"/>
        </w:rPr>
        <w:t>los medios electrónicos y de comunicación necesarios para continuar con las atribuciones conferidas</w:t>
      </w:r>
      <w:r w:rsidR="00E476F4" w:rsidRPr="006D5F5E">
        <w:rPr>
          <w:rFonts w:ascii="Arial" w:eastAsia="Calibri" w:hAnsi="Arial" w:cs="Arial"/>
          <w:sz w:val="26"/>
          <w:szCs w:val="26"/>
          <w:lang w:eastAsia="en-US"/>
        </w:rPr>
        <w:t xml:space="preserve">. Debiendo informar </w:t>
      </w:r>
      <w:r w:rsidR="00E476F4" w:rsidRPr="006D5F5E">
        <w:rPr>
          <w:rFonts w:ascii="Arial" w:eastAsia="Calibri" w:hAnsi="Arial" w:cs="Arial"/>
          <w:sz w:val="26"/>
          <w:szCs w:val="26"/>
          <w:lang w:eastAsia="en-US"/>
        </w:rPr>
        <w:lastRenderedPageBreak/>
        <w:t>inmediatamente las acciones tomadas al respecto, a la persona titular de la Secretaría Ejecutiva.</w:t>
      </w:r>
    </w:p>
    <w:p w14:paraId="5E6C7CA0" w14:textId="02F5ED61" w:rsidR="00560C37" w:rsidRDefault="00560C37" w:rsidP="00D37A91">
      <w:pPr>
        <w:spacing w:after="0" w:line="360" w:lineRule="auto"/>
        <w:jc w:val="both"/>
        <w:rPr>
          <w:rFonts w:ascii="Arial" w:eastAsia="Calibri" w:hAnsi="Arial" w:cs="Arial"/>
          <w:sz w:val="26"/>
          <w:szCs w:val="26"/>
          <w:lang w:eastAsia="en-US"/>
        </w:rPr>
      </w:pPr>
    </w:p>
    <w:p w14:paraId="26689BD8" w14:textId="77777777" w:rsidR="00C258E0" w:rsidRDefault="00560C37" w:rsidP="00D37A91">
      <w:pPr>
        <w:spacing w:after="0" w:line="360" w:lineRule="auto"/>
        <w:jc w:val="both"/>
        <w:rPr>
          <w:rFonts w:ascii="Arial" w:eastAsia="Calibri" w:hAnsi="Arial" w:cs="Arial"/>
          <w:sz w:val="26"/>
          <w:szCs w:val="26"/>
          <w:lang w:eastAsia="en-US"/>
        </w:rPr>
      </w:pPr>
      <w:r w:rsidRPr="00560C37">
        <w:rPr>
          <w:rFonts w:ascii="Arial" w:eastAsia="Calibri" w:hAnsi="Arial" w:cs="Arial"/>
          <w:b/>
          <w:bCs/>
          <w:sz w:val="26"/>
          <w:szCs w:val="26"/>
          <w:lang w:eastAsia="en-US"/>
        </w:rPr>
        <w:t>CUARTA</w:t>
      </w:r>
      <w:r>
        <w:rPr>
          <w:rFonts w:ascii="Arial" w:eastAsia="Calibri" w:hAnsi="Arial" w:cs="Arial"/>
          <w:sz w:val="26"/>
          <w:szCs w:val="26"/>
          <w:lang w:eastAsia="en-US"/>
        </w:rPr>
        <w:t xml:space="preserve">. </w:t>
      </w:r>
      <w:r w:rsidR="009D0919">
        <w:rPr>
          <w:rFonts w:ascii="Arial" w:eastAsia="Calibri" w:hAnsi="Arial" w:cs="Arial"/>
          <w:sz w:val="26"/>
          <w:szCs w:val="26"/>
          <w:lang w:eastAsia="en-US"/>
        </w:rPr>
        <w:t xml:space="preserve">Las </w:t>
      </w:r>
      <w:r>
        <w:rPr>
          <w:rFonts w:ascii="Arial" w:eastAsia="Calibri" w:hAnsi="Arial" w:cs="Arial"/>
          <w:sz w:val="26"/>
          <w:szCs w:val="26"/>
          <w:lang w:eastAsia="en-US"/>
        </w:rPr>
        <w:t>reforma</w:t>
      </w:r>
      <w:r w:rsidR="009D0919">
        <w:rPr>
          <w:rFonts w:ascii="Arial" w:eastAsia="Calibri" w:hAnsi="Arial" w:cs="Arial"/>
          <w:sz w:val="26"/>
          <w:szCs w:val="26"/>
          <w:lang w:eastAsia="en-US"/>
        </w:rPr>
        <w:t>s</w:t>
      </w:r>
      <w:r>
        <w:rPr>
          <w:rFonts w:ascii="Arial" w:eastAsia="Calibri" w:hAnsi="Arial" w:cs="Arial"/>
          <w:sz w:val="26"/>
          <w:szCs w:val="26"/>
          <w:lang w:eastAsia="en-US"/>
        </w:rPr>
        <w:t xml:space="preserve"> a los artículos 24 bis y 56 de</w:t>
      </w:r>
      <w:r w:rsidR="00C258E0">
        <w:rPr>
          <w:rFonts w:ascii="Arial" w:eastAsia="Calibri" w:hAnsi="Arial" w:cs="Arial"/>
          <w:sz w:val="26"/>
          <w:szCs w:val="26"/>
          <w:lang w:eastAsia="en-US"/>
        </w:rPr>
        <w:t>l</w:t>
      </w:r>
      <w:r>
        <w:rPr>
          <w:rFonts w:ascii="Arial" w:eastAsia="Calibri" w:hAnsi="Arial" w:cs="Arial"/>
          <w:sz w:val="26"/>
          <w:szCs w:val="26"/>
          <w:lang w:eastAsia="en-US"/>
        </w:rPr>
        <w:t xml:space="preserve"> Reglamento </w:t>
      </w:r>
      <w:r w:rsidRPr="00560C37">
        <w:rPr>
          <w:rFonts w:ascii="Arial" w:eastAsia="Calibri" w:hAnsi="Arial" w:cs="Arial"/>
          <w:sz w:val="26"/>
          <w:szCs w:val="26"/>
          <w:lang w:eastAsia="en-US"/>
        </w:rPr>
        <w:t>de la Ley Orgánica de la Fiscalía General del Estado de Morelos,</w:t>
      </w:r>
      <w:r w:rsidR="009D0919">
        <w:rPr>
          <w:rFonts w:ascii="Arial" w:eastAsia="Calibri" w:hAnsi="Arial" w:cs="Arial"/>
          <w:sz w:val="26"/>
          <w:szCs w:val="26"/>
          <w:lang w:eastAsia="en-US"/>
        </w:rPr>
        <w:t xml:space="preserve"> iniciarán vigencia </w:t>
      </w:r>
      <w:r w:rsidR="00C258E0">
        <w:rPr>
          <w:rFonts w:ascii="Arial" w:eastAsia="Calibri" w:hAnsi="Arial" w:cs="Arial"/>
          <w:sz w:val="26"/>
          <w:szCs w:val="26"/>
          <w:lang w:eastAsia="en-US"/>
        </w:rPr>
        <w:t>al día siguiente de la publicación d</w:t>
      </w:r>
      <w:r w:rsidR="009D0919">
        <w:rPr>
          <w:rFonts w:ascii="Arial" w:eastAsia="Calibri" w:hAnsi="Arial" w:cs="Arial"/>
          <w:sz w:val="26"/>
          <w:szCs w:val="26"/>
          <w:lang w:eastAsia="en-US"/>
        </w:rPr>
        <w:t>el presente Acuerdo en el Periódico Oficial “Tierra y Libertad”</w:t>
      </w:r>
      <w:r w:rsidR="00C258E0">
        <w:rPr>
          <w:rFonts w:ascii="Arial" w:eastAsia="Calibri" w:hAnsi="Arial" w:cs="Arial"/>
          <w:sz w:val="26"/>
          <w:szCs w:val="26"/>
          <w:lang w:eastAsia="en-US"/>
        </w:rPr>
        <w:t xml:space="preserve">. </w:t>
      </w:r>
    </w:p>
    <w:p w14:paraId="6BC12445" w14:textId="77777777" w:rsidR="00C258E0" w:rsidRDefault="00C258E0" w:rsidP="00D37A91">
      <w:pPr>
        <w:spacing w:after="0" w:line="360" w:lineRule="auto"/>
        <w:jc w:val="both"/>
        <w:rPr>
          <w:rFonts w:ascii="Arial" w:eastAsia="Calibri" w:hAnsi="Arial" w:cs="Arial"/>
          <w:sz w:val="26"/>
          <w:szCs w:val="26"/>
          <w:lang w:eastAsia="en-US"/>
        </w:rPr>
      </w:pPr>
    </w:p>
    <w:p w14:paraId="2FA06141" w14:textId="52D48CC2" w:rsidR="00560C37" w:rsidRPr="006D5F5E" w:rsidRDefault="00C258E0" w:rsidP="00D37A91">
      <w:pPr>
        <w:spacing w:after="0" w:line="360" w:lineRule="auto"/>
        <w:jc w:val="both"/>
        <w:rPr>
          <w:rFonts w:ascii="Arial" w:eastAsia="Calibri" w:hAnsi="Arial" w:cs="Arial"/>
          <w:sz w:val="26"/>
          <w:szCs w:val="26"/>
          <w:lang w:eastAsia="en-US"/>
        </w:rPr>
      </w:pPr>
      <w:r>
        <w:rPr>
          <w:rFonts w:ascii="Arial" w:eastAsia="Calibri" w:hAnsi="Arial" w:cs="Arial"/>
          <w:sz w:val="26"/>
          <w:szCs w:val="26"/>
          <w:lang w:eastAsia="en-US"/>
        </w:rPr>
        <w:t>Dentro de</w:t>
      </w:r>
      <w:r w:rsidR="009D0919">
        <w:rPr>
          <w:rFonts w:ascii="Arial" w:eastAsia="Calibri" w:hAnsi="Arial" w:cs="Arial"/>
          <w:sz w:val="26"/>
          <w:szCs w:val="26"/>
          <w:lang w:eastAsia="en-US"/>
        </w:rPr>
        <w:t xml:space="preserve"> un plazo no mayor a cinco días hábiles,</w:t>
      </w:r>
      <w:r>
        <w:rPr>
          <w:rFonts w:ascii="Arial" w:eastAsia="Calibri" w:hAnsi="Arial" w:cs="Arial"/>
          <w:sz w:val="26"/>
          <w:szCs w:val="26"/>
          <w:lang w:eastAsia="en-US"/>
        </w:rPr>
        <w:t xml:space="preserve"> contado</w:t>
      </w:r>
      <w:r w:rsidR="00732162">
        <w:rPr>
          <w:rFonts w:ascii="Arial" w:eastAsia="Calibri" w:hAnsi="Arial" w:cs="Arial"/>
          <w:sz w:val="26"/>
          <w:szCs w:val="26"/>
          <w:lang w:eastAsia="en-US"/>
        </w:rPr>
        <w:t>s</w:t>
      </w:r>
      <w:r>
        <w:rPr>
          <w:rFonts w:ascii="Arial" w:eastAsia="Calibri" w:hAnsi="Arial" w:cs="Arial"/>
          <w:sz w:val="26"/>
          <w:szCs w:val="26"/>
          <w:lang w:eastAsia="en-US"/>
        </w:rPr>
        <w:t xml:space="preserve"> a partir de</w:t>
      </w:r>
      <w:r w:rsidR="008C52A9">
        <w:rPr>
          <w:rFonts w:ascii="Arial" w:eastAsia="Calibri" w:hAnsi="Arial" w:cs="Arial"/>
          <w:sz w:val="26"/>
          <w:szCs w:val="26"/>
          <w:lang w:eastAsia="en-US"/>
        </w:rPr>
        <w:t xml:space="preserve">l inicio de </w:t>
      </w:r>
      <w:r>
        <w:rPr>
          <w:rFonts w:ascii="Arial" w:eastAsia="Calibri" w:hAnsi="Arial" w:cs="Arial"/>
          <w:sz w:val="26"/>
          <w:szCs w:val="26"/>
          <w:lang w:eastAsia="en-US"/>
        </w:rPr>
        <w:t xml:space="preserve">la vigencia a que se refiere el párrafo anterior, </w:t>
      </w:r>
      <w:r w:rsidR="009D0919">
        <w:rPr>
          <w:rFonts w:ascii="Arial" w:eastAsia="Calibri" w:hAnsi="Arial" w:cs="Arial"/>
          <w:sz w:val="26"/>
          <w:szCs w:val="26"/>
          <w:lang w:eastAsia="en-US"/>
        </w:rPr>
        <w:t>las personas titulares de la Dirección General de la Oficina del Fiscal General y la Secretaría Ejecutiva se coordinarán a efecto de dar debido cumplimiento</w:t>
      </w:r>
      <w:r w:rsidR="007652D7">
        <w:rPr>
          <w:rFonts w:ascii="Arial" w:eastAsia="Calibri" w:hAnsi="Arial" w:cs="Arial"/>
          <w:sz w:val="26"/>
          <w:szCs w:val="26"/>
          <w:lang w:eastAsia="en-US"/>
        </w:rPr>
        <w:t xml:space="preserve"> a las reformas, </w:t>
      </w:r>
      <w:r w:rsidR="009D0919">
        <w:rPr>
          <w:rFonts w:ascii="Arial" w:eastAsia="Calibri" w:hAnsi="Arial" w:cs="Arial"/>
          <w:sz w:val="26"/>
          <w:szCs w:val="26"/>
          <w:lang w:eastAsia="en-US"/>
        </w:rPr>
        <w:t>haciendo constar en los controles correspondientes tal circunstanci</w:t>
      </w:r>
      <w:r>
        <w:rPr>
          <w:rFonts w:ascii="Arial" w:eastAsia="Calibri" w:hAnsi="Arial" w:cs="Arial"/>
          <w:sz w:val="26"/>
          <w:szCs w:val="26"/>
          <w:lang w:eastAsia="en-US"/>
        </w:rPr>
        <w:t>a</w:t>
      </w:r>
      <w:r w:rsidR="007652D7">
        <w:rPr>
          <w:rFonts w:ascii="Arial" w:eastAsia="Calibri" w:hAnsi="Arial" w:cs="Arial"/>
          <w:sz w:val="26"/>
          <w:szCs w:val="26"/>
          <w:lang w:eastAsia="en-US"/>
        </w:rPr>
        <w:t xml:space="preserve"> y celebrando los actos jurídicos y administrativos necesarios para tal efecto</w:t>
      </w:r>
      <w:r w:rsidR="009D0919">
        <w:rPr>
          <w:rFonts w:ascii="Arial" w:eastAsia="Calibri" w:hAnsi="Arial" w:cs="Arial"/>
          <w:sz w:val="26"/>
          <w:szCs w:val="26"/>
          <w:lang w:eastAsia="en-US"/>
        </w:rPr>
        <w:t xml:space="preserve">.  </w:t>
      </w:r>
    </w:p>
    <w:p w14:paraId="277AB062" w14:textId="28CD7672" w:rsidR="007652D7" w:rsidRDefault="007652D7" w:rsidP="00D37A91">
      <w:pPr>
        <w:spacing w:after="0" w:line="360" w:lineRule="auto"/>
        <w:jc w:val="both"/>
        <w:rPr>
          <w:rFonts w:ascii="Arial" w:eastAsia="Calibri" w:hAnsi="Arial" w:cs="Arial"/>
          <w:sz w:val="26"/>
          <w:szCs w:val="26"/>
          <w:lang w:eastAsia="en-US"/>
        </w:rPr>
      </w:pPr>
    </w:p>
    <w:p w14:paraId="6D45BAE5" w14:textId="271FC7F9" w:rsidR="007652D7" w:rsidRDefault="007652D7">
      <w:pPr>
        <w:rPr>
          <w:rFonts w:ascii="Arial" w:eastAsia="Calibri" w:hAnsi="Arial" w:cs="Arial"/>
          <w:sz w:val="26"/>
          <w:szCs w:val="26"/>
          <w:lang w:eastAsia="en-US"/>
        </w:rPr>
      </w:pPr>
      <w:r>
        <w:rPr>
          <w:rFonts w:ascii="Arial" w:eastAsia="Calibri" w:hAnsi="Arial" w:cs="Arial"/>
          <w:sz w:val="26"/>
          <w:szCs w:val="26"/>
          <w:lang w:eastAsia="en-US"/>
        </w:rPr>
        <w:br w:type="page"/>
      </w:r>
    </w:p>
    <w:p w14:paraId="09475AC6" w14:textId="77777777" w:rsidR="007652D7" w:rsidRDefault="007652D7" w:rsidP="00D37A91">
      <w:pPr>
        <w:spacing w:after="0" w:line="360" w:lineRule="auto"/>
        <w:jc w:val="both"/>
        <w:rPr>
          <w:rFonts w:ascii="Arial" w:eastAsia="Calibri" w:hAnsi="Arial" w:cs="Arial"/>
          <w:sz w:val="26"/>
          <w:szCs w:val="26"/>
          <w:lang w:eastAsia="en-US"/>
        </w:rPr>
      </w:pPr>
    </w:p>
    <w:p w14:paraId="6890EC78" w14:textId="5BB8B7E9" w:rsidR="00A72CAF" w:rsidRPr="006D5F5E" w:rsidRDefault="00A72CAF" w:rsidP="00D37A91">
      <w:pPr>
        <w:spacing w:after="0" w:line="360" w:lineRule="auto"/>
        <w:jc w:val="both"/>
        <w:rPr>
          <w:rFonts w:ascii="Arial" w:eastAsia="Calibri" w:hAnsi="Arial" w:cs="Arial"/>
          <w:sz w:val="26"/>
          <w:szCs w:val="26"/>
          <w:lang w:eastAsia="en-US"/>
        </w:rPr>
      </w:pPr>
      <w:r w:rsidRPr="006D5F5E">
        <w:rPr>
          <w:rFonts w:ascii="Arial" w:eastAsia="Calibri" w:hAnsi="Arial" w:cs="Arial"/>
          <w:sz w:val="26"/>
          <w:szCs w:val="26"/>
          <w:lang w:eastAsia="en-US"/>
        </w:rPr>
        <w:t xml:space="preserve">Dado en las instalaciones que ocupa la Fiscalía General del Estado de Morelos, en la </w:t>
      </w:r>
      <w:r w:rsidR="00B04C3A">
        <w:rPr>
          <w:rFonts w:ascii="Arial" w:eastAsia="Calibri" w:hAnsi="Arial" w:cs="Arial"/>
          <w:sz w:val="26"/>
          <w:szCs w:val="26"/>
          <w:lang w:eastAsia="en-US"/>
        </w:rPr>
        <w:t>c</w:t>
      </w:r>
      <w:r w:rsidRPr="006D5F5E">
        <w:rPr>
          <w:rFonts w:ascii="Arial" w:eastAsia="Calibri" w:hAnsi="Arial" w:cs="Arial"/>
          <w:sz w:val="26"/>
          <w:szCs w:val="26"/>
          <w:lang w:eastAsia="en-US"/>
        </w:rPr>
        <w:t xml:space="preserve">iudad de Cuernavaca, Morelos; a los </w:t>
      </w:r>
      <w:r w:rsidR="00597BE1">
        <w:rPr>
          <w:rFonts w:ascii="Arial" w:eastAsia="Calibri" w:hAnsi="Arial" w:cs="Arial"/>
          <w:sz w:val="26"/>
          <w:szCs w:val="26"/>
          <w:lang w:eastAsia="en-US"/>
        </w:rPr>
        <w:t>06</w:t>
      </w:r>
      <w:r w:rsidRPr="006D5F5E">
        <w:rPr>
          <w:rFonts w:ascii="Arial" w:eastAsia="Calibri" w:hAnsi="Arial" w:cs="Arial"/>
          <w:sz w:val="26"/>
          <w:szCs w:val="26"/>
          <w:lang w:eastAsia="en-US"/>
        </w:rPr>
        <w:t xml:space="preserve"> días del mes de abril de 2020. </w:t>
      </w:r>
    </w:p>
    <w:p w14:paraId="4B6B0704" w14:textId="77777777" w:rsidR="005C69D5" w:rsidRPr="006D5F5E" w:rsidRDefault="005C69D5" w:rsidP="00D37A91">
      <w:pPr>
        <w:spacing w:after="0" w:line="360" w:lineRule="auto"/>
        <w:jc w:val="center"/>
        <w:rPr>
          <w:rFonts w:ascii="Arial" w:eastAsia="Calibri" w:hAnsi="Arial" w:cs="Arial"/>
          <w:b/>
          <w:bCs/>
          <w:sz w:val="26"/>
          <w:szCs w:val="26"/>
          <w:lang w:eastAsia="en-US"/>
        </w:rPr>
      </w:pPr>
    </w:p>
    <w:p w14:paraId="36361283" w14:textId="77777777" w:rsidR="00A72CAF" w:rsidRPr="006D5F5E" w:rsidRDefault="00A72CAF" w:rsidP="00D37A91">
      <w:pPr>
        <w:spacing w:after="0" w:line="360" w:lineRule="auto"/>
        <w:jc w:val="center"/>
        <w:rPr>
          <w:rFonts w:ascii="Arial" w:eastAsia="Calibri" w:hAnsi="Arial" w:cs="Arial"/>
          <w:b/>
          <w:bCs/>
          <w:sz w:val="26"/>
          <w:szCs w:val="26"/>
          <w:lang w:eastAsia="en-US"/>
        </w:rPr>
      </w:pPr>
      <w:r w:rsidRPr="006D5F5E">
        <w:rPr>
          <w:rFonts w:ascii="Arial" w:eastAsia="Calibri" w:hAnsi="Arial" w:cs="Arial"/>
          <w:b/>
          <w:bCs/>
          <w:sz w:val="26"/>
          <w:szCs w:val="26"/>
          <w:lang w:eastAsia="en-US"/>
        </w:rPr>
        <w:t>EL FISCAL GENERAL DEL ESTADO DE MORELOS</w:t>
      </w:r>
    </w:p>
    <w:p w14:paraId="537103C8" w14:textId="77777777" w:rsidR="00A72CAF" w:rsidRPr="006D5F5E" w:rsidRDefault="00A72CAF" w:rsidP="00D37A91">
      <w:pPr>
        <w:spacing w:after="0" w:line="360" w:lineRule="auto"/>
        <w:jc w:val="center"/>
        <w:rPr>
          <w:rFonts w:ascii="Arial" w:eastAsia="Calibri" w:hAnsi="Arial" w:cs="Arial"/>
          <w:sz w:val="26"/>
          <w:szCs w:val="26"/>
          <w:lang w:eastAsia="en-US"/>
        </w:rPr>
      </w:pPr>
    </w:p>
    <w:p w14:paraId="1CBB624A" w14:textId="77777777" w:rsidR="00A72CAF" w:rsidRPr="006D5F5E" w:rsidRDefault="00A72CAF" w:rsidP="00D37A91">
      <w:pPr>
        <w:spacing w:after="0" w:line="360" w:lineRule="auto"/>
        <w:rPr>
          <w:rFonts w:ascii="Arial" w:eastAsia="Calibri" w:hAnsi="Arial" w:cs="Arial"/>
          <w:sz w:val="26"/>
          <w:szCs w:val="26"/>
          <w:lang w:eastAsia="en-US"/>
        </w:rPr>
      </w:pPr>
    </w:p>
    <w:p w14:paraId="0CA36C98" w14:textId="2565EB0D" w:rsidR="00A72CAF" w:rsidRDefault="00A72CAF" w:rsidP="00D37A91">
      <w:pPr>
        <w:spacing w:after="0" w:line="360" w:lineRule="auto"/>
        <w:jc w:val="center"/>
        <w:rPr>
          <w:rFonts w:ascii="Arial" w:eastAsia="Calibri" w:hAnsi="Arial" w:cs="Arial"/>
          <w:b/>
          <w:bCs/>
          <w:sz w:val="26"/>
          <w:szCs w:val="26"/>
          <w:lang w:eastAsia="en-US"/>
        </w:rPr>
      </w:pPr>
      <w:r w:rsidRPr="006D5F5E">
        <w:rPr>
          <w:rFonts w:ascii="Arial" w:eastAsia="Calibri" w:hAnsi="Arial" w:cs="Arial"/>
          <w:b/>
          <w:bCs/>
          <w:sz w:val="26"/>
          <w:szCs w:val="26"/>
          <w:lang w:eastAsia="en-US"/>
        </w:rPr>
        <w:t>URIEL CARMONA GÁNDARA</w:t>
      </w:r>
    </w:p>
    <w:p w14:paraId="3337ADFB" w14:textId="77777777" w:rsidR="00B04C3A" w:rsidRDefault="00B04C3A" w:rsidP="00AB18E1">
      <w:pPr>
        <w:spacing w:after="0" w:line="360" w:lineRule="auto"/>
        <w:jc w:val="both"/>
        <w:rPr>
          <w:rFonts w:ascii="Arial" w:eastAsia="Calibri" w:hAnsi="Arial" w:cs="Arial"/>
          <w:sz w:val="16"/>
          <w:szCs w:val="26"/>
          <w:lang w:eastAsia="en-US"/>
        </w:rPr>
      </w:pPr>
    </w:p>
    <w:p w14:paraId="42C38E2B" w14:textId="08C61C48" w:rsidR="00AB18E1" w:rsidRPr="006D5F5E" w:rsidRDefault="00AB18E1" w:rsidP="00AB18E1">
      <w:pPr>
        <w:spacing w:after="0" w:line="360" w:lineRule="auto"/>
        <w:jc w:val="both"/>
        <w:rPr>
          <w:rFonts w:ascii="Arial" w:eastAsia="Calibri" w:hAnsi="Arial" w:cs="Arial"/>
          <w:sz w:val="16"/>
          <w:szCs w:val="26"/>
          <w:lang w:eastAsia="en-US"/>
        </w:rPr>
      </w:pPr>
      <w:r w:rsidRPr="006D5F5E">
        <w:rPr>
          <w:rFonts w:ascii="Arial" w:eastAsia="Calibri" w:hAnsi="Arial" w:cs="Arial"/>
          <w:sz w:val="16"/>
          <w:szCs w:val="26"/>
          <w:lang w:eastAsia="en-US"/>
        </w:rPr>
        <w:t>UCG/JAGCP/PCRM</w:t>
      </w:r>
      <w:r>
        <w:rPr>
          <w:rFonts w:ascii="Arial" w:eastAsia="Calibri" w:hAnsi="Arial" w:cs="Arial"/>
          <w:sz w:val="16"/>
          <w:szCs w:val="26"/>
          <w:lang w:eastAsia="en-US"/>
        </w:rPr>
        <w:t>/VAC</w:t>
      </w:r>
    </w:p>
    <w:p w14:paraId="0E71371E" w14:textId="77777777" w:rsidR="009D0919" w:rsidRDefault="009D0919" w:rsidP="009D0919">
      <w:pPr>
        <w:autoSpaceDE w:val="0"/>
        <w:autoSpaceDN w:val="0"/>
        <w:adjustRightInd w:val="0"/>
        <w:spacing w:after="0" w:line="240" w:lineRule="auto"/>
        <w:jc w:val="both"/>
        <w:rPr>
          <w:rFonts w:ascii="Arial" w:eastAsia="Calibri" w:hAnsi="Arial" w:cs="Arial"/>
          <w:sz w:val="18"/>
          <w:szCs w:val="18"/>
          <w:lang w:eastAsia="en-US"/>
        </w:rPr>
      </w:pPr>
    </w:p>
    <w:p w14:paraId="751178DA" w14:textId="77777777" w:rsidR="009D0919" w:rsidRDefault="009D0919" w:rsidP="009D0919">
      <w:pPr>
        <w:autoSpaceDE w:val="0"/>
        <w:autoSpaceDN w:val="0"/>
        <w:adjustRightInd w:val="0"/>
        <w:spacing w:after="0" w:line="240" w:lineRule="auto"/>
        <w:jc w:val="both"/>
        <w:rPr>
          <w:rFonts w:ascii="Arial" w:eastAsia="Calibri" w:hAnsi="Arial" w:cs="Arial"/>
          <w:sz w:val="18"/>
          <w:szCs w:val="18"/>
          <w:lang w:eastAsia="en-US"/>
        </w:rPr>
      </w:pPr>
    </w:p>
    <w:p w14:paraId="193F3EFF" w14:textId="77777777" w:rsidR="009D0919" w:rsidRDefault="009D0919" w:rsidP="009D0919">
      <w:pPr>
        <w:autoSpaceDE w:val="0"/>
        <w:autoSpaceDN w:val="0"/>
        <w:adjustRightInd w:val="0"/>
        <w:spacing w:after="0" w:line="240" w:lineRule="auto"/>
        <w:jc w:val="both"/>
        <w:rPr>
          <w:rFonts w:ascii="Arial" w:eastAsia="Calibri" w:hAnsi="Arial" w:cs="Arial"/>
          <w:sz w:val="18"/>
          <w:szCs w:val="18"/>
          <w:lang w:eastAsia="en-US"/>
        </w:rPr>
      </w:pPr>
    </w:p>
    <w:p w14:paraId="6331F012" w14:textId="3A563BC1" w:rsidR="00AB18E1" w:rsidRPr="00D37A91" w:rsidRDefault="00A72CAF" w:rsidP="009D0919">
      <w:pPr>
        <w:autoSpaceDE w:val="0"/>
        <w:autoSpaceDN w:val="0"/>
        <w:adjustRightInd w:val="0"/>
        <w:spacing w:after="0" w:line="240" w:lineRule="auto"/>
        <w:jc w:val="both"/>
        <w:rPr>
          <w:rFonts w:ascii="Arial" w:eastAsia="Calibri" w:hAnsi="Arial" w:cs="Arial"/>
          <w:sz w:val="16"/>
          <w:szCs w:val="26"/>
          <w:lang w:eastAsia="en-US"/>
        </w:rPr>
      </w:pPr>
      <w:r w:rsidRPr="00AB18E1">
        <w:rPr>
          <w:rFonts w:ascii="Arial" w:eastAsia="Calibri" w:hAnsi="Arial" w:cs="Arial"/>
          <w:sz w:val="18"/>
          <w:szCs w:val="18"/>
          <w:lang w:eastAsia="en-US"/>
        </w:rPr>
        <w:t>LA PRESENTE HOJA DE</w:t>
      </w:r>
      <w:r w:rsidR="0063280D" w:rsidRPr="00AB18E1">
        <w:rPr>
          <w:rFonts w:ascii="Arial" w:eastAsia="Calibri" w:hAnsi="Arial" w:cs="Arial"/>
          <w:sz w:val="18"/>
          <w:szCs w:val="18"/>
          <w:lang w:eastAsia="en-US"/>
        </w:rPr>
        <w:t xml:space="preserve"> FIRMAS CORRESPONDE AL ACUERDO 04</w:t>
      </w:r>
      <w:r w:rsidRPr="00AB18E1">
        <w:rPr>
          <w:rFonts w:ascii="Arial" w:eastAsia="Calibri" w:hAnsi="Arial" w:cs="Arial"/>
          <w:sz w:val="18"/>
          <w:szCs w:val="18"/>
          <w:lang w:eastAsia="en-US"/>
        </w:rPr>
        <w:t xml:space="preserve">/2020 POR EL QUE </w:t>
      </w:r>
      <w:r w:rsidR="006E763E" w:rsidRPr="00AB18E1">
        <w:rPr>
          <w:rFonts w:ascii="Arial" w:eastAsia="Calibri" w:hAnsi="Arial" w:cs="Arial"/>
          <w:sz w:val="18"/>
          <w:szCs w:val="18"/>
          <w:lang w:eastAsia="en-US"/>
        </w:rPr>
        <w:t xml:space="preserve">SE </w:t>
      </w:r>
      <w:r w:rsidRPr="00AB18E1">
        <w:rPr>
          <w:rFonts w:ascii="Arial" w:eastAsia="Calibri" w:hAnsi="Arial" w:cs="Arial"/>
          <w:sz w:val="18"/>
          <w:szCs w:val="18"/>
          <w:lang w:eastAsia="en-US"/>
        </w:rPr>
        <w:t>REFORMAN</w:t>
      </w:r>
      <w:r w:rsidR="00ED57A9">
        <w:rPr>
          <w:rFonts w:ascii="Arial" w:eastAsia="Calibri" w:hAnsi="Arial" w:cs="Arial"/>
          <w:sz w:val="18"/>
          <w:szCs w:val="18"/>
          <w:lang w:eastAsia="en-US"/>
        </w:rPr>
        <w:t>,</w:t>
      </w:r>
      <w:r w:rsidRPr="00AB18E1">
        <w:rPr>
          <w:rFonts w:ascii="Arial" w:eastAsia="Calibri" w:hAnsi="Arial" w:cs="Arial"/>
          <w:sz w:val="18"/>
          <w:szCs w:val="18"/>
          <w:lang w:eastAsia="en-US"/>
        </w:rPr>
        <w:t xml:space="preserve"> </w:t>
      </w:r>
      <w:r w:rsidR="00E46B16" w:rsidRPr="00AB18E1">
        <w:rPr>
          <w:rFonts w:ascii="Arial" w:eastAsia="Calibri" w:hAnsi="Arial" w:cs="Arial"/>
          <w:sz w:val="18"/>
          <w:szCs w:val="18"/>
          <w:lang w:eastAsia="en-US"/>
        </w:rPr>
        <w:t>ADICIONAN</w:t>
      </w:r>
      <w:r w:rsidR="00ED57A9">
        <w:rPr>
          <w:rFonts w:ascii="Arial" w:eastAsia="Calibri" w:hAnsi="Arial" w:cs="Arial"/>
          <w:sz w:val="18"/>
          <w:szCs w:val="18"/>
          <w:lang w:eastAsia="en-US"/>
        </w:rPr>
        <w:t xml:space="preserve"> Y DEROGAN</w:t>
      </w:r>
      <w:r w:rsidR="00E46B16" w:rsidRPr="00AB18E1">
        <w:rPr>
          <w:rFonts w:ascii="Arial" w:eastAsia="Calibri" w:hAnsi="Arial" w:cs="Arial"/>
          <w:sz w:val="18"/>
          <w:szCs w:val="18"/>
          <w:lang w:eastAsia="en-US"/>
        </w:rPr>
        <w:t xml:space="preserve"> </w:t>
      </w:r>
      <w:r w:rsidRPr="00AB18E1">
        <w:rPr>
          <w:rFonts w:ascii="Arial" w:eastAsia="Calibri" w:hAnsi="Arial" w:cs="Arial"/>
          <w:sz w:val="18"/>
          <w:szCs w:val="18"/>
          <w:lang w:eastAsia="en-US"/>
        </w:rPr>
        <w:t xml:space="preserve">DIVERSAS DISPOSICIONES DEL </w:t>
      </w:r>
      <w:r w:rsidR="00183BC2" w:rsidRPr="00AB18E1">
        <w:rPr>
          <w:rFonts w:ascii="Arial" w:eastAsia="Calibri" w:hAnsi="Arial" w:cs="Arial"/>
          <w:sz w:val="18"/>
          <w:szCs w:val="18"/>
          <w:lang w:eastAsia="en-US"/>
        </w:rPr>
        <w:t>DIVERSO</w:t>
      </w:r>
      <w:r w:rsidRPr="00AB18E1">
        <w:rPr>
          <w:rFonts w:ascii="Arial" w:eastAsia="Calibri" w:hAnsi="Arial" w:cs="Arial"/>
          <w:sz w:val="18"/>
          <w:szCs w:val="18"/>
          <w:lang w:eastAsia="en-US"/>
        </w:rPr>
        <w:t xml:space="preserve"> 03/2020 POR EL QUE SE DETERMINAN MEDIDAS PREVENTIVAS DE SALUD AL INTERIOR DE LA FISCALÍA GENERAL DEL ESTADO DE MORELOS ANTE LA PROPAGACIÓ</w:t>
      </w:r>
      <w:r w:rsidR="00ED57A9" w:rsidRPr="00AB18E1">
        <w:rPr>
          <w:rFonts w:ascii="Arial" w:eastAsia="Calibri" w:hAnsi="Arial" w:cs="Arial"/>
          <w:sz w:val="18"/>
          <w:szCs w:val="18"/>
          <w:lang w:eastAsia="en-US"/>
        </w:rPr>
        <w:t>N DE LA COVID-19</w:t>
      </w:r>
      <w:r w:rsidR="00ED57A9">
        <w:rPr>
          <w:rFonts w:ascii="Arial" w:eastAsia="Calibri" w:hAnsi="Arial" w:cs="Arial"/>
          <w:sz w:val="18"/>
          <w:szCs w:val="18"/>
          <w:lang w:eastAsia="en-US"/>
        </w:rPr>
        <w:t xml:space="preserve">, ASÍ COMO DEL </w:t>
      </w:r>
      <w:r w:rsidR="00ED57A9" w:rsidRPr="00ED57A9">
        <w:rPr>
          <w:rFonts w:ascii="Arial" w:eastAsia="Calibri" w:hAnsi="Arial" w:cs="Arial"/>
          <w:sz w:val="18"/>
          <w:szCs w:val="18"/>
          <w:lang w:eastAsia="en-US"/>
        </w:rPr>
        <w:t>REGLAMENTO DE LA LEY ORGÁNICA DE LA FISCALÍA GENERAL DEL ESTADO DE MORELOS</w:t>
      </w:r>
    </w:p>
    <w:sectPr w:rsidR="00AB18E1" w:rsidRPr="00D37A91" w:rsidSect="00D37A91">
      <w:headerReference w:type="default" r:id="rId8"/>
      <w:footerReference w:type="default" r:id="rId9"/>
      <w:pgSz w:w="12240" w:h="15840"/>
      <w:pgMar w:top="2835" w:right="1608" w:bottom="1418" w:left="1843"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98FCF" w14:textId="77777777" w:rsidR="008226E3" w:rsidRDefault="008226E3" w:rsidP="00B04BB4">
      <w:pPr>
        <w:spacing w:after="0" w:line="240" w:lineRule="auto"/>
      </w:pPr>
      <w:r>
        <w:separator/>
      </w:r>
    </w:p>
  </w:endnote>
  <w:endnote w:type="continuationSeparator" w:id="0">
    <w:p w14:paraId="25044850" w14:textId="77777777" w:rsidR="008226E3" w:rsidRDefault="008226E3" w:rsidP="00B04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69473"/>
      <w:docPartObj>
        <w:docPartGallery w:val="Page Numbers (Bottom of Page)"/>
        <w:docPartUnique/>
      </w:docPartObj>
    </w:sdtPr>
    <w:sdtEndPr/>
    <w:sdtContent>
      <w:sdt>
        <w:sdtPr>
          <w:id w:val="-886173682"/>
          <w:docPartObj>
            <w:docPartGallery w:val="Page Numbers (Top of Page)"/>
            <w:docPartUnique/>
          </w:docPartObj>
        </w:sdtPr>
        <w:sdtEndPr/>
        <w:sdtContent>
          <w:p w14:paraId="084AE188" w14:textId="194DF5C0" w:rsidR="00813E66" w:rsidRDefault="00813E66" w:rsidP="00183BC2">
            <w:pPr>
              <w:pStyle w:val="Piedepgina"/>
              <w:jc w:val="center"/>
            </w:pPr>
          </w:p>
          <w:p w14:paraId="3BBAD208" w14:textId="77777777" w:rsidR="00813E66" w:rsidRDefault="00813E66">
            <w:pPr>
              <w:pStyle w:val="Piedepgina"/>
              <w:jc w:val="center"/>
            </w:pPr>
            <w:r w:rsidRPr="00107BAE">
              <w:rPr>
                <w:rFonts w:ascii="Arial" w:hAnsi="Arial" w:cs="Arial"/>
                <w:sz w:val="24"/>
                <w:szCs w:val="24"/>
                <w:lang w:val="es-ES"/>
              </w:rPr>
              <w:t xml:space="preserve">Página </w:t>
            </w:r>
            <w:r w:rsidRPr="00107BAE">
              <w:rPr>
                <w:rFonts w:ascii="Arial" w:hAnsi="Arial" w:cs="Arial"/>
                <w:b/>
                <w:bCs/>
                <w:sz w:val="24"/>
                <w:szCs w:val="24"/>
              </w:rPr>
              <w:fldChar w:fldCharType="begin"/>
            </w:r>
            <w:r w:rsidRPr="00107BAE">
              <w:rPr>
                <w:rFonts w:ascii="Arial" w:hAnsi="Arial" w:cs="Arial"/>
                <w:b/>
                <w:bCs/>
                <w:sz w:val="24"/>
                <w:szCs w:val="24"/>
              </w:rPr>
              <w:instrText>PAGE</w:instrText>
            </w:r>
            <w:r w:rsidRPr="00107BAE">
              <w:rPr>
                <w:rFonts w:ascii="Arial" w:hAnsi="Arial" w:cs="Arial"/>
                <w:b/>
                <w:bCs/>
                <w:sz w:val="24"/>
                <w:szCs w:val="24"/>
              </w:rPr>
              <w:fldChar w:fldCharType="separate"/>
            </w:r>
            <w:r w:rsidR="007F0D78">
              <w:rPr>
                <w:rFonts w:ascii="Arial" w:hAnsi="Arial" w:cs="Arial"/>
                <w:b/>
                <w:bCs/>
                <w:noProof/>
                <w:sz w:val="24"/>
                <w:szCs w:val="24"/>
              </w:rPr>
              <w:t>22</w:t>
            </w:r>
            <w:r w:rsidRPr="00107BAE">
              <w:rPr>
                <w:rFonts w:ascii="Arial" w:hAnsi="Arial" w:cs="Arial"/>
                <w:b/>
                <w:bCs/>
                <w:sz w:val="24"/>
                <w:szCs w:val="24"/>
              </w:rPr>
              <w:fldChar w:fldCharType="end"/>
            </w:r>
            <w:r w:rsidRPr="00107BAE">
              <w:rPr>
                <w:rFonts w:ascii="Arial" w:hAnsi="Arial" w:cs="Arial"/>
                <w:sz w:val="24"/>
                <w:szCs w:val="24"/>
                <w:lang w:val="es-ES"/>
              </w:rPr>
              <w:t xml:space="preserve"> de </w:t>
            </w:r>
            <w:r w:rsidRPr="00107BAE">
              <w:rPr>
                <w:rFonts w:ascii="Arial" w:hAnsi="Arial" w:cs="Arial"/>
                <w:b/>
                <w:bCs/>
                <w:sz w:val="24"/>
                <w:szCs w:val="24"/>
              </w:rPr>
              <w:fldChar w:fldCharType="begin"/>
            </w:r>
            <w:r w:rsidRPr="00107BAE">
              <w:rPr>
                <w:rFonts w:ascii="Arial" w:hAnsi="Arial" w:cs="Arial"/>
                <w:b/>
                <w:bCs/>
                <w:sz w:val="24"/>
                <w:szCs w:val="24"/>
              </w:rPr>
              <w:instrText>NUMPAGES</w:instrText>
            </w:r>
            <w:r w:rsidRPr="00107BAE">
              <w:rPr>
                <w:rFonts w:ascii="Arial" w:hAnsi="Arial" w:cs="Arial"/>
                <w:b/>
                <w:bCs/>
                <w:sz w:val="24"/>
                <w:szCs w:val="24"/>
              </w:rPr>
              <w:fldChar w:fldCharType="separate"/>
            </w:r>
            <w:r w:rsidR="007F0D78">
              <w:rPr>
                <w:rFonts w:ascii="Arial" w:hAnsi="Arial" w:cs="Arial"/>
                <w:b/>
                <w:bCs/>
                <w:noProof/>
                <w:sz w:val="24"/>
                <w:szCs w:val="24"/>
              </w:rPr>
              <w:t>22</w:t>
            </w:r>
            <w:r w:rsidRPr="00107BAE">
              <w:rPr>
                <w:rFonts w:ascii="Arial" w:hAnsi="Arial" w:cs="Arial"/>
                <w:b/>
                <w:bCs/>
                <w:sz w:val="24"/>
                <w:szCs w:val="24"/>
              </w:rPr>
              <w:fldChar w:fldCharType="end"/>
            </w:r>
          </w:p>
        </w:sdtContent>
      </w:sdt>
    </w:sdtContent>
  </w:sdt>
  <w:p w14:paraId="09185C85" w14:textId="77777777" w:rsidR="00813E66" w:rsidRDefault="00813E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CC403" w14:textId="77777777" w:rsidR="008226E3" w:rsidRDefault="008226E3" w:rsidP="00B04BB4">
      <w:pPr>
        <w:spacing w:after="0" w:line="240" w:lineRule="auto"/>
      </w:pPr>
      <w:r>
        <w:separator/>
      </w:r>
    </w:p>
  </w:footnote>
  <w:footnote w:type="continuationSeparator" w:id="0">
    <w:p w14:paraId="0CBB10D4" w14:textId="77777777" w:rsidR="008226E3" w:rsidRDefault="008226E3" w:rsidP="00B04BB4">
      <w:pPr>
        <w:spacing w:after="0" w:line="240" w:lineRule="auto"/>
      </w:pPr>
      <w:r>
        <w:continuationSeparator/>
      </w:r>
    </w:p>
  </w:footnote>
  <w:footnote w:id="1">
    <w:p w14:paraId="65A5D2B0" w14:textId="3543F189" w:rsidR="00BB7F2B" w:rsidRPr="00C31585" w:rsidRDefault="00ED03B8" w:rsidP="00C31585">
      <w:pPr>
        <w:pStyle w:val="Textonotapie"/>
        <w:jc w:val="both"/>
        <w:rPr>
          <w:rFonts w:ascii="Arial" w:hAnsi="Arial" w:cs="Arial"/>
          <w:sz w:val="16"/>
          <w:szCs w:val="16"/>
        </w:rPr>
      </w:pPr>
      <w:r w:rsidRPr="00C31585">
        <w:rPr>
          <w:rStyle w:val="Refdenotaalpie"/>
          <w:rFonts w:ascii="Arial" w:hAnsi="Arial" w:cs="Arial"/>
          <w:sz w:val="16"/>
          <w:szCs w:val="16"/>
        </w:rPr>
        <w:footnoteRef/>
      </w:r>
      <w:r w:rsidRPr="00C31585">
        <w:rPr>
          <w:rFonts w:ascii="Arial" w:hAnsi="Arial" w:cs="Arial"/>
          <w:sz w:val="16"/>
          <w:szCs w:val="16"/>
        </w:rPr>
        <w:t xml:space="preserve"> Organización Panamericana de la Salud,</w:t>
      </w:r>
      <w:r w:rsidR="00BB7F2B" w:rsidRPr="00C31585">
        <w:rPr>
          <w:rFonts w:ascii="Arial" w:hAnsi="Arial" w:cs="Arial"/>
          <w:sz w:val="16"/>
          <w:szCs w:val="16"/>
        </w:rPr>
        <w:t xml:space="preserve"> portal oficial de internet, Washington, DC, 2002. En línea,</w:t>
      </w:r>
      <w:r w:rsidRPr="00C31585">
        <w:rPr>
          <w:rFonts w:ascii="Arial" w:hAnsi="Arial" w:cs="Arial"/>
          <w:sz w:val="16"/>
          <w:szCs w:val="16"/>
        </w:rPr>
        <w:t xml:space="preserve"> </w:t>
      </w:r>
      <w:r w:rsidR="00BB7F2B" w:rsidRPr="00C31585">
        <w:rPr>
          <w:rFonts w:ascii="Arial" w:hAnsi="Arial" w:cs="Arial"/>
          <w:sz w:val="16"/>
          <w:szCs w:val="16"/>
        </w:rPr>
        <w:t>fecha de consulta 02 de abril de 2020. Disponible en:</w:t>
      </w:r>
    </w:p>
    <w:p w14:paraId="5C24427E" w14:textId="259090AB" w:rsidR="00ED03B8" w:rsidRPr="00C31585" w:rsidRDefault="008226E3" w:rsidP="00C31585">
      <w:pPr>
        <w:pStyle w:val="Textonotapie"/>
        <w:jc w:val="both"/>
        <w:rPr>
          <w:rFonts w:ascii="Arial" w:hAnsi="Arial" w:cs="Arial"/>
          <w:sz w:val="16"/>
          <w:szCs w:val="16"/>
        </w:rPr>
      </w:pPr>
      <w:hyperlink r:id="rId1" w:history="1">
        <w:r w:rsidR="00ED03B8" w:rsidRPr="00C31585">
          <w:rPr>
            <w:rStyle w:val="Hipervnculo"/>
            <w:rFonts w:ascii="Arial" w:hAnsi="Arial" w:cs="Arial"/>
            <w:sz w:val="16"/>
            <w:szCs w:val="16"/>
          </w:rPr>
          <w:t>https://www.paho.org/hq/index.php?option=com_content&amp;view=article&amp;id=15756:la-oms-caracteriza-a-covid-19-como-una-pandemia&amp;catid=740&amp;lang=es&amp;Itemid=1926</w:t>
        </w:r>
      </w:hyperlink>
      <w:r w:rsidR="00ED03B8" w:rsidRPr="00C31585">
        <w:rPr>
          <w:rFonts w:ascii="Arial" w:hAnsi="Arial" w:cs="Arial"/>
          <w:sz w:val="16"/>
          <w:szCs w:val="16"/>
        </w:rPr>
        <w:t>.</w:t>
      </w:r>
    </w:p>
  </w:footnote>
  <w:footnote w:id="2">
    <w:p w14:paraId="49847295" w14:textId="77EACCDA" w:rsidR="00165A0D" w:rsidRPr="00C31585" w:rsidRDefault="00165A0D" w:rsidP="00C31585">
      <w:pPr>
        <w:pStyle w:val="Textonotapie"/>
        <w:jc w:val="both"/>
        <w:rPr>
          <w:rFonts w:ascii="Arial" w:hAnsi="Arial" w:cs="Arial"/>
          <w:sz w:val="16"/>
          <w:szCs w:val="16"/>
        </w:rPr>
      </w:pPr>
      <w:r w:rsidRPr="00C31585">
        <w:rPr>
          <w:rStyle w:val="Refdenotaalpie"/>
          <w:rFonts w:ascii="Arial" w:hAnsi="Arial" w:cs="Arial"/>
          <w:sz w:val="16"/>
          <w:szCs w:val="16"/>
        </w:rPr>
        <w:footnoteRef/>
      </w:r>
      <w:r w:rsidRPr="00C31585">
        <w:rPr>
          <w:rFonts w:ascii="Arial" w:hAnsi="Arial" w:cs="Arial"/>
          <w:sz w:val="16"/>
          <w:szCs w:val="16"/>
        </w:rPr>
        <w:t xml:space="preserve"> </w:t>
      </w:r>
      <w:r w:rsidR="00AE671F" w:rsidRPr="00C31585">
        <w:rPr>
          <w:rFonts w:ascii="Arial" w:hAnsi="Arial" w:cs="Arial"/>
          <w:sz w:val="16"/>
          <w:szCs w:val="16"/>
        </w:rPr>
        <w:t xml:space="preserve">Ídem. </w:t>
      </w:r>
    </w:p>
  </w:footnote>
  <w:footnote w:id="3">
    <w:p w14:paraId="1CF2CC38" w14:textId="43C108DF" w:rsidR="00C70CDB" w:rsidRPr="00C31585" w:rsidRDefault="00C70CDB" w:rsidP="00C31585">
      <w:pPr>
        <w:pStyle w:val="Textonotapie"/>
        <w:jc w:val="both"/>
        <w:rPr>
          <w:rFonts w:ascii="Arial" w:hAnsi="Arial" w:cs="Arial"/>
          <w:sz w:val="16"/>
          <w:szCs w:val="16"/>
        </w:rPr>
      </w:pPr>
      <w:r w:rsidRPr="00C31585">
        <w:rPr>
          <w:rStyle w:val="Refdenotaalpie"/>
          <w:rFonts w:ascii="Arial" w:hAnsi="Arial" w:cs="Arial"/>
          <w:sz w:val="16"/>
          <w:szCs w:val="16"/>
        </w:rPr>
        <w:footnoteRef/>
      </w:r>
      <w:r w:rsidRPr="00C31585">
        <w:rPr>
          <w:rFonts w:ascii="Arial" w:hAnsi="Arial" w:cs="Arial"/>
          <w:sz w:val="16"/>
          <w:szCs w:val="16"/>
        </w:rPr>
        <w:t xml:space="preserve"> </w:t>
      </w:r>
      <w:r w:rsidRPr="00C31585">
        <w:rPr>
          <w:rFonts w:ascii="Arial" w:hAnsi="Arial" w:cs="Arial"/>
          <w:color w:val="222222"/>
          <w:sz w:val="16"/>
          <w:szCs w:val="16"/>
          <w:shd w:val="clear" w:color="auto" w:fill="FFFFFF"/>
        </w:rPr>
        <w:t>Instrumento que puede ser consultado en: </w:t>
      </w:r>
      <w:hyperlink r:id="rId2" w:tgtFrame="_blank" w:history="1">
        <w:r w:rsidRPr="00C31585">
          <w:rPr>
            <w:rStyle w:val="Hipervnculo"/>
            <w:rFonts w:ascii="Arial" w:hAnsi="Arial" w:cs="Arial"/>
            <w:color w:val="0563C1"/>
            <w:sz w:val="16"/>
            <w:szCs w:val="16"/>
            <w:shd w:val="clear" w:color="auto" w:fill="FFFFFF"/>
          </w:rPr>
          <w:t>https://fiscaliamorelos.gob.mx/marco-juridico/acuerdos/</w:t>
        </w:r>
      </w:hyperlink>
    </w:p>
  </w:footnote>
  <w:footnote w:id="4">
    <w:p w14:paraId="6B15264B" w14:textId="5DB8AA01" w:rsidR="00B50480" w:rsidRPr="00C31585" w:rsidRDefault="00813E66" w:rsidP="00C31585">
      <w:pPr>
        <w:pStyle w:val="Textonotapie"/>
        <w:jc w:val="both"/>
        <w:rPr>
          <w:rFonts w:ascii="Arial" w:hAnsi="Arial" w:cs="Arial"/>
          <w:sz w:val="16"/>
          <w:szCs w:val="16"/>
        </w:rPr>
      </w:pPr>
      <w:r w:rsidRPr="00C31585">
        <w:rPr>
          <w:rStyle w:val="Refdenotaalpie"/>
          <w:rFonts w:ascii="Arial" w:hAnsi="Arial" w:cs="Arial"/>
          <w:sz w:val="16"/>
          <w:szCs w:val="16"/>
        </w:rPr>
        <w:footnoteRef/>
      </w:r>
      <w:r w:rsidR="00B50480" w:rsidRPr="00C31585">
        <w:rPr>
          <w:rFonts w:ascii="Arial" w:hAnsi="Arial" w:cs="Arial"/>
          <w:sz w:val="16"/>
          <w:szCs w:val="16"/>
        </w:rPr>
        <w:t xml:space="preserve"> </w:t>
      </w:r>
      <w:r w:rsidRPr="00C31585">
        <w:rPr>
          <w:rFonts w:ascii="Arial" w:hAnsi="Arial" w:cs="Arial"/>
          <w:sz w:val="16"/>
          <w:szCs w:val="16"/>
        </w:rPr>
        <w:t>Diario Oficial de la Federación,</w:t>
      </w:r>
      <w:r w:rsidR="00B50480" w:rsidRPr="00C31585">
        <w:rPr>
          <w:rFonts w:ascii="Arial" w:hAnsi="Arial" w:cs="Arial"/>
          <w:sz w:val="16"/>
          <w:szCs w:val="16"/>
        </w:rPr>
        <w:t xml:space="preserve"> portal oficial de internet,</w:t>
      </w:r>
      <w:r w:rsidRPr="00C31585">
        <w:rPr>
          <w:rFonts w:ascii="Arial" w:hAnsi="Arial" w:cs="Arial"/>
          <w:sz w:val="16"/>
          <w:szCs w:val="16"/>
        </w:rPr>
        <w:t xml:space="preserve"> </w:t>
      </w:r>
      <w:r w:rsidR="00B50480" w:rsidRPr="00C31585">
        <w:rPr>
          <w:rFonts w:ascii="Arial" w:hAnsi="Arial" w:cs="Arial"/>
          <w:sz w:val="16"/>
          <w:szCs w:val="16"/>
        </w:rPr>
        <w:t xml:space="preserve">México, 2020. En línea, fecha de </w:t>
      </w:r>
      <w:r w:rsidRPr="00C31585">
        <w:rPr>
          <w:rFonts w:ascii="Arial" w:hAnsi="Arial" w:cs="Arial"/>
          <w:sz w:val="16"/>
          <w:szCs w:val="16"/>
        </w:rPr>
        <w:t>consulta</w:t>
      </w:r>
      <w:r w:rsidR="00B50480" w:rsidRPr="00C31585">
        <w:rPr>
          <w:rFonts w:ascii="Arial" w:hAnsi="Arial" w:cs="Arial"/>
          <w:sz w:val="16"/>
          <w:szCs w:val="16"/>
        </w:rPr>
        <w:t xml:space="preserve"> el 02 de abril de 2020. Disponible en:</w:t>
      </w:r>
    </w:p>
    <w:p w14:paraId="642CA79F" w14:textId="256AEA08" w:rsidR="00813E66" w:rsidRPr="00C31585" w:rsidRDefault="008226E3" w:rsidP="00C31585">
      <w:pPr>
        <w:pStyle w:val="Textonotapie"/>
        <w:jc w:val="both"/>
        <w:rPr>
          <w:rFonts w:ascii="Arial" w:hAnsi="Arial" w:cs="Arial"/>
          <w:sz w:val="16"/>
          <w:szCs w:val="16"/>
        </w:rPr>
      </w:pPr>
      <w:hyperlink r:id="rId3" w:history="1">
        <w:r w:rsidR="00813E66" w:rsidRPr="00C31585">
          <w:rPr>
            <w:rStyle w:val="Hipervnculo"/>
            <w:rFonts w:ascii="Arial" w:hAnsi="Arial" w:cs="Arial"/>
            <w:sz w:val="16"/>
            <w:szCs w:val="16"/>
          </w:rPr>
          <w:t>https://www.dof.gob.mx/nota_detalle.php?codigo=5590161&amp;fecha=23/03/2020</w:t>
        </w:r>
      </w:hyperlink>
    </w:p>
  </w:footnote>
  <w:footnote w:id="5">
    <w:p w14:paraId="6977D5CD" w14:textId="5F11D009" w:rsidR="00B50480" w:rsidRPr="00C31585" w:rsidRDefault="00813E66" w:rsidP="00C31585">
      <w:pPr>
        <w:pStyle w:val="Textonotapie"/>
        <w:jc w:val="both"/>
        <w:rPr>
          <w:rFonts w:ascii="Arial" w:hAnsi="Arial" w:cs="Arial"/>
          <w:sz w:val="16"/>
          <w:szCs w:val="16"/>
        </w:rPr>
      </w:pPr>
      <w:r w:rsidRPr="00C31585">
        <w:rPr>
          <w:rStyle w:val="Refdenotaalpie"/>
          <w:rFonts w:ascii="Arial" w:hAnsi="Arial" w:cs="Arial"/>
          <w:sz w:val="16"/>
          <w:szCs w:val="16"/>
        </w:rPr>
        <w:footnoteRef/>
      </w:r>
      <w:r w:rsidRPr="00C31585">
        <w:rPr>
          <w:rFonts w:ascii="Arial" w:hAnsi="Arial" w:cs="Arial"/>
          <w:sz w:val="16"/>
          <w:szCs w:val="16"/>
        </w:rPr>
        <w:t xml:space="preserve"> </w:t>
      </w:r>
      <w:r w:rsidR="00B50480" w:rsidRPr="00C31585">
        <w:rPr>
          <w:rFonts w:ascii="Arial" w:hAnsi="Arial" w:cs="Arial"/>
          <w:sz w:val="16"/>
          <w:szCs w:val="16"/>
        </w:rPr>
        <w:t>Diario Oficial de la Federación, portal oficial de internet, México, 2020. En línea, fecha de consulta el 02 de abril de 2020. Disponible en:</w:t>
      </w:r>
    </w:p>
    <w:p w14:paraId="20277CDE" w14:textId="3551FC4E" w:rsidR="00813E66" w:rsidRPr="00C31585" w:rsidRDefault="008226E3" w:rsidP="00C31585">
      <w:pPr>
        <w:pStyle w:val="Textonotapie"/>
        <w:jc w:val="both"/>
        <w:rPr>
          <w:rFonts w:ascii="Arial" w:hAnsi="Arial" w:cs="Arial"/>
          <w:sz w:val="16"/>
          <w:szCs w:val="16"/>
        </w:rPr>
      </w:pPr>
      <w:hyperlink r:id="rId4" w:history="1">
        <w:r w:rsidR="00813E66" w:rsidRPr="00C31585">
          <w:rPr>
            <w:rStyle w:val="Hipervnculo"/>
            <w:rFonts w:ascii="Arial" w:hAnsi="Arial" w:cs="Arial"/>
            <w:sz w:val="16"/>
            <w:szCs w:val="16"/>
          </w:rPr>
          <w:t>https://www.dof.gob.mx/nota_detalle.php?codigo=5590339&amp;fecha=24/03/2020&amp;print=true</w:t>
        </w:r>
      </w:hyperlink>
      <w:r w:rsidR="00813E66" w:rsidRPr="00C31585">
        <w:rPr>
          <w:rFonts w:ascii="Arial" w:hAnsi="Arial" w:cs="Arial"/>
          <w:sz w:val="16"/>
          <w:szCs w:val="16"/>
        </w:rPr>
        <w:t xml:space="preserve"> </w:t>
      </w:r>
    </w:p>
  </w:footnote>
  <w:footnote w:id="6">
    <w:p w14:paraId="449F05D3" w14:textId="26FE5169" w:rsidR="00813E66" w:rsidRPr="00C31585" w:rsidRDefault="00813E66" w:rsidP="00C31585">
      <w:pPr>
        <w:shd w:val="clear" w:color="auto" w:fill="FFFFFF"/>
        <w:spacing w:after="0" w:line="240" w:lineRule="auto"/>
        <w:jc w:val="both"/>
        <w:rPr>
          <w:rFonts w:ascii="Arial" w:hAnsi="Arial" w:cs="Arial"/>
          <w:i/>
          <w:iCs/>
          <w:color w:val="000000" w:themeColor="text1"/>
          <w:sz w:val="16"/>
          <w:szCs w:val="16"/>
        </w:rPr>
      </w:pPr>
      <w:r w:rsidRPr="00C31585">
        <w:rPr>
          <w:rStyle w:val="Refdenotaalpie"/>
          <w:rFonts w:ascii="Arial" w:hAnsi="Arial" w:cs="Arial"/>
          <w:sz w:val="16"/>
          <w:szCs w:val="16"/>
        </w:rPr>
        <w:footnoteRef/>
      </w:r>
      <w:r w:rsidRPr="00C31585">
        <w:rPr>
          <w:rFonts w:ascii="Arial" w:hAnsi="Arial" w:cs="Arial"/>
          <w:sz w:val="16"/>
          <w:szCs w:val="16"/>
        </w:rPr>
        <w:t xml:space="preserve"> Artículo Segundo: </w:t>
      </w:r>
      <w:r w:rsidRPr="00C31585">
        <w:rPr>
          <w:rFonts w:ascii="Arial" w:hAnsi="Arial" w:cs="Arial"/>
          <w:i/>
          <w:iCs/>
          <w:color w:val="000000" w:themeColor="text1"/>
          <w:sz w:val="16"/>
          <w:szCs w:val="16"/>
        </w:rPr>
        <w:t>Utilizar como elementos auxiliares todos los recursos médicos y de asistencia social de los sectores público, social y privado existentes en las regiones afectadas y en las colindantes; Adquirir todo tipo de bienes y servicios, a nivel nacional o internacional, entre los que se encuentran, equipo médico, agentes de diagnóstico, material quirúrgico y de curación y productos higiénicos, así como todo tipo de mercancías y objetos que resulten necesarios para hacer frente a la contingencia, sin necesidad de llevar a cabo el procedimiento de licitación pública, por las cantidades o conceptos necesarios para afrontarla; Importar y autorizar la importación, así como la adquisición en el territorio nacional de los bienes y servicios citados en la fracción anterior, sin necesidad de agotar trámite administrativo alguno, por las cantidades o conceptos necesarios para afrontar la contingencia objeto de este Decreto; Llevar a cabo las medidas necesarias para evitar la especulación de precios y el acopio de insumos esenciales necesarios de los bienes y servicios a que se refiere la fracción II del presente artículo, y</w:t>
      </w:r>
      <w:r w:rsidR="00274881" w:rsidRPr="00C31585">
        <w:rPr>
          <w:rFonts w:ascii="Arial" w:hAnsi="Arial" w:cs="Arial"/>
          <w:i/>
          <w:iCs/>
          <w:color w:val="000000" w:themeColor="text1"/>
          <w:sz w:val="16"/>
          <w:szCs w:val="16"/>
        </w:rPr>
        <w:t xml:space="preserve"> l</w:t>
      </w:r>
      <w:r w:rsidRPr="00C31585">
        <w:rPr>
          <w:rFonts w:ascii="Arial" w:hAnsi="Arial" w:cs="Arial"/>
          <w:i/>
          <w:iCs/>
          <w:color w:val="000000" w:themeColor="text1"/>
          <w:sz w:val="16"/>
          <w:szCs w:val="16"/>
        </w:rPr>
        <w:t>as demás que se estimen necesarias por la Secretaría de Salud.</w:t>
      </w:r>
    </w:p>
    <w:p w14:paraId="1AEBD7F2" w14:textId="77777777" w:rsidR="00274881" w:rsidRPr="00C31585" w:rsidRDefault="00274881" w:rsidP="00C31585">
      <w:pPr>
        <w:shd w:val="clear" w:color="auto" w:fill="FFFFFF"/>
        <w:spacing w:after="0" w:line="240" w:lineRule="auto"/>
        <w:jc w:val="both"/>
        <w:rPr>
          <w:rFonts w:ascii="Arial" w:hAnsi="Arial" w:cs="Arial"/>
          <w:sz w:val="16"/>
          <w:szCs w:val="16"/>
        </w:rPr>
      </w:pPr>
      <w:r w:rsidRPr="00C31585">
        <w:rPr>
          <w:rFonts w:ascii="Arial" w:hAnsi="Arial" w:cs="Arial"/>
          <w:sz w:val="16"/>
          <w:szCs w:val="16"/>
        </w:rPr>
        <w:t>Diario Oficial de la Federación, portal oficial de internet, México, 2020. En línea, fecha de consulta el 02 de abril de 2020. Disponible en:</w:t>
      </w:r>
    </w:p>
    <w:p w14:paraId="542CC9C9" w14:textId="6A9036D5" w:rsidR="00813E66" w:rsidRPr="00C31585" w:rsidRDefault="008226E3" w:rsidP="00C31585">
      <w:pPr>
        <w:shd w:val="clear" w:color="auto" w:fill="FFFFFF"/>
        <w:spacing w:after="0" w:line="240" w:lineRule="auto"/>
        <w:jc w:val="both"/>
        <w:rPr>
          <w:rFonts w:ascii="Arial" w:hAnsi="Arial" w:cs="Arial"/>
          <w:iCs/>
          <w:color w:val="000000" w:themeColor="text1"/>
          <w:sz w:val="16"/>
          <w:szCs w:val="16"/>
        </w:rPr>
      </w:pPr>
      <w:hyperlink r:id="rId5" w:history="1">
        <w:r w:rsidR="00813E66" w:rsidRPr="00C31585">
          <w:rPr>
            <w:rStyle w:val="Hipervnculo"/>
            <w:rFonts w:ascii="Arial" w:hAnsi="Arial" w:cs="Arial"/>
            <w:iCs/>
            <w:sz w:val="16"/>
            <w:szCs w:val="16"/>
          </w:rPr>
          <w:t>https://www.dof.gob.mx/nota_detalle.php?codigo=5590673&amp;fecha=27/03/2020</w:t>
        </w:r>
      </w:hyperlink>
    </w:p>
  </w:footnote>
  <w:footnote w:id="7">
    <w:p w14:paraId="7D2405A4" w14:textId="77777777" w:rsidR="00274881" w:rsidRPr="00C31585" w:rsidRDefault="00813E66" w:rsidP="00C31585">
      <w:pPr>
        <w:pStyle w:val="Textonotapie"/>
        <w:jc w:val="both"/>
        <w:rPr>
          <w:rFonts w:ascii="Arial" w:hAnsi="Arial" w:cs="Arial"/>
          <w:sz w:val="16"/>
          <w:szCs w:val="16"/>
        </w:rPr>
      </w:pPr>
      <w:r w:rsidRPr="00C31585">
        <w:rPr>
          <w:rStyle w:val="Refdenotaalpie"/>
          <w:rFonts w:ascii="Arial" w:hAnsi="Arial" w:cs="Arial"/>
          <w:sz w:val="16"/>
          <w:szCs w:val="16"/>
        </w:rPr>
        <w:footnoteRef/>
      </w:r>
      <w:r w:rsidR="00274881" w:rsidRPr="00C31585">
        <w:rPr>
          <w:rFonts w:ascii="Arial" w:hAnsi="Arial" w:cs="Arial"/>
          <w:sz w:val="16"/>
          <w:szCs w:val="16"/>
        </w:rPr>
        <w:t>Diario Oficial de la Federación, portal oficial de internet, México, 2020. En línea, fecha de consulta el 02 de abril de 2020. Disponible en:</w:t>
      </w:r>
    </w:p>
    <w:p w14:paraId="562EF87F" w14:textId="33EB3910" w:rsidR="00813E66" w:rsidRPr="00C31585" w:rsidRDefault="008226E3" w:rsidP="00C31585">
      <w:pPr>
        <w:pStyle w:val="Textonotapie"/>
        <w:jc w:val="both"/>
        <w:rPr>
          <w:rFonts w:ascii="Arial" w:hAnsi="Arial" w:cs="Arial"/>
          <w:sz w:val="16"/>
          <w:szCs w:val="16"/>
        </w:rPr>
      </w:pPr>
      <w:hyperlink r:id="rId6" w:history="1">
        <w:r w:rsidR="006D5F5E" w:rsidRPr="00C31585">
          <w:rPr>
            <w:rStyle w:val="Hipervnculo"/>
            <w:rFonts w:ascii="Arial" w:hAnsi="Arial" w:cs="Arial"/>
            <w:sz w:val="16"/>
            <w:szCs w:val="16"/>
          </w:rPr>
          <w:t>https://www.dof.gob.mx/nota_detalle.php?codigo=5590745&amp;fecha=30/03/2020</w:t>
        </w:r>
      </w:hyperlink>
    </w:p>
  </w:footnote>
  <w:footnote w:id="8">
    <w:p w14:paraId="42501A2F" w14:textId="42C0CEB4" w:rsidR="00C31585" w:rsidRPr="00C31585" w:rsidRDefault="00C31585" w:rsidP="00C31585">
      <w:pPr>
        <w:pStyle w:val="Textonotapie"/>
        <w:jc w:val="both"/>
        <w:rPr>
          <w:rFonts w:ascii="Arial" w:hAnsi="Arial" w:cs="Arial"/>
          <w:sz w:val="16"/>
          <w:szCs w:val="16"/>
        </w:rPr>
      </w:pPr>
      <w:r w:rsidRPr="00C31585">
        <w:rPr>
          <w:rStyle w:val="Refdenotaalpie"/>
          <w:rFonts w:ascii="Arial" w:hAnsi="Arial" w:cs="Arial"/>
          <w:sz w:val="16"/>
          <w:szCs w:val="16"/>
        </w:rPr>
        <w:footnoteRef/>
      </w:r>
      <w:r w:rsidRPr="00C31585">
        <w:rPr>
          <w:rFonts w:ascii="Arial" w:hAnsi="Arial" w:cs="Arial"/>
          <w:sz w:val="16"/>
          <w:szCs w:val="16"/>
        </w:rPr>
        <w:t xml:space="preserve"> Época: Novena Época Registro: 188686 Instancia: Tribunales Colegiados de Circuito Tipo de Tesis: Aislada Fuente: Semanario Judicial de la Federación y su Gaceta Tomo XIV, </w:t>
      </w:r>
      <w:proofErr w:type="gramStart"/>
      <w:r w:rsidRPr="00C31585">
        <w:rPr>
          <w:rFonts w:ascii="Arial" w:hAnsi="Arial" w:cs="Arial"/>
          <w:sz w:val="16"/>
          <w:szCs w:val="16"/>
        </w:rPr>
        <w:t>Octubre</w:t>
      </w:r>
      <w:proofErr w:type="gramEnd"/>
      <w:r w:rsidRPr="00C31585">
        <w:rPr>
          <w:rFonts w:ascii="Arial" w:hAnsi="Arial" w:cs="Arial"/>
          <w:sz w:val="16"/>
          <w:szCs w:val="16"/>
        </w:rPr>
        <w:t xml:space="preserve"> de 2001 Materia(s): Común Tesis: VI.2o.A.1 K Página: 1086 ARTÍCULOS TRANSITORIOS. FORMAN PARTE DEL ORDENAMIENTO JURÍDICO RESPECTIVO Y SU OBSERVANCIA ES OBLIGATORIA.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1E4BB" w14:textId="77777777" w:rsidR="00813E66" w:rsidRDefault="00813E66">
    <w:pPr>
      <w:pStyle w:val="Encabezado"/>
    </w:pPr>
    <w:r>
      <w:rPr>
        <w:noProof/>
        <w:lang w:eastAsia="es-MX"/>
      </w:rPr>
      <w:drawing>
        <wp:anchor distT="0" distB="0" distL="114300" distR="114300" simplePos="0" relativeHeight="251658240" behindDoc="0" locked="0" layoutInCell="1" allowOverlap="1" wp14:anchorId="78CD44F1" wp14:editId="75DAC10B">
          <wp:simplePos x="0" y="0"/>
          <wp:positionH relativeFrom="column">
            <wp:posOffset>1610995</wp:posOffset>
          </wp:positionH>
          <wp:positionV relativeFrom="paragraph">
            <wp:posOffset>-75831</wp:posOffset>
          </wp:positionV>
          <wp:extent cx="2038350" cy="828675"/>
          <wp:effectExtent l="0" t="0" r="0" b="0"/>
          <wp:wrapNone/>
          <wp:docPr id="13" name="Imagen 13" descr="Descripción: https://fiscaliamorelos.gob.mx/wp-content/uploads/2019/06/calad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s://fiscaliamorelos.gob.mx/wp-content/uploads/2019/06/calado-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8286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B1C14"/>
    <w:multiLevelType w:val="hybridMultilevel"/>
    <w:tmpl w:val="843C800E"/>
    <w:lvl w:ilvl="0" w:tplc="48820CDE">
      <w:start w:val="1"/>
      <w:numFmt w:val="upperRoman"/>
      <w:lvlText w:val="%1."/>
      <w:lvlJc w:val="center"/>
      <w:pPr>
        <w:ind w:left="720" w:hanging="360"/>
      </w:pPr>
      <w:rPr>
        <w:rFonts w:hint="default"/>
      </w:rPr>
    </w:lvl>
    <w:lvl w:ilvl="1" w:tplc="FBCEC95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C3615D"/>
    <w:multiLevelType w:val="hybridMultilevel"/>
    <w:tmpl w:val="023899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7125AE"/>
    <w:multiLevelType w:val="hybridMultilevel"/>
    <w:tmpl w:val="37B0C184"/>
    <w:lvl w:ilvl="0" w:tplc="089EEA3A">
      <w:start w:val="1"/>
      <w:numFmt w:val="upperRoman"/>
      <w:lvlText w:val="%1."/>
      <w:lvlJc w:val="left"/>
      <w:pPr>
        <w:ind w:left="288" w:hanging="720"/>
      </w:pPr>
      <w:rPr>
        <w:rFonts w:hint="default"/>
        <w:b/>
      </w:rPr>
    </w:lvl>
    <w:lvl w:ilvl="1" w:tplc="080A0019" w:tentative="1">
      <w:start w:val="1"/>
      <w:numFmt w:val="lowerLetter"/>
      <w:lvlText w:val="%2."/>
      <w:lvlJc w:val="left"/>
      <w:pPr>
        <w:ind w:left="648" w:hanging="360"/>
      </w:pPr>
    </w:lvl>
    <w:lvl w:ilvl="2" w:tplc="080A001B" w:tentative="1">
      <w:start w:val="1"/>
      <w:numFmt w:val="lowerRoman"/>
      <w:lvlText w:val="%3."/>
      <w:lvlJc w:val="right"/>
      <w:pPr>
        <w:ind w:left="1368" w:hanging="180"/>
      </w:pPr>
    </w:lvl>
    <w:lvl w:ilvl="3" w:tplc="080A000F" w:tentative="1">
      <w:start w:val="1"/>
      <w:numFmt w:val="decimal"/>
      <w:lvlText w:val="%4."/>
      <w:lvlJc w:val="left"/>
      <w:pPr>
        <w:ind w:left="2088" w:hanging="360"/>
      </w:pPr>
    </w:lvl>
    <w:lvl w:ilvl="4" w:tplc="080A0019" w:tentative="1">
      <w:start w:val="1"/>
      <w:numFmt w:val="lowerLetter"/>
      <w:lvlText w:val="%5."/>
      <w:lvlJc w:val="left"/>
      <w:pPr>
        <w:ind w:left="2808" w:hanging="360"/>
      </w:pPr>
    </w:lvl>
    <w:lvl w:ilvl="5" w:tplc="080A001B" w:tentative="1">
      <w:start w:val="1"/>
      <w:numFmt w:val="lowerRoman"/>
      <w:lvlText w:val="%6."/>
      <w:lvlJc w:val="right"/>
      <w:pPr>
        <w:ind w:left="3528" w:hanging="180"/>
      </w:pPr>
    </w:lvl>
    <w:lvl w:ilvl="6" w:tplc="080A000F" w:tentative="1">
      <w:start w:val="1"/>
      <w:numFmt w:val="decimal"/>
      <w:lvlText w:val="%7."/>
      <w:lvlJc w:val="left"/>
      <w:pPr>
        <w:ind w:left="4248" w:hanging="360"/>
      </w:pPr>
    </w:lvl>
    <w:lvl w:ilvl="7" w:tplc="080A0019" w:tentative="1">
      <w:start w:val="1"/>
      <w:numFmt w:val="lowerLetter"/>
      <w:lvlText w:val="%8."/>
      <w:lvlJc w:val="left"/>
      <w:pPr>
        <w:ind w:left="4968" w:hanging="360"/>
      </w:pPr>
    </w:lvl>
    <w:lvl w:ilvl="8" w:tplc="080A001B" w:tentative="1">
      <w:start w:val="1"/>
      <w:numFmt w:val="lowerRoman"/>
      <w:lvlText w:val="%9."/>
      <w:lvlJc w:val="right"/>
      <w:pPr>
        <w:ind w:left="5688" w:hanging="180"/>
      </w:pPr>
    </w:lvl>
  </w:abstractNum>
  <w:abstractNum w:abstractNumId="3" w15:restartNumberingAfterBreak="0">
    <w:nsid w:val="447B6260"/>
    <w:multiLevelType w:val="hybridMultilevel"/>
    <w:tmpl w:val="489CFA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BB4245"/>
    <w:multiLevelType w:val="hybridMultilevel"/>
    <w:tmpl w:val="843C800E"/>
    <w:lvl w:ilvl="0" w:tplc="48820CDE">
      <w:start w:val="1"/>
      <w:numFmt w:val="upperRoman"/>
      <w:lvlText w:val="%1."/>
      <w:lvlJc w:val="center"/>
      <w:pPr>
        <w:ind w:left="720" w:hanging="360"/>
      </w:pPr>
      <w:rPr>
        <w:rFonts w:hint="default"/>
      </w:rPr>
    </w:lvl>
    <w:lvl w:ilvl="1" w:tplc="FBCEC958">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9C20E5"/>
    <w:multiLevelType w:val="hybridMultilevel"/>
    <w:tmpl w:val="B23C5642"/>
    <w:lvl w:ilvl="0" w:tplc="9828BF4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6F11BAF"/>
    <w:multiLevelType w:val="hybridMultilevel"/>
    <w:tmpl w:val="78C6C41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95C2AED"/>
    <w:multiLevelType w:val="hybridMultilevel"/>
    <w:tmpl w:val="1186C6E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699968B7"/>
    <w:multiLevelType w:val="hybridMultilevel"/>
    <w:tmpl w:val="72440A00"/>
    <w:lvl w:ilvl="0" w:tplc="1F42AD3C">
      <w:start w:val="1"/>
      <w:numFmt w:val="lowerLetter"/>
      <w:lvlText w:val="%1)"/>
      <w:lvlJc w:val="left"/>
      <w:pPr>
        <w:ind w:left="885" w:hanging="525"/>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2447245"/>
    <w:multiLevelType w:val="hybridMultilevel"/>
    <w:tmpl w:val="26A63B7C"/>
    <w:lvl w:ilvl="0" w:tplc="080A0001">
      <w:start w:val="1"/>
      <w:numFmt w:val="bullet"/>
      <w:lvlText w:val=""/>
      <w:lvlJc w:val="left"/>
      <w:pPr>
        <w:ind w:left="870" w:hanging="360"/>
      </w:pPr>
      <w:rPr>
        <w:rFonts w:ascii="Symbol" w:hAnsi="Symbol" w:hint="default"/>
      </w:rPr>
    </w:lvl>
    <w:lvl w:ilvl="1" w:tplc="080A0003" w:tentative="1">
      <w:start w:val="1"/>
      <w:numFmt w:val="bullet"/>
      <w:lvlText w:val="o"/>
      <w:lvlJc w:val="left"/>
      <w:pPr>
        <w:ind w:left="1590" w:hanging="360"/>
      </w:pPr>
      <w:rPr>
        <w:rFonts w:ascii="Courier New" w:hAnsi="Courier New" w:cs="Courier New" w:hint="default"/>
      </w:rPr>
    </w:lvl>
    <w:lvl w:ilvl="2" w:tplc="080A0005" w:tentative="1">
      <w:start w:val="1"/>
      <w:numFmt w:val="bullet"/>
      <w:lvlText w:val=""/>
      <w:lvlJc w:val="left"/>
      <w:pPr>
        <w:ind w:left="2310" w:hanging="360"/>
      </w:pPr>
      <w:rPr>
        <w:rFonts w:ascii="Wingdings" w:hAnsi="Wingdings" w:hint="default"/>
      </w:rPr>
    </w:lvl>
    <w:lvl w:ilvl="3" w:tplc="080A0001" w:tentative="1">
      <w:start w:val="1"/>
      <w:numFmt w:val="bullet"/>
      <w:lvlText w:val=""/>
      <w:lvlJc w:val="left"/>
      <w:pPr>
        <w:ind w:left="3030" w:hanging="360"/>
      </w:pPr>
      <w:rPr>
        <w:rFonts w:ascii="Symbol" w:hAnsi="Symbol" w:hint="default"/>
      </w:rPr>
    </w:lvl>
    <w:lvl w:ilvl="4" w:tplc="080A0003" w:tentative="1">
      <w:start w:val="1"/>
      <w:numFmt w:val="bullet"/>
      <w:lvlText w:val="o"/>
      <w:lvlJc w:val="left"/>
      <w:pPr>
        <w:ind w:left="3750" w:hanging="360"/>
      </w:pPr>
      <w:rPr>
        <w:rFonts w:ascii="Courier New" w:hAnsi="Courier New" w:cs="Courier New" w:hint="default"/>
      </w:rPr>
    </w:lvl>
    <w:lvl w:ilvl="5" w:tplc="080A0005" w:tentative="1">
      <w:start w:val="1"/>
      <w:numFmt w:val="bullet"/>
      <w:lvlText w:val=""/>
      <w:lvlJc w:val="left"/>
      <w:pPr>
        <w:ind w:left="4470" w:hanging="360"/>
      </w:pPr>
      <w:rPr>
        <w:rFonts w:ascii="Wingdings" w:hAnsi="Wingdings" w:hint="default"/>
      </w:rPr>
    </w:lvl>
    <w:lvl w:ilvl="6" w:tplc="080A0001" w:tentative="1">
      <w:start w:val="1"/>
      <w:numFmt w:val="bullet"/>
      <w:lvlText w:val=""/>
      <w:lvlJc w:val="left"/>
      <w:pPr>
        <w:ind w:left="5190" w:hanging="360"/>
      </w:pPr>
      <w:rPr>
        <w:rFonts w:ascii="Symbol" w:hAnsi="Symbol" w:hint="default"/>
      </w:rPr>
    </w:lvl>
    <w:lvl w:ilvl="7" w:tplc="080A0003" w:tentative="1">
      <w:start w:val="1"/>
      <w:numFmt w:val="bullet"/>
      <w:lvlText w:val="o"/>
      <w:lvlJc w:val="left"/>
      <w:pPr>
        <w:ind w:left="5910" w:hanging="360"/>
      </w:pPr>
      <w:rPr>
        <w:rFonts w:ascii="Courier New" w:hAnsi="Courier New" w:cs="Courier New" w:hint="default"/>
      </w:rPr>
    </w:lvl>
    <w:lvl w:ilvl="8" w:tplc="080A0005" w:tentative="1">
      <w:start w:val="1"/>
      <w:numFmt w:val="bullet"/>
      <w:lvlText w:val=""/>
      <w:lvlJc w:val="left"/>
      <w:pPr>
        <w:ind w:left="6630" w:hanging="360"/>
      </w:pPr>
      <w:rPr>
        <w:rFonts w:ascii="Wingdings" w:hAnsi="Wingdings" w:hint="default"/>
      </w:rPr>
    </w:lvl>
  </w:abstractNum>
  <w:num w:numId="1">
    <w:abstractNumId w:val="9"/>
  </w:num>
  <w:num w:numId="2">
    <w:abstractNumId w:val="4"/>
  </w:num>
  <w:num w:numId="3">
    <w:abstractNumId w:val="1"/>
  </w:num>
  <w:num w:numId="4">
    <w:abstractNumId w:val="2"/>
  </w:num>
  <w:num w:numId="5">
    <w:abstractNumId w:val="7"/>
  </w:num>
  <w:num w:numId="6">
    <w:abstractNumId w:val="8"/>
  </w:num>
  <w:num w:numId="7">
    <w:abstractNumId w:val="0"/>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BB4"/>
    <w:rsid w:val="00004681"/>
    <w:rsid w:val="000063CB"/>
    <w:rsid w:val="00007B4E"/>
    <w:rsid w:val="00016F11"/>
    <w:rsid w:val="00020607"/>
    <w:rsid w:val="000352F9"/>
    <w:rsid w:val="0003718C"/>
    <w:rsid w:val="0004548A"/>
    <w:rsid w:val="00052A1C"/>
    <w:rsid w:val="000559D1"/>
    <w:rsid w:val="00063C46"/>
    <w:rsid w:val="00064579"/>
    <w:rsid w:val="000677FB"/>
    <w:rsid w:val="000817A3"/>
    <w:rsid w:val="00082596"/>
    <w:rsid w:val="00092407"/>
    <w:rsid w:val="000A0B5D"/>
    <w:rsid w:val="000A2DFF"/>
    <w:rsid w:val="000A68EF"/>
    <w:rsid w:val="000D2366"/>
    <w:rsid w:val="000E14FE"/>
    <w:rsid w:val="000F03A3"/>
    <w:rsid w:val="000F6AE3"/>
    <w:rsid w:val="000F6E77"/>
    <w:rsid w:val="001044AF"/>
    <w:rsid w:val="00105517"/>
    <w:rsid w:val="00105F7C"/>
    <w:rsid w:val="00107BAE"/>
    <w:rsid w:val="00121978"/>
    <w:rsid w:val="001244E9"/>
    <w:rsid w:val="00133005"/>
    <w:rsid w:val="00136161"/>
    <w:rsid w:val="00150CB1"/>
    <w:rsid w:val="001544A9"/>
    <w:rsid w:val="001554E5"/>
    <w:rsid w:val="001562DB"/>
    <w:rsid w:val="00160DE6"/>
    <w:rsid w:val="00165A0D"/>
    <w:rsid w:val="00182F8B"/>
    <w:rsid w:val="001834EC"/>
    <w:rsid w:val="00183BC2"/>
    <w:rsid w:val="001922BF"/>
    <w:rsid w:val="001A0E7F"/>
    <w:rsid w:val="001A3324"/>
    <w:rsid w:val="001B0232"/>
    <w:rsid w:val="001B51BF"/>
    <w:rsid w:val="001B6DBF"/>
    <w:rsid w:val="001C227E"/>
    <w:rsid w:val="001C49BA"/>
    <w:rsid w:val="001C4EC5"/>
    <w:rsid w:val="001D0131"/>
    <w:rsid w:val="001E589C"/>
    <w:rsid w:val="001F7B0C"/>
    <w:rsid w:val="002000D9"/>
    <w:rsid w:val="0020649D"/>
    <w:rsid w:val="002129AE"/>
    <w:rsid w:val="00216A09"/>
    <w:rsid w:val="00223181"/>
    <w:rsid w:val="00224733"/>
    <w:rsid w:val="00224960"/>
    <w:rsid w:val="00246B37"/>
    <w:rsid w:val="00272D8C"/>
    <w:rsid w:val="00274881"/>
    <w:rsid w:val="00284AB2"/>
    <w:rsid w:val="0029032F"/>
    <w:rsid w:val="002926DA"/>
    <w:rsid w:val="002A6F2D"/>
    <w:rsid w:val="002B07D7"/>
    <w:rsid w:val="002B4E27"/>
    <w:rsid w:val="002C332A"/>
    <w:rsid w:val="002D037E"/>
    <w:rsid w:val="002D302C"/>
    <w:rsid w:val="002D34FC"/>
    <w:rsid w:val="002D67BA"/>
    <w:rsid w:val="002E6715"/>
    <w:rsid w:val="00324421"/>
    <w:rsid w:val="003262E6"/>
    <w:rsid w:val="00327087"/>
    <w:rsid w:val="003325AC"/>
    <w:rsid w:val="003360E3"/>
    <w:rsid w:val="003362FC"/>
    <w:rsid w:val="003427C2"/>
    <w:rsid w:val="00355247"/>
    <w:rsid w:val="00362DFD"/>
    <w:rsid w:val="00364F41"/>
    <w:rsid w:val="00365568"/>
    <w:rsid w:val="00365FA5"/>
    <w:rsid w:val="00372841"/>
    <w:rsid w:val="00380348"/>
    <w:rsid w:val="00380E8B"/>
    <w:rsid w:val="00382F87"/>
    <w:rsid w:val="003921EF"/>
    <w:rsid w:val="0039322B"/>
    <w:rsid w:val="003948C4"/>
    <w:rsid w:val="003B0D9D"/>
    <w:rsid w:val="003D2602"/>
    <w:rsid w:val="003E28D5"/>
    <w:rsid w:val="003F41FB"/>
    <w:rsid w:val="003F64CD"/>
    <w:rsid w:val="003F7DF0"/>
    <w:rsid w:val="004201FC"/>
    <w:rsid w:val="00421477"/>
    <w:rsid w:val="00435C72"/>
    <w:rsid w:val="00437186"/>
    <w:rsid w:val="004374F7"/>
    <w:rsid w:val="00443E22"/>
    <w:rsid w:val="00451C2B"/>
    <w:rsid w:val="00457F22"/>
    <w:rsid w:val="004773EA"/>
    <w:rsid w:val="00486F0B"/>
    <w:rsid w:val="00487BB5"/>
    <w:rsid w:val="00497D0B"/>
    <w:rsid w:val="004A5404"/>
    <w:rsid w:val="004A6449"/>
    <w:rsid w:val="004B3F30"/>
    <w:rsid w:val="004C04DB"/>
    <w:rsid w:val="004C0B81"/>
    <w:rsid w:val="004C2CE6"/>
    <w:rsid w:val="004C76FB"/>
    <w:rsid w:val="004D1088"/>
    <w:rsid w:val="004D4791"/>
    <w:rsid w:val="004F4625"/>
    <w:rsid w:val="004F4839"/>
    <w:rsid w:val="004F5910"/>
    <w:rsid w:val="005022A8"/>
    <w:rsid w:val="00527AED"/>
    <w:rsid w:val="00535706"/>
    <w:rsid w:val="0054104D"/>
    <w:rsid w:val="005423E7"/>
    <w:rsid w:val="00543C77"/>
    <w:rsid w:val="00552903"/>
    <w:rsid w:val="00560C37"/>
    <w:rsid w:val="00562FC7"/>
    <w:rsid w:val="00566288"/>
    <w:rsid w:val="00572134"/>
    <w:rsid w:val="00572755"/>
    <w:rsid w:val="00576133"/>
    <w:rsid w:val="00597BE1"/>
    <w:rsid w:val="005A0D2F"/>
    <w:rsid w:val="005B3109"/>
    <w:rsid w:val="005C69D5"/>
    <w:rsid w:val="005E21B1"/>
    <w:rsid w:val="005E3A76"/>
    <w:rsid w:val="005F0002"/>
    <w:rsid w:val="005F49F4"/>
    <w:rsid w:val="005F7B13"/>
    <w:rsid w:val="006007AA"/>
    <w:rsid w:val="0060465E"/>
    <w:rsid w:val="00615F60"/>
    <w:rsid w:val="006268C1"/>
    <w:rsid w:val="00631055"/>
    <w:rsid w:val="0063280D"/>
    <w:rsid w:val="0063650D"/>
    <w:rsid w:val="0064130D"/>
    <w:rsid w:val="006424DE"/>
    <w:rsid w:val="00642659"/>
    <w:rsid w:val="0064736E"/>
    <w:rsid w:val="00657EA9"/>
    <w:rsid w:val="00665660"/>
    <w:rsid w:val="006732DE"/>
    <w:rsid w:val="00673D9F"/>
    <w:rsid w:val="00673EC8"/>
    <w:rsid w:val="006A21FD"/>
    <w:rsid w:val="006A4E79"/>
    <w:rsid w:val="006D5F5E"/>
    <w:rsid w:val="006E08AD"/>
    <w:rsid w:val="006E1728"/>
    <w:rsid w:val="006E44E0"/>
    <w:rsid w:val="006E763E"/>
    <w:rsid w:val="006F3C57"/>
    <w:rsid w:val="006F4025"/>
    <w:rsid w:val="007043A2"/>
    <w:rsid w:val="00711AD6"/>
    <w:rsid w:val="00724B75"/>
    <w:rsid w:val="00727305"/>
    <w:rsid w:val="00727A9A"/>
    <w:rsid w:val="00732162"/>
    <w:rsid w:val="00744DA0"/>
    <w:rsid w:val="00761A5A"/>
    <w:rsid w:val="00762472"/>
    <w:rsid w:val="007652D7"/>
    <w:rsid w:val="00766C3E"/>
    <w:rsid w:val="00771EBB"/>
    <w:rsid w:val="00775F3A"/>
    <w:rsid w:val="007B2AE5"/>
    <w:rsid w:val="007C31EF"/>
    <w:rsid w:val="007D0CC0"/>
    <w:rsid w:val="007D24D2"/>
    <w:rsid w:val="007E194A"/>
    <w:rsid w:val="007F0D78"/>
    <w:rsid w:val="007F1DC8"/>
    <w:rsid w:val="00800A08"/>
    <w:rsid w:val="00805F10"/>
    <w:rsid w:val="00813E66"/>
    <w:rsid w:val="0081408D"/>
    <w:rsid w:val="008226E3"/>
    <w:rsid w:val="008354D6"/>
    <w:rsid w:val="00840E08"/>
    <w:rsid w:val="00846481"/>
    <w:rsid w:val="00855615"/>
    <w:rsid w:val="00860A6C"/>
    <w:rsid w:val="0086336A"/>
    <w:rsid w:val="00863641"/>
    <w:rsid w:val="0087428A"/>
    <w:rsid w:val="00880886"/>
    <w:rsid w:val="00883401"/>
    <w:rsid w:val="008851FB"/>
    <w:rsid w:val="0088531E"/>
    <w:rsid w:val="00885F40"/>
    <w:rsid w:val="0089109B"/>
    <w:rsid w:val="0089148D"/>
    <w:rsid w:val="00896F70"/>
    <w:rsid w:val="008A02CB"/>
    <w:rsid w:val="008A7846"/>
    <w:rsid w:val="008C20A0"/>
    <w:rsid w:val="008C26D0"/>
    <w:rsid w:val="008C52A9"/>
    <w:rsid w:val="008D4D28"/>
    <w:rsid w:val="00911C04"/>
    <w:rsid w:val="009125BB"/>
    <w:rsid w:val="009208E1"/>
    <w:rsid w:val="009360B2"/>
    <w:rsid w:val="00937A5E"/>
    <w:rsid w:val="00960297"/>
    <w:rsid w:val="00960913"/>
    <w:rsid w:val="009640DE"/>
    <w:rsid w:val="009658FC"/>
    <w:rsid w:val="00980F42"/>
    <w:rsid w:val="00981187"/>
    <w:rsid w:val="00985739"/>
    <w:rsid w:val="00992A4E"/>
    <w:rsid w:val="009C0FE8"/>
    <w:rsid w:val="009C63D6"/>
    <w:rsid w:val="009D0919"/>
    <w:rsid w:val="009D50CD"/>
    <w:rsid w:val="009D535E"/>
    <w:rsid w:val="009F7C09"/>
    <w:rsid w:val="00A01351"/>
    <w:rsid w:val="00A225E5"/>
    <w:rsid w:val="00A244CD"/>
    <w:rsid w:val="00A26EF0"/>
    <w:rsid w:val="00A31C58"/>
    <w:rsid w:val="00A3792E"/>
    <w:rsid w:val="00A52A74"/>
    <w:rsid w:val="00A6233F"/>
    <w:rsid w:val="00A72CAF"/>
    <w:rsid w:val="00A76379"/>
    <w:rsid w:val="00A83BCE"/>
    <w:rsid w:val="00A9601C"/>
    <w:rsid w:val="00AA0E6D"/>
    <w:rsid w:val="00AA16DB"/>
    <w:rsid w:val="00AB18E1"/>
    <w:rsid w:val="00AB6D55"/>
    <w:rsid w:val="00AC0F53"/>
    <w:rsid w:val="00AC5D48"/>
    <w:rsid w:val="00AC66C9"/>
    <w:rsid w:val="00AD4840"/>
    <w:rsid w:val="00AE671F"/>
    <w:rsid w:val="00AF06B5"/>
    <w:rsid w:val="00B02C13"/>
    <w:rsid w:val="00B04BB4"/>
    <w:rsid w:val="00B04C3A"/>
    <w:rsid w:val="00B06245"/>
    <w:rsid w:val="00B25DFD"/>
    <w:rsid w:val="00B27AFC"/>
    <w:rsid w:val="00B32C4C"/>
    <w:rsid w:val="00B42122"/>
    <w:rsid w:val="00B421A8"/>
    <w:rsid w:val="00B50480"/>
    <w:rsid w:val="00B651B6"/>
    <w:rsid w:val="00B65373"/>
    <w:rsid w:val="00B7389E"/>
    <w:rsid w:val="00B847B8"/>
    <w:rsid w:val="00B95B9C"/>
    <w:rsid w:val="00B960D1"/>
    <w:rsid w:val="00BB4937"/>
    <w:rsid w:val="00BB7F2B"/>
    <w:rsid w:val="00BC2604"/>
    <w:rsid w:val="00BE7DF3"/>
    <w:rsid w:val="00C013F3"/>
    <w:rsid w:val="00C143D5"/>
    <w:rsid w:val="00C17B23"/>
    <w:rsid w:val="00C2016A"/>
    <w:rsid w:val="00C22543"/>
    <w:rsid w:val="00C258E0"/>
    <w:rsid w:val="00C31585"/>
    <w:rsid w:val="00C4527F"/>
    <w:rsid w:val="00C50F92"/>
    <w:rsid w:val="00C55C0D"/>
    <w:rsid w:val="00C64F0E"/>
    <w:rsid w:val="00C65C16"/>
    <w:rsid w:val="00C70CDB"/>
    <w:rsid w:val="00C73666"/>
    <w:rsid w:val="00C736F4"/>
    <w:rsid w:val="00C9120F"/>
    <w:rsid w:val="00CA14DC"/>
    <w:rsid w:val="00CA4A59"/>
    <w:rsid w:val="00CB37C5"/>
    <w:rsid w:val="00CB4AC4"/>
    <w:rsid w:val="00CC1BC6"/>
    <w:rsid w:val="00CC54AC"/>
    <w:rsid w:val="00CD7A86"/>
    <w:rsid w:val="00D300A6"/>
    <w:rsid w:val="00D33B8F"/>
    <w:rsid w:val="00D37A91"/>
    <w:rsid w:val="00D41884"/>
    <w:rsid w:val="00D42AAD"/>
    <w:rsid w:val="00D43BC2"/>
    <w:rsid w:val="00D471FC"/>
    <w:rsid w:val="00D502B4"/>
    <w:rsid w:val="00D620FC"/>
    <w:rsid w:val="00D6726B"/>
    <w:rsid w:val="00D75B42"/>
    <w:rsid w:val="00D84913"/>
    <w:rsid w:val="00DA50F8"/>
    <w:rsid w:val="00DA557C"/>
    <w:rsid w:val="00DB7022"/>
    <w:rsid w:val="00DC375F"/>
    <w:rsid w:val="00DC5E52"/>
    <w:rsid w:val="00DC7A1F"/>
    <w:rsid w:val="00DD0195"/>
    <w:rsid w:val="00DE1968"/>
    <w:rsid w:val="00DE4BFF"/>
    <w:rsid w:val="00DF6AC3"/>
    <w:rsid w:val="00E05376"/>
    <w:rsid w:val="00E06F02"/>
    <w:rsid w:val="00E1682F"/>
    <w:rsid w:val="00E2094B"/>
    <w:rsid w:val="00E2276E"/>
    <w:rsid w:val="00E23A56"/>
    <w:rsid w:val="00E23B58"/>
    <w:rsid w:val="00E27174"/>
    <w:rsid w:val="00E35A0E"/>
    <w:rsid w:val="00E45ACC"/>
    <w:rsid w:val="00E46B16"/>
    <w:rsid w:val="00E476F4"/>
    <w:rsid w:val="00E47752"/>
    <w:rsid w:val="00E500F1"/>
    <w:rsid w:val="00E63B21"/>
    <w:rsid w:val="00EA0930"/>
    <w:rsid w:val="00EA0B5D"/>
    <w:rsid w:val="00EA19F1"/>
    <w:rsid w:val="00EA5644"/>
    <w:rsid w:val="00EA6CE9"/>
    <w:rsid w:val="00EB2721"/>
    <w:rsid w:val="00EB7B3B"/>
    <w:rsid w:val="00EC0DCD"/>
    <w:rsid w:val="00EC4A7F"/>
    <w:rsid w:val="00ED03B8"/>
    <w:rsid w:val="00ED0A04"/>
    <w:rsid w:val="00ED1436"/>
    <w:rsid w:val="00ED15D2"/>
    <w:rsid w:val="00ED2F78"/>
    <w:rsid w:val="00ED57A9"/>
    <w:rsid w:val="00EE41BE"/>
    <w:rsid w:val="00EE62C0"/>
    <w:rsid w:val="00EF1BB4"/>
    <w:rsid w:val="00F034C6"/>
    <w:rsid w:val="00F114C2"/>
    <w:rsid w:val="00F14098"/>
    <w:rsid w:val="00F14FBD"/>
    <w:rsid w:val="00F15B94"/>
    <w:rsid w:val="00F17E3A"/>
    <w:rsid w:val="00F2051D"/>
    <w:rsid w:val="00F26B98"/>
    <w:rsid w:val="00F33C5C"/>
    <w:rsid w:val="00F3469F"/>
    <w:rsid w:val="00F35C32"/>
    <w:rsid w:val="00F4204A"/>
    <w:rsid w:val="00F43106"/>
    <w:rsid w:val="00F44093"/>
    <w:rsid w:val="00F60855"/>
    <w:rsid w:val="00F62350"/>
    <w:rsid w:val="00F84480"/>
    <w:rsid w:val="00F915B9"/>
    <w:rsid w:val="00F92AEA"/>
    <w:rsid w:val="00F96A29"/>
    <w:rsid w:val="00FA55D6"/>
    <w:rsid w:val="00FC2179"/>
    <w:rsid w:val="00FD4312"/>
    <w:rsid w:val="00FD4536"/>
    <w:rsid w:val="00FD532F"/>
    <w:rsid w:val="00FD5D0C"/>
    <w:rsid w:val="00FE7B76"/>
    <w:rsid w:val="00FF1C7A"/>
    <w:rsid w:val="00FF7B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5FE8C0"/>
  <w15:docId w15:val="{BB60641D-F7D6-4FEC-9730-48BBE044B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BB4"/>
    <w:rPr>
      <w:rFonts w:ascii="Calibri" w:eastAsia="Times New Roman" w:hAnsi="Calibri" w:cs="Times New Roman"/>
      <w:lang w:eastAsia="es-MX"/>
    </w:rPr>
  </w:style>
  <w:style w:type="paragraph" w:styleId="Ttulo3">
    <w:name w:val="heading 3"/>
    <w:basedOn w:val="Normal"/>
    <w:next w:val="Normal"/>
    <w:link w:val="Ttulo3Car"/>
    <w:uiPriority w:val="9"/>
    <w:semiHidden/>
    <w:unhideWhenUsed/>
    <w:qFormat/>
    <w:rsid w:val="009125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4C2CE6"/>
    <w:pPr>
      <w:spacing w:before="100" w:beforeAutospacing="1" w:after="100" w:afterAutospacing="1" w:line="240" w:lineRule="auto"/>
      <w:outlineLvl w:val="3"/>
    </w:pPr>
    <w:rPr>
      <w:rFonts w:ascii="Times New Roman" w:hAns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4BB4"/>
    <w:pPr>
      <w:tabs>
        <w:tab w:val="center" w:pos="4419"/>
        <w:tab w:val="right" w:pos="8838"/>
      </w:tabs>
      <w:spacing w:after="0" w:line="240" w:lineRule="auto"/>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B04BB4"/>
  </w:style>
  <w:style w:type="paragraph" w:styleId="Textoindependiente">
    <w:name w:val="Body Text"/>
    <w:basedOn w:val="Normal"/>
    <w:link w:val="TextoindependienteCar"/>
    <w:uiPriority w:val="99"/>
    <w:rsid w:val="00B04BB4"/>
    <w:pPr>
      <w:spacing w:after="0" w:line="240" w:lineRule="auto"/>
      <w:jc w:val="center"/>
    </w:pPr>
    <w:rPr>
      <w:rFonts w:ascii="Arial" w:hAnsi="Arial"/>
      <w:b/>
      <w:sz w:val="14"/>
      <w:szCs w:val="24"/>
    </w:rPr>
  </w:style>
  <w:style w:type="character" w:customStyle="1" w:styleId="TextoindependienteCar">
    <w:name w:val="Texto independiente Car"/>
    <w:basedOn w:val="Fuentedeprrafopredeter"/>
    <w:link w:val="Textoindependiente"/>
    <w:uiPriority w:val="99"/>
    <w:rsid w:val="00B04BB4"/>
    <w:rPr>
      <w:rFonts w:ascii="Arial" w:eastAsia="Times New Roman" w:hAnsi="Arial" w:cs="Times New Roman"/>
      <w:b/>
      <w:sz w:val="14"/>
      <w:szCs w:val="24"/>
    </w:rPr>
  </w:style>
  <w:style w:type="paragraph" w:styleId="Textoindependiente2">
    <w:name w:val="Body Text 2"/>
    <w:basedOn w:val="Normal"/>
    <w:link w:val="Textoindependiente2Car"/>
    <w:rsid w:val="00B04BB4"/>
    <w:pPr>
      <w:spacing w:after="120" w:line="480" w:lineRule="auto"/>
    </w:pPr>
  </w:style>
  <w:style w:type="character" w:customStyle="1" w:styleId="Textoindependiente2Car">
    <w:name w:val="Texto independiente 2 Car"/>
    <w:basedOn w:val="Fuentedeprrafopredeter"/>
    <w:link w:val="Textoindependiente2"/>
    <w:rsid w:val="00B04BB4"/>
    <w:rPr>
      <w:rFonts w:ascii="Calibri" w:eastAsia="Times New Roman" w:hAnsi="Calibri" w:cs="Times New Roman"/>
      <w:lang w:eastAsia="es-MX"/>
    </w:rPr>
  </w:style>
  <w:style w:type="paragraph" w:styleId="Prrafodelista">
    <w:name w:val="List Paragraph"/>
    <w:aliases w:val="Dot pt,List Paragraph Char Char Char,Indicator Text,Numbered Para 1,No Spacing1,List Paragraph1,Colorful List - Accent 11,Bullet 1,F5 List Paragraph,Bullet Points,4 Párrafo de lista,Figuras,DH1,Párrafo Título 3,Footnote,List Paragraph"/>
    <w:basedOn w:val="Normal"/>
    <w:link w:val="PrrafodelistaCar"/>
    <w:uiPriority w:val="34"/>
    <w:qFormat/>
    <w:rsid w:val="00B04BB4"/>
    <w:pPr>
      <w:spacing w:after="200" w:line="276" w:lineRule="auto"/>
      <w:ind w:left="720"/>
      <w:contextualSpacing/>
    </w:pPr>
    <w:rPr>
      <w:rFonts w:ascii="Verdana" w:eastAsiaTheme="minorEastAsia" w:hAnsi="Verdana" w:cs="Arial"/>
      <w:sz w:val="24"/>
      <w:szCs w:val="24"/>
      <w:lang w:val="es-PE" w:eastAsia="es-PE"/>
    </w:rPr>
  </w:style>
  <w:style w:type="character" w:customStyle="1" w:styleId="PrrafodelistaCar">
    <w:name w:val="Párrafo de lista Car"/>
    <w:aliases w:val="Dot pt Car,List Paragraph Char Char Char Car,Indicator Text Car,Numbered Para 1 Car,No Spacing1 Car,List Paragraph1 Car,Colorful List - Accent 11 Car,Bullet 1 Car,F5 List Paragraph Car,Bullet Points Car,4 Párrafo de lista Car"/>
    <w:link w:val="Prrafodelista"/>
    <w:uiPriority w:val="34"/>
    <w:qFormat/>
    <w:rsid w:val="00B04BB4"/>
    <w:rPr>
      <w:rFonts w:ascii="Verdana" w:eastAsiaTheme="minorEastAsia" w:hAnsi="Verdana" w:cs="Arial"/>
      <w:sz w:val="24"/>
      <w:szCs w:val="24"/>
      <w:lang w:val="es-PE" w:eastAsia="es-PE"/>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r"/>
    <w:basedOn w:val="Normal"/>
    <w:link w:val="TextonotapieCar"/>
    <w:uiPriority w:val="99"/>
    <w:unhideWhenUsed/>
    <w:qFormat/>
    <w:rsid w:val="00B04BB4"/>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B04BB4"/>
    <w:rPr>
      <w:sz w:val="20"/>
      <w:szCs w:val="20"/>
    </w:rPr>
  </w:style>
  <w:style w:type="character" w:styleId="Refdenotaalpie">
    <w:name w:val="footnote reference"/>
    <w:aliases w:val="Ref. de nota al pie 2,Footnotes refss,Texto de nota al pie,Appel note de bas de page,Footnote number,referencia nota al pie,BVI fnr,f,4_G,16 Point,Superscript 6 Point,Texto nota al pie,Footnote Reference Char3,ftref,julio,f1,Ref"/>
    <w:basedOn w:val="Fuentedeprrafopredeter"/>
    <w:uiPriority w:val="99"/>
    <w:unhideWhenUsed/>
    <w:qFormat/>
    <w:rsid w:val="00B04BB4"/>
    <w:rPr>
      <w:vertAlign w:val="superscript"/>
    </w:rPr>
  </w:style>
  <w:style w:type="paragraph" w:styleId="Piedepgina">
    <w:name w:val="footer"/>
    <w:basedOn w:val="Normal"/>
    <w:link w:val="PiedepginaCar"/>
    <w:uiPriority w:val="99"/>
    <w:unhideWhenUsed/>
    <w:rsid w:val="002D34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34FC"/>
    <w:rPr>
      <w:rFonts w:ascii="Calibri" w:eastAsia="Times New Roman" w:hAnsi="Calibri" w:cs="Times New Roman"/>
      <w:lang w:eastAsia="es-MX"/>
    </w:rPr>
  </w:style>
  <w:style w:type="paragraph" w:styleId="Textodeglobo">
    <w:name w:val="Balloon Text"/>
    <w:basedOn w:val="Normal"/>
    <w:link w:val="TextodegloboCar"/>
    <w:uiPriority w:val="99"/>
    <w:semiHidden/>
    <w:unhideWhenUsed/>
    <w:rsid w:val="00107B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07BAE"/>
    <w:rPr>
      <w:rFonts w:ascii="Segoe UI" w:eastAsia="Times New Roman" w:hAnsi="Segoe UI" w:cs="Segoe UI"/>
      <w:sz w:val="18"/>
      <w:szCs w:val="18"/>
      <w:lang w:eastAsia="es-MX"/>
    </w:rPr>
  </w:style>
  <w:style w:type="character" w:customStyle="1" w:styleId="Ttulo4Car">
    <w:name w:val="Título 4 Car"/>
    <w:basedOn w:val="Fuentedeprrafopredeter"/>
    <w:link w:val="Ttulo4"/>
    <w:uiPriority w:val="9"/>
    <w:rsid w:val="004C2CE6"/>
    <w:rPr>
      <w:rFonts w:ascii="Times New Roman" w:eastAsia="Times New Roman" w:hAnsi="Times New Roman" w:cs="Times New Roman"/>
      <w:b/>
      <w:bCs/>
      <w:sz w:val="24"/>
      <w:szCs w:val="24"/>
      <w:lang w:eastAsia="es-MX"/>
    </w:rPr>
  </w:style>
  <w:style w:type="character" w:styleId="Refdecomentario">
    <w:name w:val="annotation reference"/>
    <w:basedOn w:val="Fuentedeprrafopredeter"/>
    <w:uiPriority w:val="99"/>
    <w:semiHidden/>
    <w:unhideWhenUsed/>
    <w:rsid w:val="003D2602"/>
    <w:rPr>
      <w:sz w:val="16"/>
      <w:szCs w:val="16"/>
    </w:rPr>
  </w:style>
  <w:style w:type="paragraph" w:styleId="Textocomentario">
    <w:name w:val="annotation text"/>
    <w:basedOn w:val="Normal"/>
    <w:link w:val="TextocomentarioCar"/>
    <w:uiPriority w:val="99"/>
    <w:semiHidden/>
    <w:unhideWhenUsed/>
    <w:rsid w:val="003D26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2602"/>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3D2602"/>
    <w:rPr>
      <w:b/>
      <w:bCs/>
    </w:rPr>
  </w:style>
  <w:style w:type="character" w:customStyle="1" w:styleId="AsuntodelcomentarioCar">
    <w:name w:val="Asunto del comentario Car"/>
    <w:basedOn w:val="TextocomentarioCar"/>
    <w:link w:val="Asuntodelcomentario"/>
    <w:uiPriority w:val="99"/>
    <w:semiHidden/>
    <w:rsid w:val="003D2602"/>
    <w:rPr>
      <w:rFonts w:ascii="Calibri" w:eastAsia="Times New Roman" w:hAnsi="Calibri" w:cs="Times New Roman"/>
      <w:b/>
      <w:bCs/>
      <w:sz w:val="20"/>
      <w:szCs w:val="20"/>
      <w:lang w:eastAsia="es-MX"/>
    </w:rPr>
  </w:style>
  <w:style w:type="character" w:styleId="Hipervnculo">
    <w:name w:val="Hyperlink"/>
    <w:basedOn w:val="Fuentedeprrafopredeter"/>
    <w:uiPriority w:val="99"/>
    <w:unhideWhenUsed/>
    <w:rsid w:val="003D2602"/>
    <w:rPr>
      <w:color w:val="0563C1" w:themeColor="hyperlink"/>
      <w:u w:val="single"/>
    </w:rPr>
  </w:style>
  <w:style w:type="paragraph" w:customStyle="1" w:styleId="Ttulo31">
    <w:name w:val="Título 31"/>
    <w:basedOn w:val="Normal"/>
    <w:uiPriority w:val="1"/>
    <w:qFormat/>
    <w:rsid w:val="00F84480"/>
    <w:pPr>
      <w:widowControl w:val="0"/>
      <w:autoSpaceDE w:val="0"/>
      <w:autoSpaceDN w:val="0"/>
      <w:adjustRightInd w:val="0"/>
      <w:spacing w:before="4" w:after="0" w:line="240" w:lineRule="auto"/>
      <w:ind w:left="2717" w:hanging="10"/>
      <w:outlineLvl w:val="2"/>
    </w:pPr>
    <w:rPr>
      <w:rFonts w:ascii="Arial" w:eastAsiaTheme="minorEastAsia" w:hAnsi="Arial" w:cs="Arial"/>
      <w:sz w:val="27"/>
      <w:szCs w:val="27"/>
    </w:rPr>
  </w:style>
  <w:style w:type="paragraph" w:customStyle="1" w:styleId="Texto">
    <w:name w:val="Texto"/>
    <w:basedOn w:val="Normal"/>
    <w:link w:val="TextoCar"/>
    <w:qFormat/>
    <w:rsid w:val="0003718C"/>
    <w:pPr>
      <w:widowControl w:val="0"/>
      <w:suppressAutoHyphens/>
      <w:spacing w:after="120" w:line="240" w:lineRule="auto"/>
      <w:jc w:val="both"/>
    </w:pPr>
    <w:rPr>
      <w:rFonts w:ascii="Arial" w:hAnsi="Arial"/>
      <w:sz w:val="20"/>
      <w:szCs w:val="20"/>
      <w:lang w:val="es-ES" w:eastAsia="ar-SA"/>
    </w:rPr>
  </w:style>
  <w:style w:type="character" w:customStyle="1" w:styleId="TextoCar">
    <w:name w:val="Texto Car"/>
    <w:link w:val="Texto"/>
    <w:rsid w:val="0003718C"/>
    <w:rPr>
      <w:rFonts w:ascii="Arial" w:eastAsia="Times New Roman" w:hAnsi="Arial" w:cs="Times New Roman"/>
      <w:sz w:val="20"/>
      <w:szCs w:val="20"/>
      <w:lang w:val="es-ES" w:eastAsia="ar-SA"/>
    </w:rPr>
  </w:style>
  <w:style w:type="character" w:styleId="Hipervnculovisitado">
    <w:name w:val="FollowedHyperlink"/>
    <w:basedOn w:val="Fuentedeprrafopredeter"/>
    <w:uiPriority w:val="99"/>
    <w:semiHidden/>
    <w:unhideWhenUsed/>
    <w:rsid w:val="00AE671F"/>
    <w:rPr>
      <w:color w:val="954F72" w:themeColor="followedHyperlink"/>
      <w:u w:val="single"/>
    </w:rPr>
  </w:style>
  <w:style w:type="character" w:customStyle="1" w:styleId="Ttulo3Car">
    <w:name w:val="Título 3 Car"/>
    <w:basedOn w:val="Fuentedeprrafopredeter"/>
    <w:link w:val="Ttulo3"/>
    <w:uiPriority w:val="9"/>
    <w:semiHidden/>
    <w:rsid w:val="009125BB"/>
    <w:rPr>
      <w:rFonts w:asciiTheme="majorHAnsi" w:eastAsiaTheme="majorEastAsia" w:hAnsiTheme="majorHAnsi" w:cstheme="majorBidi"/>
      <w:color w:val="1F4D78" w:themeColor="accent1" w:themeShade="7F"/>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97531">
      <w:bodyDiv w:val="1"/>
      <w:marLeft w:val="0"/>
      <w:marRight w:val="0"/>
      <w:marTop w:val="0"/>
      <w:marBottom w:val="0"/>
      <w:divBdr>
        <w:top w:val="none" w:sz="0" w:space="0" w:color="auto"/>
        <w:left w:val="none" w:sz="0" w:space="0" w:color="auto"/>
        <w:bottom w:val="none" w:sz="0" w:space="0" w:color="auto"/>
        <w:right w:val="none" w:sz="0" w:space="0" w:color="auto"/>
      </w:divBdr>
    </w:div>
    <w:div w:id="196428098">
      <w:bodyDiv w:val="1"/>
      <w:marLeft w:val="0"/>
      <w:marRight w:val="0"/>
      <w:marTop w:val="0"/>
      <w:marBottom w:val="0"/>
      <w:divBdr>
        <w:top w:val="none" w:sz="0" w:space="0" w:color="auto"/>
        <w:left w:val="none" w:sz="0" w:space="0" w:color="auto"/>
        <w:bottom w:val="none" w:sz="0" w:space="0" w:color="auto"/>
        <w:right w:val="none" w:sz="0" w:space="0" w:color="auto"/>
      </w:divBdr>
    </w:div>
    <w:div w:id="294990250">
      <w:bodyDiv w:val="1"/>
      <w:marLeft w:val="0"/>
      <w:marRight w:val="0"/>
      <w:marTop w:val="0"/>
      <w:marBottom w:val="0"/>
      <w:divBdr>
        <w:top w:val="none" w:sz="0" w:space="0" w:color="auto"/>
        <w:left w:val="none" w:sz="0" w:space="0" w:color="auto"/>
        <w:bottom w:val="none" w:sz="0" w:space="0" w:color="auto"/>
        <w:right w:val="none" w:sz="0" w:space="0" w:color="auto"/>
      </w:divBdr>
      <w:divsChild>
        <w:div w:id="2703999">
          <w:marLeft w:val="0"/>
          <w:marRight w:val="0"/>
          <w:marTop w:val="0"/>
          <w:marBottom w:val="0"/>
          <w:divBdr>
            <w:top w:val="none" w:sz="0" w:space="0" w:color="auto"/>
            <w:left w:val="none" w:sz="0" w:space="0" w:color="auto"/>
            <w:bottom w:val="none" w:sz="0" w:space="0" w:color="auto"/>
            <w:right w:val="none" w:sz="0" w:space="0" w:color="auto"/>
          </w:divBdr>
        </w:div>
        <w:div w:id="77093465">
          <w:marLeft w:val="0"/>
          <w:marRight w:val="0"/>
          <w:marTop w:val="0"/>
          <w:marBottom w:val="0"/>
          <w:divBdr>
            <w:top w:val="none" w:sz="0" w:space="0" w:color="auto"/>
            <w:left w:val="none" w:sz="0" w:space="0" w:color="auto"/>
            <w:bottom w:val="none" w:sz="0" w:space="0" w:color="auto"/>
            <w:right w:val="none" w:sz="0" w:space="0" w:color="auto"/>
          </w:divBdr>
        </w:div>
        <w:div w:id="634219441">
          <w:marLeft w:val="0"/>
          <w:marRight w:val="0"/>
          <w:marTop w:val="0"/>
          <w:marBottom w:val="0"/>
          <w:divBdr>
            <w:top w:val="none" w:sz="0" w:space="0" w:color="auto"/>
            <w:left w:val="none" w:sz="0" w:space="0" w:color="auto"/>
            <w:bottom w:val="none" w:sz="0" w:space="0" w:color="auto"/>
            <w:right w:val="none" w:sz="0" w:space="0" w:color="auto"/>
          </w:divBdr>
        </w:div>
        <w:div w:id="998194164">
          <w:marLeft w:val="0"/>
          <w:marRight w:val="0"/>
          <w:marTop w:val="0"/>
          <w:marBottom w:val="0"/>
          <w:divBdr>
            <w:top w:val="none" w:sz="0" w:space="0" w:color="auto"/>
            <w:left w:val="none" w:sz="0" w:space="0" w:color="auto"/>
            <w:bottom w:val="none" w:sz="0" w:space="0" w:color="auto"/>
            <w:right w:val="none" w:sz="0" w:space="0" w:color="auto"/>
          </w:divBdr>
        </w:div>
        <w:div w:id="1639611110">
          <w:marLeft w:val="0"/>
          <w:marRight w:val="0"/>
          <w:marTop w:val="0"/>
          <w:marBottom w:val="0"/>
          <w:divBdr>
            <w:top w:val="none" w:sz="0" w:space="0" w:color="auto"/>
            <w:left w:val="none" w:sz="0" w:space="0" w:color="auto"/>
            <w:bottom w:val="none" w:sz="0" w:space="0" w:color="auto"/>
            <w:right w:val="none" w:sz="0" w:space="0" w:color="auto"/>
          </w:divBdr>
        </w:div>
      </w:divsChild>
    </w:div>
    <w:div w:id="343560759">
      <w:bodyDiv w:val="1"/>
      <w:marLeft w:val="0"/>
      <w:marRight w:val="0"/>
      <w:marTop w:val="0"/>
      <w:marBottom w:val="0"/>
      <w:divBdr>
        <w:top w:val="none" w:sz="0" w:space="0" w:color="auto"/>
        <w:left w:val="none" w:sz="0" w:space="0" w:color="auto"/>
        <w:bottom w:val="none" w:sz="0" w:space="0" w:color="auto"/>
        <w:right w:val="none" w:sz="0" w:space="0" w:color="auto"/>
      </w:divBdr>
      <w:divsChild>
        <w:div w:id="54622377">
          <w:marLeft w:val="1152"/>
          <w:marRight w:val="0"/>
          <w:marTop w:val="0"/>
          <w:marBottom w:val="26"/>
          <w:divBdr>
            <w:top w:val="none" w:sz="0" w:space="0" w:color="auto"/>
            <w:left w:val="none" w:sz="0" w:space="0" w:color="auto"/>
            <w:bottom w:val="none" w:sz="0" w:space="0" w:color="auto"/>
            <w:right w:val="none" w:sz="0" w:space="0" w:color="auto"/>
          </w:divBdr>
        </w:div>
        <w:div w:id="490751152">
          <w:marLeft w:val="1152"/>
          <w:marRight w:val="0"/>
          <w:marTop w:val="0"/>
          <w:marBottom w:val="26"/>
          <w:divBdr>
            <w:top w:val="none" w:sz="0" w:space="0" w:color="auto"/>
            <w:left w:val="none" w:sz="0" w:space="0" w:color="auto"/>
            <w:bottom w:val="none" w:sz="0" w:space="0" w:color="auto"/>
            <w:right w:val="none" w:sz="0" w:space="0" w:color="auto"/>
          </w:divBdr>
        </w:div>
        <w:div w:id="575821432">
          <w:marLeft w:val="1152"/>
          <w:marRight w:val="0"/>
          <w:marTop w:val="0"/>
          <w:marBottom w:val="26"/>
          <w:divBdr>
            <w:top w:val="none" w:sz="0" w:space="0" w:color="auto"/>
            <w:left w:val="none" w:sz="0" w:space="0" w:color="auto"/>
            <w:bottom w:val="none" w:sz="0" w:space="0" w:color="auto"/>
            <w:right w:val="none" w:sz="0" w:space="0" w:color="auto"/>
          </w:divBdr>
        </w:div>
        <w:div w:id="1228997523">
          <w:marLeft w:val="1152"/>
          <w:marRight w:val="0"/>
          <w:marTop w:val="0"/>
          <w:marBottom w:val="26"/>
          <w:divBdr>
            <w:top w:val="none" w:sz="0" w:space="0" w:color="auto"/>
            <w:left w:val="none" w:sz="0" w:space="0" w:color="auto"/>
            <w:bottom w:val="none" w:sz="0" w:space="0" w:color="auto"/>
            <w:right w:val="none" w:sz="0" w:space="0" w:color="auto"/>
          </w:divBdr>
        </w:div>
        <w:div w:id="1791708834">
          <w:marLeft w:val="1152"/>
          <w:marRight w:val="0"/>
          <w:marTop w:val="0"/>
          <w:marBottom w:val="26"/>
          <w:divBdr>
            <w:top w:val="none" w:sz="0" w:space="0" w:color="auto"/>
            <w:left w:val="none" w:sz="0" w:space="0" w:color="auto"/>
            <w:bottom w:val="none" w:sz="0" w:space="0" w:color="auto"/>
            <w:right w:val="none" w:sz="0" w:space="0" w:color="auto"/>
          </w:divBdr>
        </w:div>
        <w:div w:id="1936592747">
          <w:marLeft w:val="720"/>
          <w:marRight w:val="0"/>
          <w:marTop w:val="0"/>
          <w:marBottom w:val="26"/>
          <w:divBdr>
            <w:top w:val="none" w:sz="0" w:space="0" w:color="auto"/>
            <w:left w:val="none" w:sz="0" w:space="0" w:color="auto"/>
            <w:bottom w:val="none" w:sz="0" w:space="0" w:color="auto"/>
            <w:right w:val="none" w:sz="0" w:space="0" w:color="auto"/>
          </w:divBdr>
        </w:div>
      </w:divsChild>
    </w:div>
    <w:div w:id="377751508">
      <w:bodyDiv w:val="1"/>
      <w:marLeft w:val="0"/>
      <w:marRight w:val="0"/>
      <w:marTop w:val="0"/>
      <w:marBottom w:val="0"/>
      <w:divBdr>
        <w:top w:val="none" w:sz="0" w:space="0" w:color="auto"/>
        <w:left w:val="none" w:sz="0" w:space="0" w:color="auto"/>
        <w:bottom w:val="none" w:sz="0" w:space="0" w:color="auto"/>
        <w:right w:val="none" w:sz="0" w:space="0" w:color="auto"/>
      </w:divBdr>
    </w:div>
    <w:div w:id="435105062">
      <w:bodyDiv w:val="1"/>
      <w:marLeft w:val="0"/>
      <w:marRight w:val="0"/>
      <w:marTop w:val="0"/>
      <w:marBottom w:val="0"/>
      <w:divBdr>
        <w:top w:val="none" w:sz="0" w:space="0" w:color="auto"/>
        <w:left w:val="none" w:sz="0" w:space="0" w:color="auto"/>
        <w:bottom w:val="none" w:sz="0" w:space="0" w:color="auto"/>
        <w:right w:val="none" w:sz="0" w:space="0" w:color="auto"/>
      </w:divBdr>
      <w:divsChild>
        <w:div w:id="379479096">
          <w:marLeft w:val="1152"/>
          <w:marRight w:val="0"/>
          <w:marTop w:val="0"/>
          <w:marBottom w:val="26"/>
          <w:divBdr>
            <w:top w:val="none" w:sz="0" w:space="0" w:color="auto"/>
            <w:left w:val="none" w:sz="0" w:space="0" w:color="auto"/>
            <w:bottom w:val="none" w:sz="0" w:space="0" w:color="auto"/>
            <w:right w:val="none" w:sz="0" w:space="0" w:color="auto"/>
          </w:divBdr>
        </w:div>
        <w:div w:id="1133408686">
          <w:marLeft w:val="1152"/>
          <w:marRight w:val="0"/>
          <w:marTop w:val="0"/>
          <w:marBottom w:val="26"/>
          <w:divBdr>
            <w:top w:val="none" w:sz="0" w:space="0" w:color="auto"/>
            <w:left w:val="none" w:sz="0" w:space="0" w:color="auto"/>
            <w:bottom w:val="none" w:sz="0" w:space="0" w:color="auto"/>
            <w:right w:val="none" w:sz="0" w:space="0" w:color="auto"/>
          </w:divBdr>
        </w:div>
        <w:div w:id="1170218584">
          <w:marLeft w:val="1152"/>
          <w:marRight w:val="0"/>
          <w:marTop w:val="0"/>
          <w:marBottom w:val="26"/>
          <w:divBdr>
            <w:top w:val="none" w:sz="0" w:space="0" w:color="auto"/>
            <w:left w:val="none" w:sz="0" w:space="0" w:color="auto"/>
            <w:bottom w:val="none" w:sz="0" w:space="0" w:color="auto"/>
            <w:right w:val="none" w:sz="0" w:space="0" w:color="auto"/>
          </w:divBdr>
        </w:div>
        <w:div w:id="1192453079">
          <w:marLeft w:val="720"/>
          <w:marRight w:val="0"/>
          <w:marTop w:val="0"/>
          <w:marBottom w:val="26"/>
          <w:divBdr>
            <w:top w:val="none" w:sz="0" w:space="0" w:color="auto"/>
            <w:left w:val="none" w:sz="0" w:space="0" w:color="auto"/>
            <w:bottom w:val="none" w:sz="0" w:space="0" w:color="auto"/>
            <w:right w:val="none" w:sz="0" w:space="0" w:color="auto"/>
          </w:divBdr>
        </w:div>
        <w:div w:id="1491285670">
          <w:marLeft w:val="1152"/>
          <w:marRight w:val="0"/>
          <w:marTop w:val="0"/>
          <w:marBottom w:val="26"/>
          <w:divBdr>
            <w:top w:val="none" w:sz="0" w:space="0" w:color="auto"/>
            <w:left w:val="none" w:sz="0" w:space="0" w:color="auto"/>
            <w:bottom w:val="none" w:sz="0" w:space="0" w:color="auto"/>
            <w:right w:val="none" w:sz="0" w:space="0" w:color="auto"/>
          </w:divBdr>
        </w:div>
        <w:div w:id="1657030773">
          <w:marLeft w:val="1152"/>
          <w:marRight w:val="0"/>
          <w:marTop w:val="0"/>
          <w:marBottom w:val="26"/>
          <w:divBdr>
            <w:top w:val="none" w:sz="0" w:space="0" w:color="auto"/>
            <w:left w:val="none" w:sz="0" w:space="0" w:color="auto"/>
            <w:bottom w:val="none" w:sz="0" w:space="0" w:color="auto"/>
            <w:right w:val="none" w:sz="0" w:space="0" w:color="auto"/>
          </w:divBdr>
        </w:div>
      </w:divsChild>
    </w:div>
    <w:div w:id="532496412">
      <w:bodyDiv w:val="1"/>
      <w:marLeft w:val="0"/>
      <w:marRight w:val="0"/>
      <w:marTop w:val="0"/>
      <w:marBottom w:val="0"/>
      <w:divBdr>
        <w:top w:val="none" w:sz="0" w:space="0" w:color="auto"/>
        <w:left w:val="none" w:sz="0" w:space="0" w:color="auto"/>
        <w:bottom w:val="none" w:sz="0" w:space="0" w:color="auto"/>
        <w:right w:val="none" w:sz="0" w:space="0" w:color="auto"/>
      </w:divBdr>
    </w:div>
    <w:div w:id="542601776">
      <w:bodyDiv w:val="1"/>
      <w:marLeft w:val="0"/>
      <w:marRight w:val="0"/>
      <w:marTop w:val="0"/>
      <w:marBottom w:val="0"/>
      <w:divBdr>
        <w:top w:val="none" w:sz="0" w:space="0" w:color="auto"/>
        <w:left w:val="none" w:sz="0" w:space="0" w:color="auto"/>
        <w:bottom w:val="none" w:sz="0" w:space="0" w:color="auto"/>
        <w:right w:val="none" w:sz="0" w:space="0" w:color="auto"/>
      </w:divBdr>
    </w:div>
    <w:div w:id="544756728">
      <w:bodyDiv w:val="1"/>
      <w:marLeft w:val="0"/>
      <w:marRight w:val="0"/>
      <w:marTop w:val="0"/>
      <w:marBottom w:val="0"/>
      <w:divBdr>
        <w:top w:val="none" w:sz="0" w:space="0" w:color="auto"/>
        <w:left w:val="none" w:sz="0" w:space="0" w:color="auto"/>
        <w:bottom w:val="none" w:sz="0" w:space="0" w:color="auto"/>
        <w:right w:val="none" w:sz="0" w:space="0" w:color="auto"/>
      </w:divBdr>
    </w:div>
    <w:div w:id="682435289">
      <w:bodyDiv w:val="1"/>
      <w:marLeft w:val="0"/>
      <w:marRight w:val="0"/>
      <w:marTop w:val="0"/>
      <w:marBottom w:val="0"/>
      <w:divBdr>
        <w:top w:val="none" w:sz="0" w:space="0" w:color="auto"/>
        <w:left w:val="none" w:sz="0" w:space="0" w:color="auto"/>
        <w:bottom w:val="none" w:sz="0" w:space="0" w:color="auto"/>
        <w:right w:val="none" w:sz="0" w:space="0" w:color="auto"/>
      </w:divBdr>
      <w:divsChild>
        <w:div w:id="962689661">
          <w:marLeft w:val="0"/>
          <w:marRight w:val="0"/>
          <w:marTop w:val="0"/>
          <w:marBottom w:val="0"/>
          <w:divBdr>
            <w:top w:val="none" w:sz="0" w:space="0" w:color="auto"/>
            <w:left w:val="none" w:sz="0" w:space="0" w:color="auto"/>
            <w:bottom w:val="none" w:sz="0" w:space="0" w:color="auto"/>
            <w:right w:val="none" w:sz="0" w:space="0" w:color="auto"/>
          </w:divBdr>
        </w:div>
      </w:divsChild>
    </w:div>
    <w:div w:id="1003239215">
      <w:bodyDiv w:val="1"/>
      <w:marLeft w:val="0"/>
      <w:marRight w:val="0"/>
      <w:marTop w:val="0"/>
      <w:marBottom w:val="0"/>
      <w:divBdr>
        <w:top w:val="none" w:sz="0" w:space="0" w:color="auto"/>
        <w:left w:val="none" w:sz="0" w:space="0" w:color="auto"/>
        <w:bottom w:val="none" w:sz="0" w:space="0" w:color="auto"/>
        <w:right w:val="none" w:sz="0" w:space="0" w:color="auto"/>
      </w:divBdr>
    </w:div>
    <w:div w:id="1085228158">
      <w:bodyDiv w:val="1"/>
      <w:marLeft w:val="0"/>
      <w:marRight w:val="0"/>
      <w:marTop w:val="0"/>
      <w:marBottom w:val="0"/>
      <w:divBdr>
        <w:top w:val="none" w:sz="0" w:space="0" w:color="auto"/>
        <w:left w:val="none" w:sz="0" w:space="0" w:color="auto"/>
        <w:bottom w:val="none" w:sz="0" w:space="0" w:color="auto"/>
        <w:right w:val="none" w:sz="0" w:space="0" w:color="auto"/>
      </w:divBdr>
    </w:div>
    <w:div w:id="1270046293">
      <w:bodyDiv w:val="1"/>
      <w:marLeft w:val="0"/>
      <w:marRight w:val="0"/>
      <w:marTop w:val="0"/>
      <w:marBottom w:val="0"/>
      <w:divBdr>
        <w:top w:val="none" w:sz="0" w:space="0" w:color="auto"/>
        <w:left w:val="none" w:sz="0" w:space="0" w:color="auto"/>
        <w:bottom w:val="none" w:sz="0" w:space="0" w:color="auto"/>
        <w:right w:val="none" w:sz="0" w:space="0" w:color="auto"/>
      </w:divBdr>
    </w:div>
    <w:div w:id="1582444436">
      <w:bodyDiv w:val="1"/>
      <w:marLeft w:val="0"/>
      <w:marRight w:val="0"/>
      <w:marTop w:val="0"/>
      <w:marBottom w:val="0"/>
      <w:divBdr>
        <w:top w:val="none" w:sz="0" w:space="0" w:color="auto"/>
        <w:left w:val="none" w:sz="0" w:space="0" w:color="auto"/>
        <w:bottom w:val="none" w:sz="0" w:space="0" w:color="auto"/>
        <w:right w:val="none" w:sz="0" w:space="0" w:color="auto"/>
      </w:divBdr>
    </w:div>
    <w:div w:id="17633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of.gob.mx/nota_detalle.php?codigo=5590161&amp;fecha=23/03/2020" TargetMode="External"/><Relationship Id="rId2" Type="http://schemas.openxmlformats.org/officeDocument/2006/relationships/hyperlink" Target="https://fiscaliamorelos.gob.mx/marco-juridico/acuerdos/" TargetMode="External"/><Relationship Id="rId1" Type="http://schemas.openxmlformats.org/officeDocument/2006/relationships/hyperlink" Target="https://www.paho.org/hq/index.php?option=com_content&amp;view=article&amp;id=15756:la-oms-caracteriza-a-covid-19-como-una-pandemia&amp;catid=740&amp;lang=es&amp;Itemid=1926" TargetMode="External"/><Relationship Id="rId6" Type="http://schemas.openxmlformats.org/officeDocument/2006/relationships/hyperlink" Target="https://www.dof.gob.mx/nota_detalle.php?codigo=5590745&amp;fecha=30/03/2020" TargetMode="External"/><Relationship Id="rId5" Type="http://schemas.openxmlformats.org/officeDocument/2006/relationships/hyperlink" Target="https://www.dof.gob.mx/nota_detalle.php?codigo=5590673&amp;fecha=27/03/2020" TargetMode="External"/><Relationship Id="rId4" Type="http://schemas.openxmlformats.org/officeDocument/2006/relationships/hyperlink" Target="https://www.dof.gob.mx/nota_detalle.php?codigo=5590339&amp;fecha=24/03/2020&amp;print=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E7C91-F2F5-42FF-9728-5EE97C81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4893</Words>
  <Characters>26915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KENIA</dc:creator>
  <cp:keywords/>
  <dc:description/>
  <cp:lastModifiedBy>Viridiana Aviles</cp:lastModifiedBy>
  <cp:revision>8</cp:revision>
  <cp:lastPrinted>2020-04-07T23:52:00Z</cp:lastPrinted>
  <dcterms:created xsi:type="dcterms:W3CDTF">2020-04-07T20:59:00Z</dcterms:created>
  <dcterms:modified xsi:type="dcterms:W3CDTF">2020-04-08T00:10:00Z</dcterms:modified>
</cp:coreProperties>
</file>