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8969D" w14:textId="37AD075E" w:rsidR="008D68BF" w:rsidRPr="00F7223B" w:rsidRDefault="008D68BF" w:rsidP="001D5282">
      <w:pPr>
        <w:spacing w:line="360" w:lineRule="auto"/>
        <w:jc w:val="both"/>
        <w:rPr>
          <w:rFonts w:ascii="Arial" w:eastAsia="Calibri" w:hAnsi="Arial" w:cs="Arial"/>
          <w:b/>
          <w:sz w:val="26"/>
          <w:szCs w:val="26"/>
          <w:lang w:val="es-ES_tradnl"/>
        </w:rPr>
      </w:pPr>
      <w:r w:rsidRPr="00F7223B">
        <w:rPr>
          <w:rFonts w:ascii="Arial" w:eastAsia="Calibri" w:hAnsi="Arial" w:cs="Arial"/>
          <w:b/>
          <w:sz w:val="26"/>
          <w:szCs w:val="26"/>
          <w:lang w:val="es-ES_tradnl"/>
        </w:rPr>
        <w:t>URIEL CARMONA GÁNDARA, FISCAL GENERAL DEL ESTADO DE MORELOS, EN EJERCICIO DE LAS FACULTADES QUE ME CONFIEREN LOS ARTÍCULOS 21 Y 116, FRACCIÓN IX, DE LA CONSTITUCIÓN POLÍTICA DE LOS ESTADOS UNIDOS MEXICANOS; 79-A Y 79-B DE LA CONSTITUCIÓN POLÍTICA DEL ESTADO LIBRE Y SOBERANO DE MORELOS; 3, F</w:t>
      </w:r>
      <w:r w:rsidR="009A7755" w:rsidRPr="00F7223B">
        <w:rPr>
          <w:rFonts w:ascii="Arial" w:eastAsia="Calibri" w:hAnsi="Arial" w:cs="Arial"/>
          <w:b/>
          <w:sz w:val="26"/>
          <w:szCs w:val="26"/>
          <w:lang w:val="es-ES_tradnl"/>
        </w:rPr>
        <w:t>RACCIÓN III, 5, FRACCIONES I, II</w:t>
      </w:r>
      <w:r w:rsidRPr="00F7223B">
        <w:rPr>
          <w:rFonts w:ascii="Arial" w:eastAsia="Calibri" w:hAnsi="Arial" w:cs="Arial"/>
          <w:b/>
          <w:sz w:val="26"/>
          <w:szCs w:val="26"/>
          <w:lang w:val="es-ES_tradnl"/>
        </w:rPr>
        <w:t xml:space="preserve"> Y VIII, 21, 22, FRACCIONES I, II Y XI, Y 25 DE LA LEY ORGÁNICA DE LA FISCALÍA GENERAL DEL ESTADO DE MORELOS; ASÍ COMO 3, 11, 22 Y 23, FRACCIÓN IX, DEL REGLAMENTO DE LA LEY ORGÁNICA DE LA FISCALÍA GENERAL DEL ESTADO DE MORELOS; Y CON BASE EN LA SIGUIENTE:</w:t>
      </w:r>
    </w:p>
    <w:p w14:paraId="2286F965" w14:textId="77777777" w:rsidR="00F2066C" w:rsidRPr="00F7223B" w:rsidRDefault="00F2066C" w:rsidP="001D5282">
      <w:pPr>
        <w:spacing w:line="360" w:lineRule="auto"/>
        <w:jc w:val="both"/>
        <w:rPr>
          <w:rFonts w:ascii="Arial" w:hAnsi="Arial" w:cs="Arial"/>
          <w:b/>
          <w:sz w:val="26"/>
          <w:szCs w:val="26"/>
          <w:lang w:val="es-ES_tradnl"/>
        </w:rPr>
      </w:pPr>
    </w:p>
    <w:p w14:paraId="2F1A66E4" w14:textId="77777777" w:rsidR="00F2066C" w:rsidRPr="00F7223B" w:rsidRDefault="00F2066C" w:rsidP="001D5282">
      <w:pPr>
        <w:spacing w:line="360" w:lineRule="auto"/>
        <w:jc w:val="center"/>
        <w:rPr>
          <w:rFonts w:ascii="Arial" w:hAnsi="Arial" w:cs="Arial"/>
          <w:b/>
          <w:sz w:val="26"/>
          <w:szCs w:val="26"/>
          <w:lang w:val="es-ES_tradnl"/>
        </w:rPr>
      </w:pPr>
      <w:r w:rsidRPr="00F7223B">
        <w:rPr>
          <w:rFonts w:ascii="Arial" w:hAnsi="Arial" w:cs="Arial"/>
          <w:b/>
          <w:sz w:val="26"/>
          <w:szCs w:val="26"/>
          <w:lang w:val="es-ES_tradnl"/>
        </w:rPr>
        <w:t>EXPOSICIÓN DE MOTIVOS</w:t>
      </w:r>
    </w:p>
    <w:p w14:paraId="22EA1272" w14:textId="77777777" w:rsidR="00F2066C" w:rsidRPr="00F7223B" w:rsidRDefault="00F2066C" w:rsidP="001D5282">
      <w:pPr>
        <w:spacing w:line="360" w:lineRule="auto"/>
        <w:jc w:val="center"/>
        <w:rPr>
          <w:rFonts w:ascii="Arial" w:hAnsi="Arial" w:cs="Arial"/>
          <w:b/>
          <w:sz w:val="26"/>
          <w:szCs w:val="26"/>
          <w:lang w:val="es-ES_tradnl"/>
        </w:rPr>
      </w:pPr>
    </w:p>
    <w:p w14:paraId="1C72ACF9" w14:textId="2C9FEE1B" w:rsidR="00415260" w:rsidRPr="00F7223B" w:rsidRDefault="00415260" w:rsidP="001D5282">
      <w:pPr>
        <w:spacing w:line="360" w:lineRule="auto"/>
        <w:jc w:val="both"/>
        <w:rPr>
          <w:rFonts w:ascii="Arial" w:hAnsi="Arial" w:cs="Arial"/>
          <w:sz w:val="26"/>
          <w:szCs w:val="26"/>
          <w:lang w:val="es-ES_tradnl"/>
        </w:rPr>
      </w:pPr>
      <w:r w:rsidRPr="00F7223B">
        <w:rPr>
          <w:rFonts w:ascii="Arial" w:hAnsi="Arial" w:cs="Arial"/>
          <w:sz w:val="26"/>
          <w:szCs w:val="26"/>
          <w:lang w:val="es-ES_tradnl"/>
        </w:rPr>
        <w:t xml:space="preserve">Desafortunadamente en los últimos años </w:t>
      </w:r>
      <w:r w:rsidR="00900438" w:rsidRPr="00F7223B">
        <w:rPr>
          <w:rFonts w:ascii="Arial" w:hAnsi="Arial" w:cs="Arial"/>
          <w:sz w:val="26"/>
          <w:szCs w:val="26"/>
          <w:lang w:val="es-ES_tradnl"/>
        </w:rPr>
        <w:t>la sociedad m</w:t>
      </w:r>
      <w:r w:rsidR="00F2066C" w:rsidRPr="00F7223B">
        <w:rPr>
          <w:rFonts w:ascii="Arial" w:hAnsi="Arial" w:cs="Arial"/>
          <w:sz w:val="26"/>
          <w:szCs w:val="26"/>
          <w:lang w:val="es-ES_tradnl"/>
        </w:rPr>
        <w:t xml:space="preserve">orelense </w:t>
      </w:r>
      <w:r w:rsidRPr="00F7223B">
        <w:rPr>
          <w:rFonts w:ascii="Arial" w:hAnsi="Arial" w:cs="Arial"/>
          <w:sz w:val="26"/>
          <w:szCs w:val="26"/>
          <w:lang w:val="es-ES_tradnl"/>
        </w:rPr>
        <w:t xml:space="preserve">se ha visto lacerada </w:t>
      </w:r>
      <w:r w:rsidR="00F2066C" w:rsidRPr="00F7223B">
        <w:rPr>
          <w:rFonts w:ascii="Arial" w:hAnsi="Arial" w:cs="Arial"/>
          <w:sz w:val="26"/>
          <w:szCs w:val="26"/>
          <w:lang w:val="es-ES_tradnl"/>
        </w:rPr>
        <w:t xml:space="preserve">por </w:t>
      </w:r>
      <w:r w:rsidRPr="00F7223B">
        <w:rPr>
          <w:rFonts w:ascii="Arial" w:hAnsi="Arial" w:cs="Arial"/>
          <w:sz w:val="26"/>
          <w:szCs w:val="26"/>
          <w:lang w:val="es-ES_tradnl"/>
        </w:rPr>
        <w:t>diversos</w:t>
      </w:r>
      <w:r w:rsidR="00F2066C" w:rsidRPr="00F7223B">
        <w:rPr>
          <w:rFonts w:ascii="Arial" w:hAnsi="Arial" w:cs="Arial"/>
          <w:sz w:val="26"/>
          <w:szCs w:val="26"/>
          <w:lang w:val="es-ES_tradnl"/>
        </w:rPr>
        <w:t xml:space="preserve"> hechos delictivos que </w:t>
      </w:r>
      <w:r w:rsidRPr="00F7223B">
        <w:rPr>
          <w:rFonts w:ascii="Arial" w:hAnsi="Arial" w:cs="Arial"/>
          <w:sz w:val="26"/>
          <w:szCs w:val="26"/>
          <w:lang w:val="es-ES_tradnl"/>
        </w:rPr>
        <w:t xml:space="preserve">atentan contra diversos bienes jurídicos </w:t>
      </w:r>
      <w:r w:rsidR="00900438" w:rsidRPr="00F7223B">
        <w:rPr>
          <w:rFonts w:ascii="Arial" w:hAnsi="Arial" w:cs="Arial"/>
          <w:sz w:val="26"/>
          <w:szCs w:val="26"/>
          <w:lang w:val="es-ES_tradnl"/>
        </w:rPr>
        <w:t xml:space="preserve">de las personas </w:t>
      </w:r>
      <w:r w:rsidRPr="00F7223B">
        <w:rPr>
          <w:rFonts w:ascii="Arial" w:hAnsi="Arial" w:cs="Arial"/>
          <w:sz w:val="26"/>
          <w:szCs w:val="26"/>
          <w:lang w:val="es-ES_tradnl"/>
        </w:rPr>
        <w:t>como el patrimonio, la integridad, la libertad e, incluso, hasta la vida.</w:t>
      </w:r>
      <w:r w:rsidR="00873896" w:rsidRPr="00F7223B">
        <w:rPr>
          <w:rFonts w:ascii="Arial" w:hAnsi="Arial" w:cs="Arial"/>
          <w:sz w:val="26"/>
          <w:szCs w:val="26"/>
          <w:lang w:val="es-ES_tradnl"/>
        </w:rPr>
        <w:t xml:space="preserve"> La</w:t>
      </w:r>
      <w:r w:rsidRPr="00F7223B">
        <w:rPr>
          <w:rFonts w:ascii="Arial" w:hAnsi="Arial" w:cs="Arial"/>
          <w:sz w:val="26"/>
          <w:szCs w:val="26"/>
          <w:lang w:val="es-ES_tradnl"/>
        </w:rPr>
        <w:t xml:space="preserve"> </w:t>
      </w:r>
      <w:r w:rsidR="00873896" w:rsidRPr="00F7223B">
        <w:rPr>
          <w:rFonts w:ascii="Arial" w:hAnsi="Arial" w:cs="Arial"/>
          <w:sz w:val="26"/>
          <w:szCs w:val="26"/>
          <w:lang w:val="es-ES_tradnl"/>
        </w:rPr>
        <w:t>Encuesta Nacional de Victimización y Percepción sobre Seguridad Pública 2019 (ENVIPE)</w:t>
      </w:r>
      <w:r w:rsidR="00921F4E" w:rsidRPr="00F7223B">
        <w:rPr>
          <w:rStyle w:val="Refdenotaalpie"/>
          <w:rFonts w:ascii="Arial" w:hAnsi="Arial" w:cs="Arial"/>
          <w:sz w:val="26"/>
          <w:szCs w:val="26"/>
          <w:lang w:val="es-ES_tradnl"/>
        </w:rPr>
        <w:footnoteReference w:id="1"/>
      </w:r>
      <w:r w:rsidR="00873896" w:rsidRPr="00F7223B">
        <w:rPr>
          <w:rFonts w:ascii="Arial" w:hAnsi="Arial" w:cs="Arial"/>
          <w:sz w:val="26"/>
          <w:szCs w:val="26"/>
          <w:lang w:val="es-ES_tradnl"/>
        </w:rPr>
        <w:t xml:space="preserve"> prevé que</w:t>
      </w:r>
      <w:r w:rsidR="00921F4E" w:rsidRPr="00F7223B">
        <w:rPr>
          <w:rFonts w:ascii="Arial" w:hAnsi="Arial" w:cs="Arial"/>
          <w:sz w:val="26"/>
          <w:szCs w:val="26"/>
          <w:lang w:val="es-ES_tradnl"/>
        </w:rPr>
        <w:t xml:space="preserve"> el año 2018</w:t>
      </w:r>
      <w:r w:rsidR="00873896" w:rsidRPr="00F7223B">
        <w:rPr>
          <w:rFonts w:ascii="Arial" w:hAnsi="Arial" w:cs="Arial"/>
          <w:sz w:val="26"/>
          <w:szCs w:val="26"/>
          <w:lang w:val="es-ES_tradnl"/>
        </w:rPr>
        <w:t xml:space="preserve"> </w:t>
      </w:r>
      <w:r w:rsidR="00F72C69" w:rsidRPr="00F7223B">
        <w:rPr>
          <w:rFonts w:ascii="Arial" w:hAnsi="Arial" w:cs="Arial"/>
          <w:sz w:val="26"/>
          <w:szCs w:val="26"/>
          <w:lang w:val="es-ES_tradnl"/>
        </w:rPr>
        <w:t>reportó</w:t>
      </w:r>
      <w:r w:rsidR="00921F4E" w:rsidRPr="00F7223B">
        <w:rPr>
          <w:rFonts w:ascii="Arial" w:hAnsi="Arial" w:cs="Arial"/>
          <w:sz w:val="26"/>
          <w:szCs w:val="26"/>
          <w:lang w:val="es-ES_tradnl"/>
        </w:rPr>
        <w:t xml:space="preserve"> una tasa </w:t>
      </w:r>
      <w:r w:rsidR="00873896" w:rsidRPr="00F7223B">
        <w:rPr>
          <w:rFonts w:ascii="Arial" w:hAnsi="Arial" w:cs="Arial"/>
          <w:sz w:val="26"/>
          <w:szCs w:val="26"/>
          <w:lang w:val="es-ES_tradnl"/>
        </w:rPr>
        <w:t xml:space="preserve">nacional </w:t>
      </w:r>
      <w:r w:rsidR="00921F4E" w:rsidRPr="00F7223B">
        <w:rPr>
          <w:rFonts w:ascii="Arial" w:hAnsi="Arial" w:cs="Arial"/>
          <w:sz w:val="26"/>
          <w:szCs w:val="26"/>
          <w:lang w:val="es-ES_tradnl"/>
        </w:rPr>
        <w:t xml:space="preserve">de 28,269 víctimas </w:t>
      </w:r>
      <w:r w:rsidR="00873896" w:rsidRPr="00F7223B">
        <w:rPr>
          <w:rFonts w:ascii="Arial" w:hAnsi="Arial" w:cs="Arial"/>
          <w:sz w:val="26"/>
          <w:szCs w:val="26"/>
          <w:lang w:val="es-ES_tradnl"/>
        </w:rPr>
        <w:t>por cada</w:t>
      </w:r>
      <w:r w:rsidR="00F27A47" w:rsidRPr="00F7223B">
        <w:rPr>
          <w:rFonts w:ascii="Arial" w:hAnsi="Arial" w:cs="Arial"/>
          <w:sz w:val="26"/>
          <w:szCs w:val="26"/>
          <w:lang w:val="es-ES_tradnl"/>
        </w:rPr>
        <w:t xml:space="preserve"> cien mil habitantes</w:t>
      </w:r>
      <w:r w:rsidR="00921F4E" w:rsidRPr="00F7223B">
        <w:rPr>
          <w:rFonts w:ascii="Arial" w:hAnsi="Arial" w:cs="Arial"/>
          <w:sz w:val="26"/>
          <w:szCs w:val="26"/>
          <w:lang w:val="es-ES_tradnl"/>
        </w:rPr>
        <w:t xml:space="preserve">, respecto de </w:t>
      </w:r>
      <w:r w:rsidR="00873896" w:rsidRPr="00F7223B">
        <w:rPr>
          <w:rFonts w:ascii="Arial" w:hAnsi="Arial" w:cs="Arial"/>
          <w:sz w:val="26"/>
          <w:szCs w:val="26"/>
          <w:lang w:val="es-ES_tradnl"/>
        </w:rPr>
        <w:t xml:space="preserve">delitos como </w:t>
      </w:r>
      <w:r w:rsidR="00921F4E" w:rsidRPr="00F7223B">
        <w:rPr>
          <w:rFonts w:ascii="Arial" w:hAnsi="Arial" w:cs="Arial"/>
          <w:sz w:val="26"/>
          <w:szCs w:val="26"/>
          <w:lang w:val="es-ES_tradnl"/>
        </w:rPr>
        <w:t>robo total de vehículo, robo parcial de vehículo, robo en casa habitación, robo o asalto en calle o transporte público, robo en forma distinta a las anteriores</w:t>
      </w:r>
      <w:r w:rsidR="00F72C69" w:rsidRPr="00F7223B">
        <w:rPr>
          <w:rFonts w:ascii="Arial" w:hAnsi="Arial" w:cs="Arial"/>
          <w:sz w:val="26"/>
          <w:szCs w:val="26"/>
          <w:lang w:val="es-ES_tradnl"/>
        </w:rPr>
        <w:t xml:space="preserve"> (como carterismo, allanamiento y</w:t>
      </w:r>
      <w:r w:rsidR="00921F4E" w:rsidRPr="00F7223B">
        <w:rPr>
          <w:rFonts w:ascii="Arial" w:hAnsi="Arial" w:cs="Arial"/>
          <w:sz w:val="26"/>
          <w:szCs w:val="26"/>
          <w:lang w:val="es-ES_tradnl"/>
        </w:rPr>
        <w:t xml:space="preserve"> abigeato), fraude, extorsión, amenazas verbales, lesiones y otros delitos distintos a </w:t>
      </w:r>
      <w:r w:rsidR="00F72C69" w:rsidRPr="00F7223B">
        <w:rPr>
          <w:rFonts w:ascii="Arial" w:hAnsi="Arial" w:cs="Arial"/>
          <w:sz w:val="26"/>
          <w:szCs w:val="26"/>
          <w:lang w:val="es-ES_tradnl"/>
        </w:rPr>
        <w:t xml:space="preserve">los anteriores (como </w:t>
      </w:r>
      <w:r w:rsidR="00F72C69" w:rsidRPr="00F7223B">
        <w:rPr>
          <w:rFonts w:ascii="Arial" w:hAnsi="Arial" w:cs="Arial"/>
          <w:sz w:val="26"/>
          <w:szCs w:val="26"/>
          <w:lang w:val="es-ES_tradnl"/>
        </w:rPr>
        <w:lastRenderedPageBreak/>
        <w:t>secuestros y</w:t>
      </w:r>
      <w:r w:rsidR="00921F4E" w:rsidRPr="00F7223B">
        <w:rPr>
          <w:rFonts w:ascii="Arial" w:hAnsi="Arial" w:cs="Arial"/>
          <w:sz w:val="26"/>
          <w:szCs w:val="26"/>
          <w:lang w:val="es-ES_tradnl"/>
        </w:rPr>
        <w:t xml:space="preserve"> delitos sexuales). Arrojando que el estado de Morelos </w:t>
      </w:r>
      <w:r w:rsidR="005E671C" w:rsidRPr="00F7223B">
        <w:rPr>
          <w:rFonts w:ascii="Arial" w:hAnsi="Arial" w:cs="Arial"/>
          <w:sz w:val="26"/>
          <w:szCs w:val="26"/>
          <w:lang w:val="es-ES_tradnl"/>
        </w:rPr>
        <w:t>tiene</w:t>
      </w:r>
      <w:r w:rsidR="00900438" w:rsidRPr="00F7223B">
        <w:rPr>
          <w:rFonts w:ascii="Arial" w:hAnsi="Arial" w:cs="Arial"/>
          <w:sz w:val="26"/>
          <w:szCs w:val="26"/>
          <w:lang w:val="es-ES_tradnl"/>
        </w:rPr>
        <w:t xml:space="preserve"> aproximadamente</w:t>
      </w:r>
      <w:r w:rsidR="00F5214A" w:rsidRPr="00F7223B">
        <w:rPr>
          <w:rFonts w:ascii="Arial" w:hAnsi="Arial" w:cs="Arial"/>
          <w:sz w:val="26"/>
          <w:szCs w:val="26"/>
          <w:lang w:val="es-ES_tradnl"/>
        </w:rPr>
        <w:t xml:space="preserve"> una tasa de víctimas de 31,</w:t>
      </w:r>
      <w:r w:rsidR="005E671C" w:rsidRPr="00F7223B">
        <w:rPr>
          <w:rFonts w:ascii="Arial" w:hAnsi="Arial" w:cs="Arial"/>
          <w:sz w:val="26"/>
          <w:szCs w:val="26"/>
          <w:lang w:val="es-ES_tradnl"/>
        </w:rPr>
        <w:t>512 por cada cien mil habitantes.</w:t>
      </w:r>
      <w:r w:rsidR="00F5214A" w:rsidRPr="00F7223B">
        <w:rPr>
          <w:rStyle w:val="Refdenotaalpie"/>
          <w:rFonts w:ascii="Arial" w:hAnsi="Arial" w:cs="Arial"/>
          <w:sz w:val="26"/>
          <w:szCs w:val="26"/>
          <w:lang w:val="es-ES_tradnl"/>
        </w:rPr>
        <w:footnoteReference w:id="2"/>
      </w:r>
    </w:p>
    <w:p w14:paraId="3496B943" w14:textId="77777777" w:rsidR="005E671C" w:rsidRPr="00F7223B" w:rsidRDefault="005E671C" w:rsidP="001D5282">
      <w:pPr>
        <w:spacing w:line="360" w:lineRule="auto"/>
        <w:jc w:val="both"/>
        <w:rPr>
          <w:rFonts w:ascii="Arial" w:hAnsi="Arial" w:cs="Arial"/>
          <w:sz w:val="26"/>
          <w:szCs w:val="26"/>
          <w:lang w:val="es-ES_tradnl"/>
        </w:rPr>
      </w:pPr>
    </w:p>
    <w:p w14:paraId="154E15CF" w14:textId="06AA4FF0" w:rsidR="005E671C" w:rsidRPr="00F7223B" w:rsidRDefault="005E671C" w:rsidP="001D5282">
      <w:pPr>
        <w:spacing w:line="360" w:lineRule="auto"/>
        <w:jc w:val="both"/>
        <w:rPr>
          <w:rFonts w:ascii="Arial" w:hAnsi="Arial" w:cs="Arial"/>
          <w:sz w:val="26"/>
          <w:szCs w:val="26"/>
          <w:lang w:val="es-ES_tradnl"/>
        </w:rPr>
      </w:pPr>
      <w:r w:rsidRPr="00F7223B">
        <w:rPr>
          <w:rFonts w:ascii="Arial" w:hAnsi="Arial" w:cs="Arial"/>
          <w:sz w:val="26"/>
          <w:szCs w:val="26"/>
          <w:lang w:val="es-ES_tradnl"/>
        </w:rPr>
        <w:t>De igual manera</w:t>
      </w:r>
      <w:r w:rsidR="00900438" w:rsidRPr="00F7223B">
        <w:rPr>
          <w:rFonts w:ascii="Arial" w:hAnsi="Arial" w:cs="Arial"/>
          <w:sz w:val="26"/>
          <w:szCs w:val="26"/>
          <w:lang w:val="es-ES_tradnl"/>
        </w:rPr>
        <w:t xml:space="preserve"> </w:t>
      </w:r>
      <w:r w:rsidRPr="00F7223B">
        <w:rPr>
          <w:rFonts w:ascii="Arial" w:hAnsi="Arial" w:cs="Arial"/>
          <w:sz w:val="26"/>
          <w:szCs w:val="26"/>
          <w:lang w:val="es-ES_tradnl"/>
        </w:rPr>
        <w:t>señala que</w:t>
      </w:r>
      <w:r w:rsidR="00F72C69" w:rsidRPr="00F7223B">
        <w:rPr>
          <w:rFonts w:ascii="Arial" w:hAnsi="Arial" w:cs="Arial"/>
          <w:sz w:val="26"/>
          <w:szCs w:val="26"/>
          <w:lang w:val="es-ES_tradnl"/>
        </w:rPr>
        <w:t>,</w:t>
      </w:r>
      <w:r w:rsidRPr="00F7223B">
        <w:rPr>
          <w:rFonts w:ascii="Arial" w:hAnsi="Arial" w:cs="Arial"/>
          <w:sz w:val="26"/>
          <w:szCs w:val="26"/>
          <w:lang w:val="es-ES_tradnl"/>
        </w:rPr>
        <w:t xml:space="preserve"> a</w:t>
      </w:r>
      <w:r w:rsidR="00900438" w:rsidRPr="00F7223B">
        <w:rPr>
          <w:rFonts w:ascii="Arial" w:hAnsi="Arial" w:cs="Arial"/>
          <w:sz w:val="26"/>
          <w:szCs w:val="26"/>
          <w:lang w:val="es-ES_tradnl"/>
        </w:rPr>
        <w:t xml:space="preserve"> nivel nacional, se </w:t>
      </w:r>
      <w:r w:rsidR="005765FE" w:rsidRPr="00F7223B">
        <w:rPr>
          <w:rFonts w:ascii="Arial" w:hAnsi="Arial" w:cs="Arial"/>
          <w:sz w:val="26"/>
          <w:szCs w:val="26"/>
          <w:lang w:val="es-ES_tradnl"/>
        </w:rPr>
        <w:t>reportó</w:t>
      </w:r>
      <w:r w:rsidRPr="00F7223B">
        <w:rPr>
          <w:rFonts w:ascii="Arial" w:hAnsi="Arial" w:cs="Arial"/>
          <w:sz w:val="26"/>
          <w:szCs w:val="26"/>
          <w:lang w:val="es-ES_tradnl"/>
        </w:rPr>
        <w:t xml:space="preserve"> una tasa de 37,807 delitos por cada cien mil habitantes durante 2018; y</w:t>
      </w:r>
      <w:r w:rsidR="00900438" w:rsidRPr="00F7223B">
        <w:rPr>
          <w:rFonts w:ascii="Arial" w:hAnsi="Arial" w:cs="Arial"/>
          <w:sz w:val="26"/>
          <w:szCs w:val="26"/>
          <w:lang w:val="es-ES_tradnl"/>
        </w:rPr>
        <w:t>,</w:t>
      </w:r>
      <w:r w:rsidRPr="00F7223B">
        <w:rPr>
          <w:rFonts w:ascii="Arial" w:hAnsi="Arial" w:cs="Arial"/>
          <w:sz w:val="26"/>
          <w:szCs w:val="26"/>
          <w:lang w:val="es-ES_tradnl"/>
        </w:rPr>
        <w:t xml:space="preserve"> en el estado de Morelos</w:t>
      </w:r>
      <w:r w:rsidR="00900438" w:rsidRPr="00F7223B">
        <w:rPr>
          <w:rFonts w:ascii="Arial" w:hAnsi="Arial" w:cs="Arial"/>
          <w:sz w:val="26"/>
          <w:szCs w:val="26"/>
          <w:lang w:val="es-ES_tradnl"/>
        </w:rPr>
        <w:t>,</w:t>
      </w:r>
      <w:r w:rsidRPr="00F7223B">
        <w:rPr>
          <w:rFonts w:ascii="Arial" w:hAnsi="Arial" w:cs="Arial"/>
          <w:sz w:val="26"/>
          <w:szCs w:val="26"/>
          <w:lang w:val="es-ES_tradnl"/>
        </w:rPr>
        <w:t xml:space="preserve"> 45,312 delitos por cada cien mil habitantes. Durante 2018 se cometieron</w:t>
      </w:r>
      <w:r w:rsidR="00F72C69" w:rsidRPr="00F7223B">
        <w:rPr>
          <w:rFonts w:ascii="Arial" w:hAnsi="Arial" w:cs="Arial"/>
          <w:sz w:val="26"/>
          <w:szCs w:val="26"/>
          <w:lang w:val="es-ES_tradnl"/>
        </w:rPr>
        <w:t>, a nivel nacional,</w:t>
      </w:r>
      <w:r w:rsidRPr="00F7223B">
        <w:rPr>
          <w:rFonts w:ascii="Arial" w:hAnsi="Arial" w:cs="Arial"/>
          <w:sz w:val="26"/>
          <w:szCs w:val="26"/>
          <w:lang w:val="es-ES_tradnl"/>
        </w:rPr>
        <w:t xml:space="preserve"> 33 millones de delitos asociados a 24.7 millones de víctimas. Esto representa una tasa de concentra</w:t>
      </w:r>
      <w:r w:rsidR="00F72C69" w:rsidRPr="00F7223B">
        <w:rPr>
          <w:rFonts w:ascii="Arial" w:hAnsi="Arial" w:cs="Arial"/>
          <w:sz w:val="26"/>
          <w:szCs w:val="26"/>
          <w:lang w:val="es-ES_tradnl"/>
        </w:rPr>
        <w:t>ción de 1.3 delitos por víctima, conforme la siguiente incidencia:</w:t>
      </w:r>
      <w:r w:rsidRPr="00F7223B">
        <w:rPr>
          <w:rFonts w:ascii="Arial" w:hAnsi="Arial" w:cs="Arial"/>
          <w:sz w:val="26"/>
          <w:szCs w:val="26"/>
          <w:lang w:val="es-ES_tradnl"/>
        </w:rPr>
        <w:t xml:space="preserve"> robo o asalto en calle o trans</w:t>
      </w:r>
      <w:r w:rsidR="00F72C69" w:rsidRPr="00F7223B">
        <w:rPr>
          <w:rFonts w:ascii="Arial" w:hAnsi="Arial" w:cs="Arial"/>
          <w:sz w:val="26"/>
          <w:szCs w:val="26"/>
          <w:lang w:val="es-ES_tradnl"/>
        </w:rPr>
        <w:t xml:space="preserve">porte público </w:t>
      </w:r>
      <w:r w:rsidR="00DD1F9F" w:rsidRPr="00F7223B">
        <w:rPr>
          <w:rFonts w:ascii="Arial" w:hAnsi="Arial" w:cs="Arial"/>
          <w:sz w:val="26"/>
          <w:szCs w:val="26"/>
          <w:lang w:val="es-ES_tradnl"/>
        </w:rPr>
        <w:t xml:space="preserve">28.5%, extorsión </w:t>
      </w:r>
      <w:r w:rsidR="00900438" w:rsidRPr="00F7223B">
        <w:rPr>
          <w:rFonts w:ascii="Arial" w:hAnsi="Arial" w:cs="Arial"/>
          <w:sz w:val="26"/>
          <w:szCs w:val="26"/>
          <w:lang w:val="es-ES_tradnl"/>
        </w:rPr>
        <w:t xml:space="preserve">17.3%, </w:t>
      </w:r>
      <w:r w:rsidRPr="00F7223B">
        <w:rPr>
          <w:rFonts w:ascii="Arial" w:hAnsi="Arial" w:cs="Arial"/>
          <w:sz w:val="26"/>
          <w:szCs w:val="26"/>
          <w:lang w:val="es-ES_tradnl"/>
        </w:rPr>
        <w:t xml:space="preserve">fraude 14.3%, robo </w:t>
      </w:r>
      <w:r w:rsidR="009A7755" w:rsidRPr="00F7223B">
        <w:rPr>
          <w:rFonts w:ascii="Arial" w:hAnsi="Arial" w:cs="Arial"/>
          <w:sz w:val="26"/>
          <w:szCs w:val="26"/>
          <w:lang w:val="es-ES_tradnl"/>
        </w:rPr>
        <w:t xml:space="preserve">total o parcial </w:t>
      </w:r>
      <w:r w:rsidRPr="00F7223B">
        <w:rPr>
          <w:rFonts w:ascii="Arial" w:hAnsi="Arial" w:cs="Arial"/>
          <w:sz w:val="26"/>
          <w:szCs w:val="26"/>
          <w:lang w:val="es-ES_tradnl"/>
        </w:rPr>
        <w:t>de vehículo 11.5%, amenazas 8.6%, robo en casa habitación 6.9%, otros robos 5.0%, otros delitos 4.8% y lesiones 3.1%</w:t>
      </w:r>
      <w:r w:rsidR="00900438" w:rsidRPr="00F7223B">
        <w:rPr>
          <w:rFonts w:ascii="Arial" w:hAnsi="Arial" w:cs="Arial"/>
          <w:sz w:val="26"/>
          <w:szCs w:val="26"/>
          <w:lang w:val="es-ES_tradnl"/>
        </w:rPr>
        <w:t>, respectivamente.</w:t>
      </w:r>
      <w:r w:rsidRPr="00F7223B">
        <w:rPr>
          <w:rStyle w:val="Refdenotaalpie"/>
          <w:rFonts w:ascii="Arial" w:hAnsi="Arial" w:cs="Arial"/>
          <w:sz w:val="26"/>
          <w:szCs w:val="26"/>
          <w:lang w:val="es-ES_tradnl"/>
        </w:rPr>
        <w:footnoteReference w:id="3"/>
      </w:r>
    </w:p>
    <w:p w14:paraId="3B48CBB4" w14:textId="77777777" w:rsidR="00415260" w:rsidRPr="00F7223B" w:rsidRDefault="00415260" w:rsidP="001D5282">
      <w:pPr>
        <w:spacing w:line="360" w:lineRule="auto"/>
        <w:jc w:val="both"/>
        <w:rPr>
          <w:rFonts w:ascii="Arial" w:hAnsi="Arial" w:cs="Arial"/>
          <w:sz w:val="26"/>
          <w:szCs w:val="26"/>
          <w:lang w:val="es-ES_tradnl"/>
        </w:rPr>
      </w:pPr>
    </w:p>
    <w:p w14:paraId="1A819BCE" w14:textId="55D48ACE" w:rsidR="006D7A04" w:rsidRPr="00F7223B" w:rsidRDefault="00DD1F9F" w:rsidP="001D5282">
      <w:pPr>
        <w:spacing w:line="360" w:lineRule="auto"/>
        <w:jc w:val="both"/>
        <w:rPr>
          <w:rFonts w:ascii="Arial" w:hAnsi="Arial" w:cs="Arial"/>
          <w:sz w:val="26"/>
          <w:szCs w:val="26"/>
          <w:lang w:val="es-ES_tradnl"/>
        </w:rPr>
      </w:pPr>
      <w:r w:rsidRPr="00F7223B">
        <w:rPr>
          <w:rFonts w:ascii="Arial" w:hAnsi="Arial" w:cs="Arial"/>
          <w:sz w:val="26"/>
          <w:szCs w:val="26"/>
          <w:lang w:val="es-ES_tradnl"/>
        </w:rPr>
        <w:t xml:space="preserve">Además, </w:t>
      </w:r>
      <w:r w:rsidR="005765FE" w:rsidRPr="00F7223B">
        <w:rPr>
          <w:rFonts w:ascii="Arial" w:hAnsi="Arial" w:cs="Arial"/>
          <w:sz w:val="26"/>
          <w:szCs w:val="26"/>
          <w:lang w:val="es-ES_tradnl"/>
        </w:rPr>
        <w:t>la</w:t>
      </w:r>
      <w:r w:rsidR="006D7A04" w:rsidRPr="00F7223B">
        <w:rPr>
          <w:rFonts w:ascii="Arial" w:hAnsi="Arial" w:cs="Arial"/>
          <w:sz w:val="26"/>
          <w:szCs w:val="26"/>
          <w:lang w:val="es-ES_tradnl"/>
        </w:rPr>
        <w:t xml:space="preserve"> ENVIPE 2019 refiere que</w:t>
      </w:r>
      <w:r w:rsidR="00EC0AE4" w:rsidRPr="00F7223B">
        <w:rPr>
          <w:rFonts w:ascii="Arial" w:hAnsi="Arial" w:cs="Arial"/>
          <w:sz w:val="26"/>
          <w:szCs w:val="26"/>
          <w:lang w:val="es-ES_tradnl"/>
        </w:rPr>
        <w:t>, a nivel nacional</w:t>
      </w:r>
      <w:r w:rsidR="00900438" w:rsidRPr="00F7223B">
        <w:rPr>
          <w:rFonts w:ascii="Arial" w:hAnsi="Arial" w:cs="Arial"/>
          <w:sz w:val="26"/>
          <w:szCs w:val="26"/>
          <w:lang w:val="es-ES_tradnl"/>
        </w:rPr>
        <w:t>,</w:t>
      </w:r>
      <w:r w:rsidR="006D7A04" w:rsidRPr="00F7223B">
        <w:rPr>
          <w:rFonts w:ascii="Arial" w:hAnsi="Arial" w:cs="Arial"/>
          <w:sz w:val="26"/>
          <w:szCs w:val="26"/>
          <w:lang w:val="es-ES_tradnl"/>
        </w:rPr>
        <w:t xml:space="preserve"> en 2018 se denunció el 10.6% de los delitos</w:t>
      </w:r>
      <w:r w:rsidRPr="00F7223B">
        <w:rPr>
          <w:rFonts w:ascii="Arial" w:hAnsi="Arial" w:cs="Arial"/>
          <w:sz w:val="26"/>
          <w:szCs w:val="26"/>
          <w:lang w:val="es-ES_tradnl"/>
        </w:rPr>
        <w:t xml:space="preserve"> cometidos</w:t>
      </w:r>
      <w:r w:rsidR="006D7A04" w:rsidRPr="00F7223B">
        <w:rPr>
          <w:rFonts w:ascii="Arial" w:hAnsi="Arial" w:cs="Arial"/>
          <w:sz w:val="26"/>
          <w:szCs w:val="26"/>
          <w:lang w:val="es-ES_tradnl"/>
        </w:rPr>
        <w:t xml:space="preserve">. De ellos, el Ministerio Público inició </w:t>
      </w:r>
      <w:r w:rsidR="00900438" w:rsidRPr="00F7223B">
        <w:rPr>
          <w:rFonts w:ascii="Arial" w:hAnsi="Arial" w:cs="Arial"/>
          <w:sz w:val="26"/>
          <w:szCs w:val="26"/>
          <w:lang w:val="es-ES_tradnl"/>
        </w:rPr>
        <w:t xml:space="preserve">averiguación previa o carpeta de investigación </w:t>
      </w:r>
      <w:r w:rsidR="006D7A04" w:rsidRPr="00F7223B">
        <w:rPr>
          <w:rFonts w:ascii="Arial" w:hAnsi="Arial" w:cs="Arial"/>
          <w:sz w:val="26"/>
          <w:szCs w:val="26"/>
          <w:lang w:val="es-ES_tradnl"/>
        </w:rPr>
        <w:t>en 63.9% de los casos</w:t>
      </w:r>
      <w:r w:rsidRPr="00F7223B">
        <w:rPr>
          <w:rFonts w:ascii="Arial" w:hAnsi="Arial" w:cs="Arial"/>
          <w:sz w:val="26"/>
          <w:szCs w:val="26"/>
          <w:lang w:val="es-ES_tradnl"/>
        </w:rPr>
        <w:t xml:space="preserve">, es decir </w:t>
      </w:r>
      <w:r w:rsidR="005765FE" w:rsidRPr="00F7223B">
        <w:rPr>
          <w:rFonts w:ascii="Arial" w:hAnsi="Arial" w:cs="Arial"/>
          <w:sz w:val="26"/>
          <w:szCs w:val="26"/>
          <w:lang w:val="es-ES_tradnl"/>
        </w:rPr>
        <w:t xml:space="preserve">que </w:t>
      </w:r>
      <w:r w:rsidRPr="00F7223B">
        <w:rPr>
          <w:rFonts w:ascii="Arial" w:hAnsi="Arial" w:cs="Arial"/>
          <w:sz w:val="26"/>
          <w:szCs w:val="26"/>
          <w:lang w:val="es-ES_tradnl"/>
        </w:rPr>
        <w:t>en el 36.1% no lo hizo</w:t>
      </w:r>
      <w:r w:rsidR="006D7A04" w:rsidRPr="00F7223B">
        <w:rPr>
          <w:rFonts w:ascii="Arial" w:hAnsi="Arial" w:cs="Arial"/>
          <w:sz w:val="26"/>
          <w:szCs w:val="26"/>
          <w:lang w:val="es-ES_tradnl"/>
        </w:rPr>
        <w:t xml:space="preserve">. </w:t>
      </w:r>
      <w:r w:rsidR="009438D0" w:rsidRPr="00F7223B">
        <w:rPr>
          <w:rFonts w:ascii="Arial" w:hAnsi="Arial" w:cs="Arial"/>
          <w:sz w:val="26"/>
          <w:szCs w:val="26"/>
          <w:lang w:val="es-ES_tradnl"/>
        </w:rPr>
        <w:t>Dicha encuesta además refirió que</w:t>
      </w:r>
      <w:r w:rsidR="00BB4129" w:rsidRPr="00F7223B">
        <w:rPr>
          <w:rFonts w:ascii="Arial" w:hAnsi="Arial" w:cs="Arial"/>
          <w:sz w:val="26"/>
          <w:szCs w:val="26"/>
          <w:lang w:val="es-ES_tradnl"/>
        </w:rPr>
        <w:t xml:space="preserve"> </w:t>
      </w:r>
      <w:r w:rsidR="009438D0" w:rsidRPr="00F7223B">
        <w:rPr>
          <w:rFonts w:ascii="Arial" w:hAnsi="Arial" w:cs="Arial"/>
          <w:sz w:val="26"/>
          <w:szCs w:val="26"/>
          <w:lang w:val="es-ES_tradnl"/>
        </w:rPr>
        <w:t>el porcentaje que constituye la denominada cifra negra es del</w:t>
      </w:r>
      <w:r w:rsidR="006D7A04" w:rsidRPr="00F7223B">
        <w:rPr>
          <w:rFonts w:ascii="Arial" w:hAnsi="Arial" w:cs="Arial"/>
          <w:sz w:val="26"/>
          <w:szCs w:val="26"/>
          <w:lang w:val="es-ES_tradnl"/>
        </w:rPr>
        <w:t xml:space="preserve"> 93.2%</w:t>
      </w:r>
      <w:r w:rsidR="000557E7" w:rsidRPr="00F7223B">
        <w:rPr>
          <w:rFonts w:ascii="Arial" w:hAnsi="Arial" w:cs="Arial"/>
          <w:sz w:val="26"/>
          <w:szCs w:val="26"/>
          <w:lang w:val="es-ES_tradnl"/>
        </w:rPr>
        <w:t>, esto es, aquellos delitos que no se denunciaron</w:t>
      </w:r>
      <w:r w:rsidR="006D7A04" w:rsidRPr="00F7223B">
        <w:rPr>
          <w:rFonts w:ascii="Arial" w:hAnsi="Arial" w:cs="Arial"/>
          <w:sz w:val="26"/>
          <w:szCs w:val="26"/>
          <w:lang w:val="es-ES_tradnl"/>
        </w:rPr>
        <w:t>, como se muestra a continuación:</w:t>
      </w:r>
    </w:p>
    <w:p w14:paraId="36D50155" w14:textId="24A0EF13" w:rsidR="00C11C12" w:rsidRPr="00F7223B" w:rsidRDefault="00C11C12" w:rsidP="00C11C12">
      <w:pPr>
        <w:spacing w:line="360" w:lineRule="auto"/>
        <w:jc w:val="both"/>
        <w:rPr>
          <w:rFonts w:ascii="Arial" w:hAnsi="Arial" w:cs="Arial"/>
          <w:sz w:val="26"/>
          <w:szCs w:val="26"/>
          <w:lang w:val="es-ES_tradnl"/>
        </w:rPr>
      </w:pPr>
    </w:p>
    <w:p w14:paraId="4D007389" w14:textId="4EC7D31E" w:rsidR="00C11C12" w:rsidRPr="00F7223B" w:rsidRDefault="00C11C12" w:rsidP="00C11C12">
      <w:pPr>
        <w:spacing w:line="360" w:lineRule="auto"/>
        <w:jc w:val="both"/>
        <w:rPr>
          <w:rFonts w:ascii="Arial" w:hAnsi="Arial" w:cs="Arial"/>
          <w:sz w:val="26"/>
          <w:szCs w:val="26"/>
          <w:lang w:val="es-ES_tradnl"/>
        </w:rPr>
      </w:pPr>
    </w:p>
    <w:p w14:paraId="7FE6519E" w14:textId="18A34BFF" w:rsidR="00C11C12" w:rsidRPr="00F7223B" w:rsidRDefault="003C20BF" w:rsidP="00C11C12">
      <w:pPr>
        <w:spacing w:line="360" w:lineRule="auto"/>
        <w:jc w:val="both"/>
        <w:rPr>
          <w:rFonts w:ascii="Arial" w:hAnsi="Arial" w:cs="Arial"/>
          <w:sz w:val="26"/>
          <w:szCs w:val="26"/>
          <w:lang w:val="es-ES_tradnl"/>
        </w:rPr>
      </w:pPr>
      <w:r w:rsidRPr="00F7223B">
        <w:rPr>
          <w:noProof/>
          <w:sz w:val="14"/>
          <w:szCs w:val="14"/>
          <w:lang w:val="es-ES" w:eastAsia="es-ES"/>
        </w:rPr>
        <w:lastRenderedPageBreak/>
        <w:drawing>
          <wp:anchor distT="0" distB="0" distL="114300" distR="114300" simplePos="0" relativeHeight="251657216" behindDoc="0" locked="0" layoutInCell="1" allowOverlap="1" wp14:anchorId="37B09EB4" wp14:editId="2724C55B">
            <wp:simplePos x="0" y="0"/>
            <wp:positionH relativeFrom="margin">
              <wp:align>center</wp:align>
            </wp:positionH>
            <wp:positionV relativeFrom="paragraph">
              <wp:posOffset>235222</wp:posOffset>
            </wp:positionV>
            <wp:extent cx="6127750" cy="2300605"/>
            <wp:effectExtent l="0" t="0" r="635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2487" t="38124" r="23873" b="34745"/>
                    <a:stretch/>
                  </pic:blipFill>
                  <pic:spPr bwMode="auto">
                    <a:xfrm>
                      <a:off x="0" y="0"/>
                      <a:ext cx="6127750" cy="2300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FD448A" w14:textId="3BE3438D" w:rsidR="006D7A04" w:rsidRPr="00F7223B" w:rsidRDefault="006D7A04" w:rsidP="006D7A04">
      <w:pPr>
        <w:jc w:val="both"/>
        <w:rPr>
          <w:rFonts w:ascii="Arial" w:hAnsi="Arial" w:cs="Arial"/>
          <w:sz w:val="26"/>
          <w:szCs w:val="26"/>
          <w:lang w:val="es-ES_tradnl"/>
        </w:rPr>
      </w:pPr>
    </w:p>
    <w:p w14:paraId="6BFB6708" w14:textId="7801ECB8" w:rsidR="006D7A04" w:rsidRPr="00F7223B" w:rsidRDefault="006D7A04" w:rsidP="003C20BF">
      <w:pPr>
        <w:jc w:val="both"/>
        <w:rPr>
          <w:rFonts w:ascii="Arial" w:hAnsi="Arial" w:cs="Arial"/>
          <w:sz w:val="22"/>
          <w:szCs w:val="22"/>
          <w:lang w:val="es-ES_tradnl"/>
        </w:rPr>
      </w:pPr>
      <w:r w:rsidRPr="00F7223B">
        <w:rPr>
          <w:rFonts w:ascii="Arial" w:hAnsi="Arial" w:cs="Arial"/>
          <w:sz w:val="11"/>
          <w:szCs w:val="11"/>
          <w:lang w:val="es-ES_tradnl"/>
        </w:rPr>
        <w:t>Gráfica tomada de la Encuesta Nacional de Victimización y Percepción sobre Seguridad Pública 2019 (ENVIPE), elaborada por el Instituto Nacional de Estadística y Geografía.</w:t>
      </w:r>
    </w:p>
    <w:p w14:paraId="26AC9558" w14:textId="77777777" w:rsidR="006D7A04" w:rsidRPr="00F7223B" w:rsidRDefault="006D7A04" w:rsidP="001D5282">
      <w:pPr>
        <w:spacing w:line="360" w:lineRule="auto"/>
        <w:jc w:val="both"/>
        <w:rPr>
          <w:rFonts w:ascii="Arial" w:hAnsi="Arial" w:cs="Arial"/>
          <w:sz w:val="26"/>
          <w:szCs w:val="26"/>
          <w:lang w:val="es-ES_tradnl"/>
        </w:rPr>
      </w:pPr>
    </w:p>
    <w:p w14:paraId="413B3A19" w14:textId="76C7E300" w:rsidR="006D7A04" w:rsidRPr="00F7223B" w:rsidRDefault="006D7A04" w:rsidP="001D5282">
      <w:pPr>
        <w:spacing w:line="360" w:lineRule="auto"/>
        <w:jc w:val="both"/>
        <w:rPr>
          <w:rFonts w:ascii="Arial" w:hAnsi="Arial" w:cs="Arial"/>
          <w:sz w:val="26"/>
          <w:szCs w:val="26"/>
          <w:lang w:val="es-ES_tradnl"/>
        </w:rPr>
      </w:pPr>
      <w:r w:rsidRPr="00F7223B">
        <w:rPr>
          <w:rFonts w:ascii="Arial" w:hAnsi="Arial" w:cs="Arial"/>
          <w:sz w:val="26"/>
          <w:szCs w:val="26"/>
          <w:lang w:val="es-ES_tradnl"/>
        </w:rPr>
        <w:t xml:space="preserve">Según la ENVIPE 2019 </w:t>
      </w:r>
      <w:r w:rsidR="00C65795" w:rsidRPr="00F7223B">
        <w:rPr>
          <w:rFonts w:ascii="Arial" w:hAnsi="Arial" w:cs="Arial"/>
          <w:sz w:val="26"/>
          <w:szCs w:val="26"/>
          <w:lang w:val="es-ES_tradnl"/>
        </w:rPr>
        <w:t>entre las razones de las víctimas para no denunciar delitos ante las autoridades, destacan la pérdida de tiempo con 31.7%</w:t>
      </w:r>
      <w:r w:rsidR="000557E7" w:rsidRPr="00F7223B">
        <w:rPr>
          <w:rFonts w:ascii="Arial" w:hAnsi="Arial" w:cs="Arial"/>
          <w:sz w:val="26"/>
          <w:szCs w:val="26"/>
          <w:lang w:val="es-ES_tradnl"/>
        </w:rPr>
        <w:t>,</w:t>
      </w:r>
      <w:r w:rsidR="00C65795" w:rsidRPr="00F7223B">
        <w:rPr>
          <w:rFonts w:ascii="Arial" w:hAnsi="Arial" w:cs="Arial"/>
          <w:sz w:val="26"/>
          <w:szCs w:val="26"/>
          <w:lang w:val="es-ES_tradnl"/>
        </w:rPr>
        <w:t xml:space="preserve"> y desconf</w:t>
      </w:r>
      <w:r w:rsidR="000557E7" w:rsidRPr="00F7223B">
        <w:rPr>
          <w:rFonts w:ascii="Arial" w:hAnsi="Arial" w:cs="Arial"/>
          <w:sz w:val="26"/>
          <w:szCs w:val="26"/>
          <w:lang w:val="es-ES_tradnl"/>
        </w:rPr>
        <w:t>ianza en la autoridad con 17.4%</w:t>
      </w:r>
      <w:r w:rsidR="00C65795" w:rsidRPr="00F7223B">
        <w:rPr>
          <w:rFonts w:ascii="Arial" w:hAnsi="Arial" w:cs="Arial"/>
          <w:sz w:val="26"/>
          <w:szCs w:val="26"/>
          <w:lang w:val="es-ES_tradnl"/>
        </w:rPr>
        <w:t>.</w:t>
      </w:r>
      <w:r w:rsidR="009A7755" w:rsidRPr="00F7223B">
        <w:rPr>
          <w:rStyle w:val="Refdenotaalpie"/>
          <w:rFonts w:ascii="Arial" w:hAnsi="Arial" w:cs="Arial"/>
          <w:sz w:val="26"/>
          <w:szCs w:val="26"/>
          <w:lang w:val="es-ES_tradnl"/>
        </w:rPr>
        <w:footnoteReference w:id="4"/>
      </w:r>
      <w:r w:rsidR="005368FF" w:rsidRPr="00F7223B">
        <w:rPr>
          <w:rFonts w:ascii="Arial" w:hAnsi="Arial" w:cs="Arial"/>
          <w:sz w:val="26"/>
          <w:szCs w:val="26"/>
          <w:lang w:val="es-ES_tradnl"/>
        </w:rPr>
        <w:t xml:space="preserve"> A nivel nacional, 67.2% de la población de 18 años y más</w:t>
      </w:r>
      <w:r w:rsidR="000557E7" w:rsidRPr="00F7223B">
        <w:rPr>
          <w:rFonts w:ascii="Arial" w:hAnsi="Arial" w:cs="Arial"/>
          <w:sz w:val="26"/>
          <w:szCs w:val="26"/>
          <w:lang w:val="es-ES_tradnl"/>
        </w:rPr>
        <w:t>,</w:t>
      </w:r>
      <w:r w:rsidR="005368FF" w:rsidRPr="00F7223B">
        <w:rPr>
          <w:rFonts w:ascii="Arial" w:hAnsi="Arial" w:cs="Arial"/>
          <w:sz w:val="26"/>
          <w:szCs w:val="26"/>
          <w:lang w:val="es-ES_tradnl"/>
        </w:rPr>
        <w:t xml:space="preserve"> considera </w:t>
      </w:r>
      <w:r w:rsidR="009A7755" w:rsidRPr="00F7223B">
        <w:rPr>
          <w:rFonts w:ascii="Arial" w:hAnsi="Arial" w:cs="Arial"/>
          <w:sz w:val="26"/>
          <w:szCs w:val="26"/>
          <w:lang w:val="es-ES_tradnl"/>
        </w:rPr>
        <w:t xml:space="preserve">a </w:t>
      </w:r>
      <w:r w:rsidR="005368FF" w:rsidRPr="00F7223B">
        <w:rPr>
          <w:rFonts w:ascii="Arial" w:hAnsi="Arial" w:cs="Arial"/>
          <w:sz w:val="26"/>
          <w:szCs w:val="26"/>
          <w:lang w:val="es-ES_tradnl"/>
        </w:rPr>
        <w:t>la inseguridad como el problema más importante que aqueja hoy en día, seguido del desempleo con 32.8% y el aumento de precios con 28.1%.</w:t>
      </w:r>
      <w:r w:rsidR="009A7755" w:rsidRPr="00F7223B">
        <w:rPr>
          <w:rStyle w:val="Refdenotaalpie"/>
          <w:rFonts w:ascii="Arial" w:hAnsi="Arial" w:cs="Arial"/>
          <w:sz w:val="26"/>
          <w:szCs w:val="26"/>
          <w:lang w:val="es-ES_tradnl"/>
        </w:rPr>
        <w:footnoteReference w:id="5"/>
      </w:r>
    </w:p>
    <w:p w14:paraId="1830B45D" w14:textId="4FAC54D0" w:rsidR="006D7A04" w:rsidRPr="00F7223B" w:rsidRDefault="006D7A04" w:rsidP="001D5282">
      <w:pPr>
        <w:spacing w:line="360" w:lineRule="auto"/>
        <w:jc w:val="both"/>
        <w:rPr>
          <w:rFonts w:ascii="Arial" w:hAnsi="Arial" w:cs="Arial"/>
          <w:sz w:val="26"/>
          <w:szCs w:val="26"/>
          <w:lang w:val="es-ES_tradnl"/>
        </w:rPr>
      </w:pPr>
    </w:p>
    <w:p w14:paraId="38E306D2" w14:textId="42A62279" w:rsidR="00B31980" w:rsidRPr="00F7223B" w:rsidRDefault="00B31980" w:rsidP="001D5282">
      <w:pPr>
        <w:spacing w:line="360" w:lineRule="auto"/>
        <w:jc w:val="both"/>
        <w:rPr>
          <w:rFonts w:ascii="Arial" w:hAnsi="Arial" w:cs="Arial"/>
          <w:sz w:val="26"/>
          <w:szCs w:val="26"/>
          <w:lang w:val="es-ES_tradnl"/>
        </w:rPr>
      </w:pPr>
      <w:r w:rsidRPr="00F7223B">
        <w:rPr>
          <w:rFonts w:ascii="Arial" w:hAnsi="Arial" w:cs="Arial"/>
          <w:sz w:val="26"/>
          <w:szCs w:val="26"/>
          <w:lang w:val="es-ES_tradnl"/>
        </w:rPr>
        <w:t xml:space="preserve">De acuerdo con el Observatorio Nacional Ciudadano, organización </w:t>
      </w:r>
      <w:r w:rsidR="009A7755" w:rsidRPr="00F7223B">
        <w:rPr>
          <w:rFonts w:ascii="Arial" w:hAnsi="Arial" w:cs="Arial"/>
          <w:sz w:val="26"/>
          <w:szCs w:val="26"/>
          <w:lang w:val="es-ES_tradnl"/>
        </w:rPr>
        <w:t xml:space="preserve">de la sociedad </w:t>
      </w:r>
      <w:r w:rsidRPr="00F7223B">
        <w:rPr>
          <w:rFonts w:ascii="Arial" w:hAnsi="Arial" w:cs="Arial"/>
          <w:sz w:val="26"/>
          <w:szCs w:val="26"/>
          <w:lang w:val="es-ES_tradnl"/>
        </w:rPr>
        <w:t>civil, los delitos que son considerados de alto impacto son homicidio doloso</w:t>
      </w:r>
      <w:r w:rsidR="00900438" w:rsidRPr="00F7223B">
        <w:rPr>
          <w:rFonts w:ascii="Arial" w:hAnsi="Arial" w:cs="Arial"/>
          <w:sz w:val="26"/>
          <w:szCs w:val="26"/>
          <w:lang w:val="es-ES_tradnl"/>
        </w:rPr>
        <w:t xml:space="preserve">, </w:t>
      </w:r>
      <w:r w:rsidRPr="00F7223B">
        <w:rPr>
          <w:rFonts w:ascii="Arial" w:hAnsi="Arial" w:cs="Arial"/>
          <w:sz w:val="26"/>
          <w:szCs w:val="26"/>
          <w:lang w:val="es-ES_tradnl"/>
        </w:rPr>
        <w:t>feminicidio, homicidio culposo, secuestro y trata de personas, delitos patrimoniales (robo a transeúnte, robo a negocio, extorsión, robo a vehículo, robo de autopartes, robo a casa habitación)</w:t>
      </w:r>
      <w:r w:rsidR="00900438" w:rsidRPr="00F7223B">
        <w:rPr>
          <w:rFonts w:ascii="Arial" w:hAnsi="Arial" w:cs="Arial"/>
          <w:sz w:val="26"/>
          <w:szCs w:val="26"/>
          <w:lang w:val="es-ES_tradnl"/>
        </w:rPr>
        <w:t>,</w:t>
      </w:r>
      <w:r w:rsidRPr="00F7223B">
        <w:rPr>
          <w:rFonts w:ascii="Arial" w:hAnsi="Arial" w:cs="Arial"/>
          <w:sz w:val="26"/>
          <w:szCs w:val="26"/>
          <w:lang w:val="es-ES_tradnl"/>
        </w:rPr>
        <w:t xml:space="preserve"> y otros delitos como violación y narcomenudeo, tomando como base para obtener dicho criterio</w:t>
      </w:r>
      <w:r w:rsidR="000557E7" w:rsidRPr="00F7223B">
        <w:rPr>
          <w:rFonts w:ascii="Arial" w:hAnsi="Arial" w:cs="Arial"/>
          <w:sz w:val="26"/>
          <w:szCs w:val="26"/>
          <w:lang w:val="es-ES_tradnl"/>
        </w:rPr>
        <w:t>,</w:t>
      </w:r>
      <w:r w:rsidRPr="00F7223B">
        <w:rPr>
          <w:rFonts w:ascii="Arial" w:hAnsi="Arial" w:cs="Arial"/>
          <w:sz w:val="26"/>
          <w:szCs w:val="26"/>
          <w:lang w:val="es-ES_tradnl"/>
        </w:rPr>
        <w:t xml:space="preserve"> </w:t>
      </w:r>
      <w:r w:rsidR="009A7755" w:rsidRPr="00F7223B">
        <w:rPr>
          <w:rFonts w:ascii="Arial" w:hAnsi="Arial" w:cs="Arial"/>
          <w:sz w:val="26"/>
          <w:szCs w:val="26"/>
          <w:lang w:val="es-ES_tradnl"/>
        </w:rPr>
        <w:t>los</w:t>
      </w:r>
      <w:r w:rsidRPr="00F7223B">
        <w:rPr>
          <w:rFonts w:ascii="Arial" w:hAnsi="Arial" w:cs="Arial"/>
          <w:sz w:val="26"/>
          <w:szCs w:val="26"/>
          <w:lang w:val="es-ES_tradnl"/>
        </w:rPr>
        <w:t xml:space="preserve"> siguientes </w:t>
      </w:r>
      <w:r w:rsidR="009A7755" w:rsidRPr="00F7223B">
        <w:rPr>
          <w:rFonts w:ascii="Arial" w:hAnsi="Arial" w:cs="Arial"/>
          <w:sz w:val="26"/>
          <w:szCs w:val="26"/>
          <w:lang w:val="es-ES_tradnl"/>
        </w:rPr>
        <w:t>indicadores</w:t>
      </w:r>
      <w:r w:rsidRPr="00F7223B">
        <w:rPr>
          <w:rFonts w:ascii="Arial" w:hAnsi="Arial" w:cs="Arial"/>
          <w:sz w:val="26"/>
          <w:szCs w:val="26"/>
          <w:lang w:val="es-ES_tradnl"/>
        </w:rPr>
        <w:t>:</w:t>
      </w:r>
    </w:p>
    <w:p w14:paraId="78897D81" w14:textId="77777777" w:rsidR="00B31980" w:rsidRPr="00F7223B" w:rsidRDefault="00B31980" w:rsidP="001D5282">
      <w:pPr>
        <w:spacing w:line="360" w:lineRule="auto"/>
        <w:jc w:val="both"/>
        <w:rPr>
          <w:rFonts w:ascii="Arial" w:hAnsi="Arial" w:cs="Arial"/>
          <w:sz w:val="26"/>
          <w:szCs w:val="26"/>
          <w:lang w:val="es-ES_tradnl"/>
        </w:rPr>
      </w:pPr>
    </w:p>
    <w:p w14:paraId="4DA0A830" w14:textId="77777777" w:rsidR="00B31980" w:rsidRPr="00F7223B" w:rsidRDefault="00B31980" w:rsidP="005969F6">
      <w:pPr>
        <w:pStyle w:val="Prrafodelista"/>
        <w:numPr>
          <w:ilvl w:val="0"/>
          <w:numId w:val="9"/>
        </w:numPr>
        <w:spacing w:after="0" w:line="360" w:lineRule="auto"/>
        <w:ind w:left="1134" w:hanging="567"/>
        <w:jc w:val="both"/>
        <w:rPr>
          <w:rFonts w:ascii="Arial" w:hAnsi="Arial" w:cs="Arial"/>
          <w:sz w:val="26"/>
          <w:szCs w:val="26"/>
          <w:lang w:val="es-ES_tradnl"/>
        </w:rPr>
      </w:pPr>
      <w:r w:rsidRPr="00F7223B">
        <w:rPr>
          <w:rFonts w:ascii="Arial" w:hAnsi="Arial" w:cs="Arial"/>
          <w:sz w:val="26"/>
          <w:szCs w:val="26"/>
          <w:lang w:val="es-ES_tradnl"/>
        </w:rPr>
        <w:t>Selección de delitos, es decir, los que tengan mayor incidencia;</w:t>
      </w:r>
    </w:p>
    <w:p w14:paraId="276109B0" w14:textId="4A28F243" w:rsidR="00B31980" w:rsidRPr="00F7223B" w:rsidRDefault="00B31980" w:rsidP="005969F6">
      <w:pPr>
        <w:pStyle w:val="Prrafodelista"/>
        <w:numPr>
          <w:ilvl w:val="0"/>
          <w:numId w:val="9"/>
        </w:numPr>
        <w:spacing w:after="0" w:line="360" w:lineRule="auto"/>
        <w:ind w:left="1134" w:hanging="567"/>
        <w:jc w:val="both"/>
        <w:rPr>
          <w:rFonts w:ascii="Arial" w:hAnsi="Arial" w:cs="Arial"/>
          <w:sz w:val="26"/>
          <w:szCs w:val="26"/>
          <w:lang w:val="es-ES_tradnl"/>
        </w:rPr>
      </w:pPr>
      <w:r w:rsidRPr="00F7223B">
        <w:rPr>
          <w:rFonts w:ascii="Arial" w:hAnsi="Arial" w:cs="Arial"/>
          <w:sz w:val="26"/>
          <w:szCs w:val="26"/>
          <w:lang w:val="es-ES_tradnl"/>
        </w:rPr>
        <w:t>Unidades de análisis, preferentemente la información proporcionada por las víctimas</w:t>
      </w:r>
      <w:r w:rsidR="000557E7" w:rsidRPr="00F7223B">
        <w:rPr>
          <w:rFonts w:ascii="Arial" w:hAnsi="Arial" w:cs="Arial"/>
          <w:sz w:val="26"/>
          <w:szCs w:val="26"/>
          <w:lang w:val="es-ES_tradnl"/>
        </w:rPr>
        <w:t>,</w:t>
      </w:r>
      <w:r w:rsidRPr="00F7223B">
        <w:rPr>
          <w:rFonts w:ascii="Arial" w:hAnsi="Arial" w:cs="Arial"/>
          <w:sz w:val="26"/>
          <w:szCs w:val="26"/>
          <w:lang w:val="es-ES_tradnl"/>
        </w:rPr>
        <w:t xml:space="preserve"> y se utiliza la información de las carpetas de investigación, cuando sea a nivel municipal o para algún cálculo en específico;</w:t>
      </w:r>
    </w:p>
    <w:p w14:paraId="50BD6D05" w14:textId="77777777" w:rsidR="00B31980" w:rsidRPr="00F7223B" w:rsidRDefault="00B31980" w:rsidP="005969F6">
      <w:pPr>
        <w:pStyle w:val="Prrafodelista"/>
        <w:numPr>
          <w:ilvl w:val="0"/>
          <w:numId w:val="9"/>
        </w:numPr>
        <w:spacing w:after="0" w:line="360" w:lineRule="auto"/>
        <w:ind w:left="1134" w:hanging="567"/>
        <w:jc w:val="both"/>
        <w:rPr>
          <w:rFonts w:ascii="Arial" w:hAnsi="Arial" w:cs="Arial"/>
          <w:sz w:val="26"/>
          <w:szCs w:val="26"/>
          <w:lang w:val="es-ES_tradnl"/>
        </w:rPr>
      </w:pPr>
      <w:r w:rsidRPr="00F7223B">
        <w:rPr>
          <w:rFonts w:ascii="Arial" w:hAnsi="Arial" w:cs="Arial"/>
          <w:sz w:val="26"/>
          <w:szCs w:val="26"/>
          <w:lang w:val="es-ES_tradnl"/>
        </w:rPr>
        <w:t>Tipo de fuero;</w:t>
      </w:r>
    </w:p>
    <w:p w14:paraId="0E0C289E" w14:textId="0D8A8FF7" w:rsidR="00B31980" w:rsidRPr="00F7223B" w:rsidRDefault="00B31980" w:rsidP="005969F6">
      <w:pPr>
        <w:pStyle w:val="Prrafodelista"/>
        <w:numPr>
          <w:ilvl w:val="0"/>
          <w:numId w:val="9"/>
        </w:numPr>
        <w:spacing w:after="0" w:line="360" w:lineRule="auto"/>
        <w:ind w:left="1134" w:hanging="567"/>
        <w:jc w:val="both"/>
        <w:rPr>
          <w:rFonts w:ascii="Arial" w:hAnsi="Arial" w:cs="Arial"/>
          <w:sz w:val="26"/>
          <w:szCs w:val="26"/>
          <w:lang w:val="es-ES_tradnl"/>
        </w:rPr>
      </w:pPr>
      <w:r w:rsidRPr="00F7223B">
        <w:rPr>
          <w:rFonts w:ascii="Arial" w:hAnsi="Arial" w:cs="Arial"/>
          <w:sz w:val="26"/>
          <w:szCs w:val="26"/>
          <w:lang w:val="es-ES_tradnl"/>
        </w:rPr>
        <w:t xml:space="preserve">Delitos complementarios, para </w:t>
      </w:r>
      <w:r w:rsidR="00752662" w:rsidRPr="00F7223B">
        <w:rPr>
          <w:rFonts w:ascii="Arial" w:hAnsi="Arial" w:cs="Arial"/>
          <w:sz w:val="26"/>
          <w:szCs w:val="26"/>
          <w:lang w:val="es-ES_tradnl"/>
        </w:rPr>
        <w:t>integrar</w:t>
      </w:r>
      <w:r w:rsidRPr="00F7223B">
        <w:rPr>
          <w:rFonts w:ascii="Arial" w:hAnsi="Arial" w:cs="Arial"/>
          <w:sz w:val="26"/>
          <w:szCs w:val="26"/>
          <w:lang w:val="es-ES_tradnl"/>
        </w:rPr>
        <w:t xml:space="preserve"> el análisis delictivo se dispone de la información de otros delitos, se agregan las carpetas de investigación iniciadas por conducta de narcomenudeo prevista en la Ley General de Salud y por posesión;</w:t>
      </w:r>
    </w:p>
    <w:p w14:paraId="037EFA09" w14:textId="77777777" w:rsidR="00B31980" w:rsidRPr="00F7223B" w:rsidRDefault="00B31980" w:rsidP="005969F6">
      <w:pPr>
        <w:pStyle w:val="Prrafodelista"/>
        <w:numPr>
          <w:ilvl w:val="0"/>
          <w:numId w:val="9"/>
        </w:numPr>
        <w:spacing w:after="0" w:line="360" w:lineRule="auto"/>
        <w:ind w:left="1134" w:hanging="567"/>
        <w:jc w:val="both"/>
        <w:rPr>
          <w:rFonts w:ascii="Arial" w:hAnsi="Arial" w:cs="Arial"/>
          <w:sz w:val="26"/>
          <w:szCs w:val="26"/>
          <w:lang w:val="es-ES_tradnl"/>
        </w:rPr>
      </w:pPr>
      <w:r w:rsidRPr="00F7223B">
        <w:rPr>
          <w:rFonts w:ascii="Arial" w:hAnsi="Arial" w:cs="Arial"/>
          <w:sz w:val="26"/>
          <w:szCs w:val="26"/>
          <w:lang w:val="es-ES_tradnl"/>
        </w:rPr>
        <w:t>Población, se utilizan las proyecciones de población a mitad del año del Consejo Nacional de Población (CONAPO), y</w:t>
      </w:r>
    </w:p>
    <w:p w14:paraId="394AED6F" w14:textId="77777777" w:rsidR="00B31980" w:rsidRPr="00F7223B" w:rsidRDefault="00B31980" w:rsidP="005969F6">
      <w:pPr>
        <w:pStyle w:val="Prrafodelista"/>
        <w:numPr>
          <w:ilvl w:val="0"/>
          <w:numId w:val="9"/>
        </w:numPr>
        <w:spacing w:after="0" w:line="360" w:lineRule="auto"/>
        <w:ind w:left="1134" w:hanging="567"/>
        <w:jc w:val="both"/>
        <w:rPr>
          <w:rFonts w:ascii="Arial" w:hAnsi="Arial" w:cs="Arial"/>
          <w:sz w:val="26"/>
          <w:szCs w:val="26"/>
          <w:lang w:val="es-ES_tradnl"/>
        </w:rPr>
      </w:pPr>
      <w:r w:rsidRPr="00F7223B">
        <w:rPr>
          <w:rFonts w:ascii="Arial" w:hAnsi="Arial" w:cs="Arial"/>
          <w:sz w:val="26"/>
          <w:szCs w:val="26"/>
          <w:lang w:val="es-ES_tradnl"/>
        </w:rPr>
        <w:t>Cálculo de indicadores, de frecuencia, de variación, de proporción o razón, nominales y otros.</w:t>
      </w:r>
      <w:r w:rsidRPr="00F7223B">
        <w:rPr>
          <w:rStyle w:val="Refdenotaalpie"/>
          <w:rFonts w:ascii="Arial" w:hAnsi="Arial" w:cs="Arial"/>
          <w:sz w:val="26"/>
          <w:szCs w:val="26"/>
          <w:lang w:val="es-ES_tradnl"/>
        </w:rPr>
        <w:footnoteReference w:id="6"/>
      </w:r>
    </w:p>
    <w:p w14:paraId="0688604C" w14:textId="77777777" w:rsidR="00B31980" w:rsidRPr="00F7223B" w:rsidRDefault="00B31980" w:rsidP="001D5282">
      <w:pPr>
        <w:spacing w:line="360" w:lineRule="auto"/>
        <w:jc w:val="both"/>
        <w:rPr>
          <w:rFonts w:ascii="Arial" w:hAnsi="Arial" w:cs="Arial"/>
          <w:sz w:val="26"/>
          <w:szCs w:val="26"/>
          <w:lang w:val="es-ES_tradnl"/>
        </w:rPr>
      </w:pPr>
    </w:p>
    <w:p w14:paraId="127B87FA" w14:textId="58CEB3CD" w:rsidR="00FE0302" w:rsidRPr="00F7223B" w:rsidRDefault="000455F5" w:rsidP="001D5282">
      <w:pPr>
        <w:spacing w:line="360" w:lineRule="auto"/>
        <w:jc w:val="both"/>
        <w:rPr>
          <w:rFonts w:ascii="Arial" w:hAnsi="Arial" w:cs="Arial"/>
          <w:sz w:val="26"/>
          <w:szCs w:val="26"/>
          <w:lang w:val="es-ES_tradnl"/>
        </w:rPr>
      </w:pPr>
      <w:r w:rsidRPr="00F7223B">
        <w:rPr>
          <w:rFonts w:ascii="Arial" w:hAnsi="Arial" w:cs="Arial"/>
          <w:sz w:val="26"/>
          <w:szCs w:val="26"/>
          <w:lang w:val="es-ES_tradnl"/>
        </w:rPr>
        <w:t>De acuerdo con el Secretariado Ejecutivo del Sistema Nacional de Seguridad Pública</w:t>
      </w:r>
      <w:r w:rsidR="00FE0302" w:rsidRPr="00F7223B">
        <w:rPr>
          <w:rFonts w:ascii="Arial" w:hAnsi="Arial" w:cs="Arial"/>
          <w:sz w:val="26"/>
          <w:szCs w:val="26"/>
          <w:lang w:val="es-ES_tradnl"/>
        </w:rPr>
        <w:t xml:space="preserve">, con datos proporcionados por las Procuradurías de Justicia y Fiscalías Generales de las </w:t>
      </w:r>
      <w:r w:rsidR="003D7C52" w:rsidRPr="00F7223B">
        <w:rPr>
          <w:rFonts w:ascii="Arial" w:hAnsi="Arial" w:cs="Arial"/>
          <w:sz w:val="26"/>
          <w:szCs w:val="26"/>
          <w:lang w:val="es-ES_tradnl"/>
        </w:rPr>
        <w:t>entidades federativas</w:t>
      </w:r>
      <w:r w:rsidR="00FE0302" w:rsidRPr="00F7223B">
        <w:rPr>
          <w:rFonts w:ascii="Arial" w:hAnsi="Arial" w:cs="Arial"/>
          <w:sz w:val="26"/>
          <w:szCs w:val="26"/>
          <w:lang w:val="es-ES_tradnl"/>
        </w:rPr>
        <w:t xml:space="preserve">; los delitos en el fuero común a nivel nacional al </w:t>
      </w:r>
      <w:r w:rsidR="005F7EF4" w:rsidRPr="00F7223B">
        <w:rPr>
          <w:rFonts w:ascii="Arial" w:hAnsi="Arial" w:cs="Arial"/>
          <w:sz w:val="26"/>
          <w:szCs w:val="26"/>
          <w:lang w:val="es-ES_tradnl"/>
        </w:rPr>
        <w:t>31</w:t>
      </w:r>
      <w:r w:rsidR="00FE0302" w:rsidRPr="00F7223B">
        <w:rPr>
          <w:rFonts w:ascii="Arial" w:hAnsi="Arial" w:cs="Arial"/>
          <w:sz w:val="26"/>
          <w:szCs w:val="26"/>
          <w:lang w:val="es-ES_tradnl"/>
        </w:rPr>
        <w:t xml:space="preserve"> de </w:t>
      </w:r>
      <w:r w:rsidR="005F7EF4" w:rsidRPr="00F7223B">
        <w:rPr>
          <w:rFonts w:ascii="Arial" w:hAnsi="Arial" w:cs="Arial"/>
          <w:sz w:val="26"/>
          <w:szCs w:val="26"/>
          <w:lang w:val="es-ES_tradnl"/>
        </w:rPr>
        <w:t>mayo</w:t>
      </w:r>
      <w:r w:rsidR="00FE0302" w:rsidRPr="00F7223B">
        <w:rPr>
          <w:rFonts w:ascii="Arial" w:hAnsi="Arial" w:cs="Arial"/>
          <w:sz w:val="26"/>
          <w:szCs w:val="26"/>
          <w:lang w:val="es-ES_tradnl"/>
        </w:rPr>
        <w:t xml:space="preserve"> de 2020, que tuvieron mayor incidencia fueron</w:t>
      </w:r>
      <w:r w:rsidR="000557E7" w:rsidRPr="00F7223B">
        <w:rPr>
          <w:rFonts w:ascii="Arial" w:hAnsi="Arial" w:cs="Arial"/>
          <w:sz w:val="26"/>
          <w:szCs w:val="26"/>
          <w:lang w:val="es-ES_tradnl"/>
        </w:rPr>
        <w:t>:</w:t>
      </w:r>
      <w:r w:rsidR="00FE0302" w:rsidRPr="00F7223B">
        <w:rPr>
          <w:rFonts w:ascii="Arial" w:hAnsi="Arial" w:cs="Arial"/>
          <w:sz w:val="26"/>
          <w:szCs w:val="26"/>
          <w:lang w:val="es-ES_tradnl"/>
        </w:rPr>
        <w:t xml:space="preserve"> robo, violencia familiar, lesiones, </w:t>
      </w:r>
      <w:r w:rsidR="003D7C52" w:rsidRPr="00F7223B">
        <w:rPr>
          <w:rFonts w:ascii="Arial" w:hAnsi="Arial" w:cs="Arial"/>
          <w:sz w:val="26"/>
          <w:szCs w:val="26"/>
          <w:lang w:val="es-ES_tradnl"/>
        </w:rPr>
        <w:t>abuso</w:t>
      </w:r>
      <w:r w:rsidR="00FE0302" w:rsidRPr="00F7223B">
        <w:rPr>
          <w:rFonts w:ascii="Arial" w:hAnsi="Arial" w:cs="Arial"/>
          <w:sz w:val="26"/>
          <w:szCs w:val="26"/>
          <w:lang w:val="es-ES_tradnl"/>
        </w:rPr>
        <w:t xml:space="preserve"> sexual</w:t>
      </w:r>
      <w:r w:rsidR="003D7C52" w:rsidRPr="00F7223B">
        <w:rPr>
          <w:rFonts w:ascii="Arial" w:hAnsi="Arial" w:cs="Arial"/>
          <w:sz w:val="26"/>
          <w:szCs w:val="26"/>
          <w:lang w:val="es-ES_tradnl"/>
        </w:rPr>
        <w:t>, narcomenudeo</w:t>
      </w:r>
      <w:r w:rsidR="00FE0302" w:rsidRPr="00F7223B">
        <w:rPr>
          <w:rFonts w:ascii="Arial" w:hAnsi="Arial" w:cs="Arial"/>
          <w:sz w:val="26"/>
          <w:szCs w:val="26"/>
          <w:lang w:val="es-ES_tradnl"/>
        </w:rPr>
        <w:t xml:space="preserve"> y </w:t>
      </w:r>
      <w:r w:rsidR="003D7C52" w:rsidRPr="00F7223B">
        <w:rPr>
          <w:rFonts w:ascii="Arial" w:hAnsi="Arial" w:cs="Arial"/>
          <w:sz w:val="26"/>
          <w:szCs w:val="26"/>
          <w:lang w:val="es-ES_tradnl"/>
        </w:rPr>
        <w:t>amenazas</w:t>
      </w:r>
      <w:r w:rsidR="00FE0302" w:rsidRPr="00F7223B">
        <w:rPr>
          <w:rFonts w:ascii="Arial" w:hAnsi="Arial" w:cs="Arial"/>
          <w:sz w:val="26"/>
          <w:szCs w:val="26"/>
          <w:lang w:val="es-ES_tradnl"/>
        </w:rPr>
        <w:t>, como se muestra a continuación:</w:t>
      </w:r>
      <w:r w:rsidR="00FE0302" w:rsidRPr="00F7223B">
        <w:rPr>
          <w:rStyle w:val="Refdenotaalpie"/>
          <w:rFonts w:ascii="Arial" w:hAnsi="Arial" w:cs="Arial"/>
          <w:sz w:val="26"/>
          <w:szCs w:val="26"/>
          <w:lang w:val="es-ES_tradnl"/>
        </w:rPr>
        <w:footnoteReference w:id="7"/>
      </w:r>
      <w:r w:rsidR="00FE0302" w:rsidRPr="00F7223B">
        <w:rPr>
          <w:rFonts w:ascii="Arial" w:hAnsi="Arial" w:cs="Arial"/>
          <w:sz w:val="26"/>
          <w:szCs w:val="26"/>
          <w:lang w:val="es-ES_tradnl"/>
        </w:rPr>
        <w:t xml:space="preserve"> </w:t>
      </w:r>
    </w:p>
    <w:p w14:paraId="3DFC449F" w14:textId="6284FFFB" w:rsidR="00FE0302" w:rsidRPr="00F7223B" w:rsidRDefault="00FE0302" w:rsidP="000455F5">
      <w:pPr>
        <w:spacing w:line="360" w:lineRule="auto"/>
        <w:jc w:val="both"/>
        <w:rPr>
          <w:rFonts w:ascii="Arial" w:hAnsi="Arial" w:cs="Arial"/>
          <w:sz w:val="26"/>
          <w:szCs w:val="26"/>
          <w:lang w:val="es-ES_tradnl"/>
        </w:rPr>
      </w:pPr>
    </w:p>
    <w:p w14:paraId="235D1A06" w14:textId="48B40581" w:rsidR="00035E12" w:rsidRPr="00F7223B" w:rsidRDefault="00035E12" w:rsidP="000455F5">
      <w:pPr>
        <w:spacing w:line="360" w:lineRule="auto"/>
        <w:jc w:val="both"/>
        <w:rPr>
          <w:rFonts w:ascii="Arial" w:hAnsi="Arial" w:cs="Arial"/>
          <w:sz w:val="26"/>
          <w:szCs w:val="26"/>
          <w:lang w:val="es-ES_tradnl"/>
        </w:rPr>
      </w:pPr>
    </w:p>
    <w:p w14:paraId="3D4410B6" w14:textId="77777777" w:rsidR="003C20BF" w:rsidRPr="00F7223B" w:rsidRDefault="003C20BF" w:rsidP="000455F5">
      <w:pPr>
        <w:spacing w:line="360" w:lineRule="auto"/>
        <w:jc w:val="both"/>
        <w:rPr>
          <w:rFonts w:ascii="Arial" w:hAnsi="Arial" w:cs="Arial"/>
          <w:sz w:val="26"/>
          <w:szCs w:val="26"/>
          <w:lang w:val="es-ES_tradnl"/>
        </w:rPr>
      </w:pPr>
    </w:p>
    <w:tbl>
      <w:tblPr>
        <w:tblStyle w:val="Tablaconcuadrcula"/>
        <w:tblW w:w="0" w:type="auto"/>
        <w:tblLook w:val="04A0" w:firstRow="1" w:lastRow="0" w:firstColumn="1" w:lastColumn="0" w:noHBand="0" w:noVBand="1"/>
      </w:tblPr>
      <w:tblGrid>
        <w:gridCol w:w="1390"/>
        <w:gridCol w:w="959"/>
        <w:gridCol w:w="1205"/>
        <w:gridCol w:w="1009"/>
        <w:gridCol w:w="958"/>
        <w:gridCol w:w="939"/>
        <w:gridCol w:w="1606"/>
        <w:gridCol w:w="996"/>
      </w:tblGrid>
      <w:tr w:rsidR="005F7EF4" w:rsidRPr="00F7223B" w14:paraId="3AA2F9DB" w14:textId="77777777" w:rsidTr="00035E12">
        <w:trPr>
          <w:cantSplit/>
          <w:trHeight w:val="225"/>
        </w:trPr>
        <w:tc>
          <w:tcPr>
            <w:tcW w:w="9062" w:type="dxa"/>
            <w:gridSpan w:val="8"/>
            <w:shd w:val="clear" w:color="auto" w:fill="000000" w:themeFill="text1"/>
          </w:tcPr>
          <w:p w14:paraId="6DC506CE" w14:textId="77777777" w:rsidR="005F7EF4" w:rsidRPr="00F7223B" w:rsidRDefault="005F7EF4" w:rsidP="00F54610">
            <w:pPr>
              <w:jc w:val="center"/>
              <w:rPr>
                <w:rFonts w:ascii="Arial" w:hAnsi="Arial" w:cs="Arial"/>
                <w:b/>
                <w:sz w:val="16"/>
                <w:szCs w:val="16"/>
              </w:rPr>
            </w:pPr>
            <w:r w:rsidRPr="00F7223B">
              <w:rPr>
                <w:rFonts w:ascii="Arial" w:hAnsi="Arial" w:cs="Arial"/>
                <w:b/>
                <w:sz w:val="16"/>
                <w:szCs w:val="16"/>
              </w:rPr>
              <w:t>NACIONAL</w:t>
            </w:r>
          </w:p>
        </w:tc>
      </w:tr>
      <w:tr w:rsidR="005F7EF4" w:rsidRPr="00F7223B" w14:paraId="460A8A52" w14:textId="77777777" w:rsidTr="00035E12">
        <w:trPr>
          <w:cantSplit/>
          <w:trHeight w:val="484"/>
        </w:trPr>
        <w:tc>
          <w:tcPr>
            <w:tcW w:w="1390" w:type="dxa"/>
            <w:shd w:val="clear" w:color="auto" w:fill="000000" w:themeFill="text1"/>
          </w:tcPr>
          <w:p w14:paraId="19582B7D" w14:textId="77777777" w:rsidR="005F7EF4" w:rsidRPr="00F7223B" w:rsidRDefault="005F7EF4" w:rsidP="00F54610">
            <w:pPr>
              <w:jc w:val="center"/>
              <w:rPr>
                <w:rFonts w:ascii="Arial" w:hAnsi="Arial" w:cs="Arial"/>
                <w:b/>
                <w:sz w:val="16"/>
                <w:szCs w:val="16"/>
              </w:rPr>
            </w:pPr>
            <w:r w:rsidRPr="00F7223B">
              <w:rPr>
                <w:rFonts w:ascii="Arial" w:hAnsi="Arial" w:cs="Arial"/>
                <w:b/>
                <w:sz w:val="16"/>
                <w:szCs w:val="16"/>
              </w:rPr>
              <w:t>BIEN JURÍDICO AFECTADO</w:t>
            </w:r>
          </w:p>
        </w:tc>
        <w:tc>
          <w:tcPr>
            <w:tcW w:w="959" w:type="dxa"/>
            <w:shd w:val="clear" w:color="auto" w:fill="000000" w:themeFill="text1"/>
          </w:tcPr>
          <w:p w14:paraId="66892796" w14:textId="77777777" w:rsidR="005F7EF4" w:rsidRPr="00F7223B" w:rsidRDefault="005F7EF4" w:rsidP="00F54610">
            <w:pPr>
              <w:jc w:val="center"/>
              <w:rPr>
                <w:rFonts w:ascii="Arial" w:hAnsi="Arial" w:cs="Arial"/>
                <w:b/>
                <w:sz w:val="16"/>
                <w:szCs w:val="16"/>
              </w:rPr>
            </w:pPr>
            <w:r w:rsidRPr="00F7223B">
              <w:rPr>
                <w:rFonts w:ascii="Arial" w:hAnsi="Arial" w:cs="Arial"/>
                <w:b/>
                <w:sz w:val="16"/>
                <w:szCs w:val="16"/>
              </w:rPr>
              <w:t>ENERO 2020</w:t>
            </w:r>
          </w:p>
        </w:tc>
        <w:tc>
          <w:tcPr>
            <w:tcW w:w="1205" w:type="dxa"/>
            <w:shd w:val="clear" w:color="auto" w:fill="000000" w:themeFill="text1"/>
          </w:tcPr>
          <w:p w14:paraId="36C082C7" w14:textId="77777777" w:rsidR="005F7EF4" w:rsidRPr="00F7223B" w:rsidRDefault="005F7EF4" w:rsidP="00F54610">
            <w:pPr>
              <w:jc w:val="center"/>
              <w:rPr>
                <w:rFonts w:ascii="Arial" w:hAnsi="Arial" w:cs="Arial"/>
                <w:b/>
                <w:sz w:val="16"/>
                <w:szCs w:val="16"/>
              </w:rPr>
            </w:pPr>
            <w:r w:rsidRPr="00F7223B">
              <w:rPr>
                <w:rFonts w:ascii="Arial" w:hAnsi="Arial" w:cs="Arial"/>
                <w:b/>
                <w:sz w:val="16"/>
                <w:szCs w:val="16"/>
              </w:rPr>
              <w:t>FEBRERO 2020</w:t>
            </w:r>
          </w:p>
        </w:tc>
        <w:tc>
          <w:tcPr>
            <w:tcW w:w="1009" w:type="dxa"/>
            <w:shd w:val="clear" w:color="auto" w:fill="000000" w:themeFill="text1"/>
          </w:tcPr>
          <w:p w14:paraId="1265EB9B" w14:textId="77777777" w:rsidR="005F7EF4" w:rsidRPr="00F7223B" w:rsidRDefault="005F7EF4" w:rsidP="00F54610">
            <w:pPr>
              <w:jc w:val="center"/>
              <w:rPr>
                <w:rFonts w:ascii="Arial" w:hAnsi="Arial" w:cs="Arial"/>
                <w:b/>
                <w:sz w:val="16"/>
                <w:szCs w:val="16"/>
              </w:rPr>
            </w:pPr>
            <w:r w:rsidRPr="00F7223B">
              <w:rPr>
                <w:rFonts w:ascii="Arial" w:hAnsi="Arial" w:cs="Arial"/>
                <w:b/>
                <w:sz w:val="16"/>
                <w:szCs w:val="16"/>
              </w:rPr>
              <w:t xml:space="preserve">MARZO </w:t>
            </w:r>
          </w:p>
          <w:p w14:paraId="6B0C4E95" w14:textId="77777777" w:rsidR="005F7EF4" w:rsidRPr="00F7223B" w:rsidRDefault="005F7EF4" w:rsidP="00F54610">
            <w:pPr>
              <w:jc w:val="center"/>
              <w:rPr>
                <w:rFonts w:ascii="Arial" w:hAnsi="Arial" w:cs="Arial"/>
                <w:b/>
                <w:sz w:val="16"/>
                <w:szCs w:val="16"/>
              </w:rPr>
            </w:pPr>
            <w:r w:rsidRPr="00F7223B">
              <w:rPr>
                <w:rFonts w:ascii="Arial" w:hAnsi="Arial" w:cs="Arial"/>
                <w:b/>
                <w:sz w:val="16"/>
                <w:szCs w:val="16"/>
              </w:rPr>
              <w:t>2020</w:t>
            </w:r>
          </w:p>
        </w:tc>
        <w:tc>
          <w:tcPr>
            <w:tcW w:w="958" w:type="dxa"/>
            <w:shd w:val="clear" w:color="auto" w:fill="000000" w:themeFill="text1"/>
          </w:tcPr>
          <w:p w14:paraId="522F8996" w14:textId="77777777" w:rsidR="005F7EF4" w:rsidRPr="00F7223B" w:rsidRDefault="005F7EF4" w:rsidP="00F54610">
            <w:pPr>
              <w:jc w:val="center"/>
              <w:rPr>
                <w:rFonts w:ascii="Arial" w:hAnsi="Arial" w:cs="Arial"/>
                <w:b/>
                <w:sz w:val="16"/>
                <w:szCs w:val="16"/>
              </w:rPr>
            </w:pPr>
            <w:r w:rsidRPr="00F7223B">
              <w:rPr>
                <w:rFonts w:ascii="Arial" w:hAnsi="Arial" w:cs="Arial"/>
                <w:b/>
                <w:sz w:val="16"/>
                <w:szCs w:val="16"/>
              </w:rPr>
              <w:t>ABRIL</w:t>
            </w:r>
          </w:p>
          <w:p w14:paraId="04BE2938" w14:textId="77777777" w:rsidR="005F7EF4" w:rsidRPr="00F7223B" w:rsidRDefault="005F7EF4" w:rsidP="00F54610">
            <w:pPr>
              <w:jc w:val="center"/>
              <w:rPr>
                <w:rFonts w:ascii="Arial" w:hAnsi="Arial" w:cs="Arial"/>
                <w:b/>
                <w:sz w:val="16"/>
                <w:szCs w:val="16"/>
              </w:rPr>
            </w:pPr>
            <w:r w:rsidRPr="00F7223B">
              <w:rPr>
                <w:rFonts w:ascii="Arial" w:hAnsi="Arial" w:cs="Arial"/>
                <w:b/>
                <w:sz w:val="16"/>
                <w:szCs w:val="16"/>
              </w:rPr>
              <w:t>2020</w:t>
            </w:r>
          </w:p>
        </w:tc>
        <w:tc>
          <w:tcPr>
            <w:tcW w:w="939" w:type="dxa"/>
            <w:shd w:val="clear" w:color="auto" w:fill="000000" w:themeFill="text1"/>
          </w:tcPr>
          <w:p w14:paraId="0E400823" w14:textId="77777777" w:rsidR="005F7EF4" w:rsidRPr="00F7223B" w:rsidRDefault="005F7EF4" w:rsidP="00F54610">
            <w:pPr>
              <w:jc w:val="center"/>
              <w:rPr>
                <w:rFonts w:ascii="Arial" w:hAnsi="Arial" w:cs="Arial"/>
                <w:b/>
                <w:sz w:val="16"/>
                <w:szCs w:val="16"/>
              </w:rPr>
            </w:pPr>
            <w:r w:rsidRPr="00F7223B">
              <w:rPr>
                <w:rFonts w:ascii="Arial" w:hAnsi="Arial" w:cs="Arial"/>
                <w:b/>
                <w:sz w:val="16"/>
                <w:szCs w:val="16"/>
              </w:rPr>
              <w:t>MAYO 2020</w:t>
            </w:r>
          </w:p>
        </w:tc>
        <w:tc>
          <w:tcPr>
            <w:tcW w:w="1606" w:type="dxa"/>
            <w:shd w:val="clear" w:color="auto" w:fill="000000" w:themeFill="text1"/>
          </w:tcPr>
          <w:p w14:paraId="4984E26F" w14:textId="77777777" w:rsidR="005F7EF4" w:rsidRPr="00F7223B" w:rsidRDefault="005F7EF4" w:rsidP="00F54610">
            <w:pPr>
              <w:jc w:val="center"/>
              <w:rPr>
                <w:rFonts w:ascii="Arial" w:hAnsi="Arial" w:cs="Arial"/>
                <w:b/>
                <w:sz w:val="16"/>
                <w:szCs w:val="16"/>
              </w:rPr>
            </w:pPr>
            <w:r w:rsidRPr="00F7223B">
              <w:rPr>
                <w:rFonts w:ascii="Arial" w:hAnsi="Arial" w:cs="Arial"/>
                <w:b/>
                <w:sz w:val="16"/>
                <w:szCs w:val="16"/>
              </w:rPr>
              <w:t>DELITOS</w:t>
            </w:r>
          </w:p>
        </w:tc>
        <w:tc>
          <w:tcPr>
            <w:tcW w:w="996" w:type="dxa"/>
            <w:shd w:val="clear" w:color="auto" w:fill="000000" w:themeFill="text1"/>
          </w:tcPr>
          <w:p w14:paraId="09EF8D40" w14:textId="77777777" w:rsidR="005F7EF4" w:rsidRPr="00F7223B" w:rsidRDefault="005F7EF4" w:rsidP="00F54610">
            <w:pPr>
              <w:jc w:val="center"/>
              <w:rPr>
                <w:rFonts w:ascii="Arial" w:hAnsi="Arial" w:cs="Arial"/>
                <w:b/>
                <w:sz w:val="16"/>
                <w:szCs w:val="16"/>
              </w:rPr>
            </w:pPr>
            <w:r w:rsidRPr="00F7223B">
              <w:rPr>
                <w:rFonts w:ascii="Arial" w:hAnsi="Arial" w:cs="Arial"/>
                <w:b/>
                <w:sz w:val="16"/>
                <w:szCs w:val="16"/>
              </w:rPr>
              <w:t>TOTAL</w:t>
            </w:r>
          </w:p>
        </w:tc>
      </w:tr>
      <w:tr w:rsidR="00F7223B" w:rsidRPr="00F7223B" w14:paraId="51836055" w14:textId="77777777" w:rsidTr="003C20BF">
        <w:trPr>
          <w:cantSplit/>
          <w:trHeight w:val="585"/>
        </w:trPr>
        <w:tc>
          <w:tcPr>
            <w:tcW w:w="1390" w:type="dxa"/>
            <w:shd w:val="clear" w:color="auto" w:fill="auto"/>
            <w:vAlign w:val="center"/>
          </w:tcPr>
          <w:p w14:paraId="1D693CDD" w14:textId="77777777" w:rsidR="005F7EF4" w:rsidRPr="00F7223B" w:rsidRDefault="005F7EF4" w:rsidP="003C20BF">
            <w:pPr>
              <w:jc w:val="center"/>
              <w:rPr>
                <w:rFonts w:ascii="Arial" w:hAnsi="Arial" w:cs="Arial"/>
                <w:b/>
                <w:sz w:val="16"/>
                <w:szCs w:val="16"/>
              </w:rPr>
            </w:pPr>
            <w:r w:rsidRPr="00F7223B">
              <w:rPr>
                <w:rFonts w:ascii="Arial" w:hAnsi="Arial" w:cs="Arial"/>
                <w:b/>
                <w:sz w:val="16"/>
                <w:szCs w:val="16"/>
              </w:rPr>
              <w:t>TOTAL</w:t>
            </w:r>
          </w:p>
        </w:tc>
        <w:tc>
          <w:tcPr>
            <w:tcW w:w="959" w:type="dxa"/>
            <w:shd w:val="clear" w:color="auto" w:fill="auto"/>
            <w:vAlign w:val="center"/>
          </w:tcPr>
          <w:p w14:paraId="6950B24A" w14:textId="77777777" w:rsidR="005F7EF4" w:rsidRPr="00F7223B" w:rsidRDefault="005F7EF4" w:rsidP="003C20BF">
            <w:pPr>
              <w:jc w:val="center"/>
              <w:rPr>
                <w:rFonts w:ascii="Arial" w:hAnsi="Arial" w:cs="Arial"/>
                <w:b/>
                <w:sz w:val="16"/>
                <w:szCs w:val="16"/>
              </w:rPr>
            </w:pPr>
            <w:r w:rsidRPr="00F7223B">
              <w:rPr>
                <w:rFonts w:ascii="Arial" w:hAnsi="Arial" w:cs="Arial"/>
                <w:b/>
                <w:sz w:val="16"/>
                <w:szCs w:val="16"/>
              </w:rPr>
              <w:t>165,758</w:t>
            </w:r>
          </w:p>
        </w:tc>
        <w:tc>
          <w:tcPr>
            <w:tcW w:w="1205" w:type="dxa"/>
            <w:shd w:val="clear" w:color="auto" w:fill="FFFFFF" w:themeFill="background1"/>
            <w:vAlign w:val="center"/>
          </w:tcPr>
          <w:p w14:paraId="57D4B013" w14:textId="77777777" w:rsidR="005F7EF4" w:rsidRPr="00F7223B" w:rsidRDefault="005F7EF4" w:rsidP="003C20BF">
            <w:pPr>
              <w:jc w:val="center"/>
              <w:rPr>
                <w:rFonts w:ascii="Arial" w:hAnsi="Arial" w:cs="Arial"/>
                <w:b/>
                <w:sz w:val="16"/>
                <w:szCs w:val="16"/>
              </w:rPr>
            </w:pPr>
            <w:r w:rsidRPr="00F7223B">
              <w:rPr>
                <w:rFonts w:ascii="Arial" w:hAnsi="Arial" w:cs="Arial"/>
                <w:b/>
                <w:sz w:val="16"/>
                <w:szCs w:val="16"/>
              </w:rPr>
              <w:t>167,590</w:t>
            </w:r>
          </w:p>
        </w:tc>
        <w:tc>
          <w:tcPr>
            <w:tcW w:w="1009" w:type="dxa"/>
            <w:shd w:val="clear" w:color="auto" w:fill="FFFFFF" w:themeFill="background1"/>
            <w:vAlign w:val="center"/>
          </w:tcPr>
          <w:p w14:paraId="1573B806" w14:textId="77777777" w:rsidR="005F7EF4" w:rsidRPr="00F7223B" w:rsidRDefault="005F7EF4" w:rsidP="003C20BF">
            <w:pPr>
              <w:jc w:val="center"/>
              <w:rPr>
                <w:rFonts w:ascii="Arial" w:hAnsi="Arial" w:cs="Arial"/>
                <w:b/>
                <w:sz w:val="16"/>
                <w:szCs w:val="16"/>
              </w:rPr>
            </w:pPr>
            <w:r w:rsidRPr="00F7223B">
              <w:rPr>
                <w:rFonts w:ascii="Arial" w:hAnsi="Arial" w:cs="Arial"/>
                <w:b/>
                <w:sz w:val="16"/>
                <w:szCs w:val="16"/>
              </w:rPr>
              <w:t>171,354</w:t>
            </w:r>
          </w:p>
        </w:tc>
        <w:tc>
          <w:tcPr>
            <w:tcW w:w="958" w:type="dxa"/>
            <w:shd w:val="clear" w:color="auto" w:fill="FFFFFF" w:themeFill="background1"/>
            <w:vAlign w:val="center"/>
          </w:tcPr>
          <w:p w14:paraId="13677FF8" w14:textId="77777777" w:rsidR="005F7EF4" w:rsidRPr="00F7223B" w:rsidRDefault="005F7EF4" w:rsidP="003C20BF">
            <w:pPr>
              <w:jc w:val="center"/>
              <w:rPr>
                <w:rFonts w:ascii="Arial" w:hAnsi="Arial" w:cs="Arial"/>
                <w:b/>
                <w:sz w:val="16"/>
                <w:szCs w:val="16"/>
              </w:rPr>
            </w:pPr>
            <w:r w:rsidRPr="00F7223B">
              <w:rPr>
                <w:rFonts w:ascii="Arial" w:hAnsi="Arial" w:cs="Arial"/>
                <w:b/>
                <w:sz w:val="16"/>
                <w:szCs w:val="16"/>
              </w:rPr>
              <w:t>119,784</w:t>
            </w:r>
          </w:p>
        </w:tc>
        <w:tc>
          <w:tcPr>
            <w:tcW w:w="939" w:type="dxa"/>
            <w:shd w:val="clear" w:color="auto" w:fill="FFFFFF" w:themeFill="background1"/>
            <w:vAlign w:val="center"/>
          </w:tcPr>
          <w:p w14:paraId="04A51301" w14:textId="77777777" w:rsidR="005F7EF4" w:rsidRPr="00F7223B" w:rsidRDefault="005F7EF4" w:rsidP="003C20BF">
            <w:pPr>
              <w:jc w:val="center"/>
              <w:rPr>
                <w:rFonts w:ascii="Arial" w:hAnsi="Arial" w:cs="Arial"/>
                <w:b/>
                <w:sz w:val="16"/>
                <w:szCs w:val="16"/>
              </w:rPr>
            </w:pPr>
            <w:r w:rsidRPr="00F7223B">
              <w:rPr>
                <w:rFonts w:ascii="Arial" w:hAnsi="Arial" w:cs="Arial"/>
                <w:b/>
                <w:sz w:val="16"/>
                <w:szCs w:val="16"/>
              </w:rPr>
              <w:t>121,860</w:t>
            </w:r>
          </w:p>
        </w:tc>
        <w:tc>
          <w:tcPr>
            <w:tcW w:w="1606" w:type="dxa"/>
            <w:tcBorders>
              <w:bottom w:val="single" w:sz="4" w:space="0" w:color="auto"/>
            </w:tcBorders>
            <w:shd w:val="clear" w:color="auto" w:fill="FFFFFF" w:themeFill="background1"/>
            <w:vAlign w:val="center"/>
          </w:tcPr>
          <w:p w14:paraId="4BD6D2E5" w14:textId="77777777" w:rsidR="005F7EF4" w:rsidRPr="00F7223B" w:rsidRDefault="005F7EF4" w:rsidP="003C20BF">
            <w:pPr>
              <w:jc w:val="center"/>
              <w:rPr>
                <w:rFonts w:ascii="Arial" w:hAnsi="Arial" w:cs="Arial"/>
                <w:b/>
                <w:sz w:val="16"/>
                <w:szCs w:val="16"/>
              </w:rPr>
            </w:pPr>
          </w:p>
        </w:tc>
        <w:tc>
          <w:tcPr>
            <w:tcW w:w="996" w:type="dxa"/>
            <w:tcBorders>
              <w:bottom w:val="single" w:sz="4" w:space="0" w:color="auto"/>
            </w:tcBorders>
            <w:shd w:val="clear" w:color="auto" w:fill="FFFFFF" w:themeFill="background1"/>
            <w:vAlign w:val="center"/>
          </w:tcPr>
          <w:p w14:paraId="0B658A9D" w14:textId="77777777" w:rsidR="005F7EF4" w:rsidRPr="00F7223B" w:rsidRDefault="005F7EF4" w:rsidP="003C20BF">
            <w:pPr>
              <w:jc w:val="center"/>
              <w:rPr>
                <w:rFonts w:ascii="Arial" w:hAnsi="Arial" w:cs="Arial"/>
                <w:b/>
                <w:sz w:val="16"/>
                <w:szCs w:val="16"/>
              </w:rPr>
            </w:pPr>
            <w:r w:rsidRPr="00F7223B">
              <w:rPr>
                <w:rFonts w:ascii="Arial" w:hAnsi="Arial" w:cs="Arial"/>
                <w:b/>
                <w:sz w:val="16"/>
                <w:szCs w:val="16"/>
              </w:rPr>
              <w:t>746,346</w:t>
            </w:r>
          </w:p>
        </w:tc>
      </w:tr>
      <w:tr w:rsidR="00F7223B" w:rsidRPr="00F7223B" w14:paraId="29275517" w14:textId="77777777" w:rsidTr="003C20BF">
        <w:trPr>
          <w:cantSplit/>
          <w:trHeight w:val="225"/>
        </w:trPr>
        <w:tc>
          <w:tcPr>
            <w:tcW w:w="1390" w:type="dxa"/>
            <w:vMerge w:val="restart"/>
            <w:vAlign w:val="center"/>
          </w:tcPr>
          <w:p w14:paraId="381378AB" w14:textId="77777777" w:rsidR="005F7EF4" w:rsidRPr="00F7223B" w:rsidRDefault="005F7EF4" w:rsidP="003C20BF">
            <w:pPr>
              <w:jc w:val="center"/>
              <w:rPr>
                <w:rFonts w:ascii="Arial" w:hAnsi="Arial" w:cs="Arial"/>
                <w:sz w:val="16"/>
                <w:szCs w:val="16"/>
              </w:rPr>
            </w:pPr>
            <w:r w:rsidRPr="00F7223B">
              <w:rPr>
                <w:rFonts w:ascii="Arial" w:hAnsi="Arial" w:cs="Arial"/>
                <w:sz w:val="16"/>
                <w:szCs w:val="16"/>
              </w:rPr>
              <w:t>La vida y la integridad</w:t>
            </w:r>
          </w:p>
        </w:tc>
        <w:tc>
          <w:tcPr>
            <w:tcW w:w="959" w:type="dxa"/>
            <w:vMerge w:val="restart"/>
            <w:vAlign w:val="center"/>
          </w:tcPr>
          <w:p w14:paraId="5E08FF27" w14:textId="77777777" w:rsidR="005F7EF4" w:rsidRPr="00F7223B" w:rsidRDefault="005F7EF4" w:rsidP="003C20BF">
            <w:pPr>
              <w:jc w:val="center"/>
              <w:rPr>
                <w:rFonts w:ascii="Arial" w:hAnsi="Arial" w:cs="Arial"/>
                <w:b/>
                <w:sz w:val="16"/>
                <w:szCs w:val="16"/>
              </w:rPr>
            </w:pPr>
            <w:r w:rsidRPr="00F7223B">
              <w:rPr>
                <w:rFonts w:ascii="Arial" w:hAnsi="Arial" w:cs="Arial"/>
                <w:b/>
                <w:sz w:val="16"/>
                <w:szCs w:val="16"/>
              </w:rPr>
              <w:t>19,653</w:t>
            </w:r>
          </w:p>
        </w:tc>
        <w:tc>
          <w:tcPr>
            <w:tcW w:w="1205" w:type="dxa"/>
            <w:vMerge w:val="restart"/>
            <w:vAlign w:val="center"/>
          </w:tcPr>
          <w:p w14:paraId="1A315C81" w14:textId="77777777" w:rsidR="005F7EF4" w:rsidRPr="00F7223B" w:rsidRDefault="005F7EF4" w:rsidP="003C20BF">
            <w:pPr>
              <w:jc w:val="center"/>
              <w:rPr>
                <w:rFonts w:ascii="Arial" w:hAnsi="Arial" w:cs="Arial"/>
                <w:b/>
                <w:sz w:val="16"/>
                <w:szCs w:val="16"/>
              </w:rPr>
            </w:pPr>
            <w:r w:rsidRPr="00F7223B">
              <w:rPr>
                <w:rFonts w:ascii="Arial" w:hAnsi="Arial" w:cs="Arial"/>
                <w:b/>
                <w:sz w:val="16"/>
                <w:szCs w:val="16"/>
              </w:rPr>
              <w:t>20,994</w:t>
            </w:r>
          </w:p>
        </w:tc>
        <w:tc>
          <w:tcPr>
            <w:tcW w:w="1009" w:type="dxa"/>
            <w:vMerge w:val="restart"/>
            <w:vAlign w:val="center"/>
          </w:tcPr>
          <w:p w14:paraId="72B67277" w14:textId="77777777" w:rsidR="005F7EF4" w:rsidRPr="00F7223B" w:rsidRDefault="005F7EF4" w:rsidP="003C20BF">
            <w:pPr>
              <w:jc w:val="center"/>
              <w:rPr>
                <w:rFonts w:ascii="Arial" w:hAnsi="Arial" w:cs="Arial"/>
                <w:b/>
                <w:sz w:val="16"/>
                <w:szCs w:val="16"/>
              </w:rPr>
            </w:pPr>
            <w:r w:rsidRPr="00F7223B">
              <w:rPr>
                <w:rFonts w:ascii="Arial" w:hAnsi="Arial" w:cs="Arial"/>
                <w:b/>
                <w:sz w:val="16"/>
                <w:szCs w:val="16"/>
              </w:rPr>
              <w:t>22,923</w:t>
            </w:r>
          </w:p>
        </w:tc>
        <w:tc>
          <w:tcPr>
            <w:tcW w:w="958" w:type="dxa"/>
            <w:vMerge w:val="restart"/>
            <w:vAlign w:val="center"/>
          </w:tcPr>
          <w:p w14:paraId="5C522282" w14:textId="77777777" w:rsidR="005F7EF4" w:rsidRPr="00F7223B" w:rsidRDefault="005F7EF4" w:rsidP="003C20BF">
            <w:pPr>
              <w:jc w:val="center"/>
              <w:rPr>
                <w:rFonts w:ascii="Arial" w:hAnsi="Arial" w:cs="Arial"/>
                <w:sz w:val="16"/>
                <w:szCs w:val="16"/>
              </w:rPr>
            </w:pPr>
            <w:r w:rsidRPr="00F7223B">
              <w:rPr>
                <w:rFonts w:ascii="Arial" w:hAnsi="Arial" w:cs="Arial"/>
                <w:b/>
                <w:sz w:val="16"/>
                <w:szCs w:val="16"/>
              </w:rPr>
              <w:t>17,432</w:t>
            </w:r>
          </w:p>
        </w:tc>
        <w:tc>
          <w:tcPr>
            <w:tcW w:w="939" w:type="dxa"/>
            <w:vMerge w:val="restart"/>
            <w:vAlign w:val="center"/>
          </w:tcPr>
          <w:p w14:paraId="5602C8FD" w14:textId="77777777" w:rsidR="005F7EF4" w:rsidRPr="00F7223B" w:rsidRDefault="005F7EF4" w:rsidP="003C20BF">
            <w:pPr>
              <w:jc w:val="center"/>
              <w:rPr>
                <w:rFonts w:ascii="Arial" w:hAnsi="Arial" w:cs="Arial"/>
                <w:b/>
                <w:sz w:val="16"/>
                <w:szCs w:val="16"/>
              </w:rPr>
            </w:pPr>
            <w:r w:rsidRPr="00F7223B">
              <w:rPr>
                <w:rFonts w:ascii="Arial" w:hAnsi="Arial" w:cs="Arial"/>
                <w:b/>
                <w:sz w:val="16"/>
                <w:szCs w:val="16"/>
              </w:rPr>
              <w:t>16,298</w:t>
            </w:r>
          </w:p>
        </w:tc>
        <w:tc>
          <w:tcPr>
            <w:tcW w:w="1606" w:type="dxa"/>
            <w:tcBorders>
              <w:bottom w:val="nil"/>
            </w:tcBorders>
          </w:tcPr>
          <w:p w14:paraId="43E5841A"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Homicidio</w:t>
            </w:r>
          </w:p>
        </w:tc>
        <w:tc>
          <w:tcPr>
            <w:tcW w:w="996" w:type="dxa"/>
            <w:tcBorders>
              <w:bottom w:val="nil"/>
            </w:tcBorders>
          </w:tcPr>
          <w:p w14:paraId="5709AC64"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18,027</w:t>
            </w:r>
          </w:p>
        </w:tc>
      </w:tr>
      <w:tr w:rsidR="00F7223B" w:rsidRPr="00F7223B" w14:paraId="53FC726A" w14:textId="77777777" w:rsidTr="003C20BF">
        <w:trPr>
          <w:cantSplit/>
          <w:trHeight w:val="225"/>
        </w:trPr>
        <w:tc>
          <w:tcPr>
            <w:tcW w:w="1390" w:type="dxa"/>
            <w:vMerge/>
            <w:vAlign w:val="center"/>
          </w:tcPr>
          <w:p w14:paraId="64F8283F" w14:textId="77777777" w:rsidR="005F7EF4" w:rsidRPr="00F7223B" w:rsidRDefault="005F7EF4" w:rsidP="003C20BF">
            <w:pPr>
              <w:jc w:val="center"/>
              <w:rPr>
                <w:rFonts w:ascii="Arial" w:hAnsi="Arial" w:cs="Arial"/>
                <w:sz w:val="16"/>
                <w:szCs w:val="16"/>
              </w:rPr>
            </w:pPr>
          </w:p>
        </w:tc>
        <w:tc>
          <w:tcPr>
            <w:tcW w:w="959" w:type="dxa"/>
            <w:vMerge/>
            <w:vAlign w:val="center"/>
          </w:tcPr>
          <w:p w14:paraId="1F2CF160" w14:textId="77777777" w:rsidR="005F7EF4" w:rsidRPr="00F7223B" w:rsidRDefault="005F7EF4" w:rsidP="003C20BF">
            <w:pPr>
              <w:jc w:val="center"/>
              <w:rPr>
                <w:rFonts w:ascii="Arial" w:hAnsi="Arial" w:cs="Arial"/>
                <w:sz w:val="16"/>
                <w:szCs w:val="16"/>
              </w:rPr>
            </w:pPr>
          </w:p>
        </w:tc>
        <w:tc>
          <w:tcPr>
            <w:tcW w:w="1205" w:type="dxa"/>
            <w:vMerge/>
            <w:vAlign w:val="center"/>
          </w:tcPr>
          <w:p w14:paraId="1A34A65A" w14:textId="77777777" w:rsidR="005F7EF4" w:rsidRPr="00F7223B" w:rsidRDefault="005F7EF4" w:rsidP="003C20BF">
            <w:pPr>
              <w:jc w:val="center"/>
              <w:rPr>
                <w:rFonts w:ascii="Arial" w:hAnsi="Arial" w:cs="Arial"/>
                <w:sz w:val="16"/>
                <w:szCs w:val="16"/>
              </w:rPr>
            </w:pPr>
          </w:p>
        </w:tc>
        <w:tc>
          <w:tcPr>
            <w:tcW w:w="1009" w:type="dxa"/>
            <w:vMerge/>
            <w:vAlign w:val="center"/>
          </w:tcPr>
          <w:p w14:paraId="70DE8031" w14:textId="77777777" w:rsidR="005F7EF4" w:rsidRPr="00F7223B" w:rsidRDefault="005F7EF4" w:rsidP="003C20BF">
            <w:pPr>
              <w:jc w:val="center"/>
              <w:rPr>
                <w:rFonts w:ascii="Arial" w:hAnsi="Arial" w:cs="Arial"/>
                <w:sz w:val="16"/>
                <w:szCs w:val="16"/>
              </w:rPr>
            </w:pPr>
          </w:p>
        </w:tc>
        <w:tc>
          <w:tcPr>
            <w:tcW w:w="958" w:type="dxa"/>
            <w:vMerge/>
            <w:vAlign w:val="center"/>
          </w:tcPr>
          <w:p w14:paraId="22E8CC2B" w14:textId="77777777" w:rsidR="005F7EF4" w:rsidRPr="00F7223B" w:rsidRDefault="005F7EF4" w:rsidP="003C20BF">
            <w:pPr>
              <w:jc w:val="center"/>
              <w:rPr>
                <w:rFonts w:ascii="Arial" w:hAnsi="Arial" w:cs="Arial"/>
                <w:sz w:val="16"/>
                <w:szCs w:val="16"/>
              </w:rPr>
            </w:pPr>
          </w:p>
        </w:tc>
        <w:tc>
          <w:tcPr>
            <w:tcW w:w="939" w:type="dxa"/>
            <w:vMerge/>
            <w:vAlign w:val="center"/>
          </w:tcPr>
          <w:p w14:paraId="57ED448B" w14:textId="77777777" w:rsidR="005F7EF4" w:rsidRPr="00F7223B" w:rsidRDefault="005F7EF4" w:rsidP="003C20BF">
            <w:pPr>
              <w:jc w:val="center"/>
              <w:rPr>
                <w:rFonts w:ascii="Arial" w:hAnsi="Arial" w:cs="Arial"/>
                <w:sz w:val="16"/>
                <w:szCs w:val="16"/>
              </w:rPr>
            </w:pPr>
          </w:p>
        </w:tc>
        <w:tc>
          <w:tcPr>
            <w:tcW w:w="1606" w:type="dxa"/>
            <w:tcBorders>
              <w:top w:val="nil"/>
              <w:bottom w:val="nil"/>
            </w:tcBorders>
          </w:tcPr>
          <w:p w14:paraId="446B67CE"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Lesiones</w:t>
            </w:r>
          </w:p>
        </w:tc>
        <w:tc>
          <w:tcPr>
            <w:tcW w:w="996" w:type="dxa"/>
            <w:tcBorders>
              <w:top w:val="nil"/>
              <w:bottom w:val="nil"/>
            </w:tcBorders>
          </w:tcPr>
          <w:p w14:paraId="677A2579"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74,678</w:t>
            </w:r>
          </w:p>
        </w:tc>
      </w:tr>
      <w:tr w:rsidR="00F7223B" w:rsidRPr="00F7223B" w14:paraId="44217BF1" w14:textId="77777777" w:rsidTr="003C20BF">
        <w:trPr>
          <w:cantSplit/>
          <w:trHeight w:val="225"/>
        </w:trPr>
        <w:tc>
          <w:tcPr>
            <w:tcW w:w="1390" w:type="dxa"/>
            <w:vMerge/>
            <w:vAlign w:val="center"/>
          </w:tcPr>
          <w:p w14:paraId="16BE3616" w14:textId="77777777" w:rsidR="005F7EF4" w:rsidRPr="00F7223B" w:rsidRDefault="005F7EF4" w:rsidP="003C20BF">
            <w:pPr>
              <w:jc w:val="center"/>
              <w:rPr>
                <w:rFonts w:ascii="Arial" w:hAnsi="Arial" w:cs="Arial"/>
                <w:sz w:val="16"/>
                <w:szCs w:val="16"/>
              </w:rPr>
            </w:pPr>
          </w:p>
        </w:tc>
        <w:tc>
          <w:tcPr>
            <w:tcW w:w="959" w:type="dxa"/>
            <w:vMerge/>
            <w:vAlign w:val="center"/>
          </w:tcPr>
          <w:p w14:paraId="1A2D9AD9" w14:textId="77777777" w:rsidR="005F7EF4" w:rsidRPr="00F7223B" w:rsidRDefault="005F7EF4" w:rsidP="003C20BF">
            <w:pPr>
              <w:jc w:val="center"/>
              <w:rPr>
                <w:rFonts w:ascii="Arial" w:hAnsi="Arial" w:cs="Arial"/>
                <w:sz w:val="16"/>
                <w:szCs w:val="16"/>
              </w:rPr>
            </w:pPr>
          </w:p>
        </w:tc>
        <w:tc>
          <w:tcPr>
            <w:tcW w:w="1205" w:type="dxa"/>
            <w:vMerge/>
            <w:vAlign w:val="center"/>
          </w:tcPr>
          <w:p w14:paraId="629A3ACA" w14:textId="77777777" w:rsidR="005F7EF4" w:rsidRPr="00F7223B" w:rsidRDefault="005F7EF4" w:rsidP="003C20BF">
            <w:pPr>
              <w:jc w:val="center"/>
              <w:rPr>
                <w:rFonts w:ascii="Arial" w:hAnsi="Arial" w:cs="Arial"/>
                <w:sz w:val="16"/>
                <w:szCs w:val="16"/>
              </w:rPr>
            </w:pPr>
          </w:p>
        </w:tc>
        <w:tc>
          <w:tcPr>
            <w:tcW w:w="1009" w:type="dxa"/>
            <w:vMerge/>
            <w:vAlign w:val="center"/>
          </w:tcPr>
          <w:p w14:paraId="51CE4DEB" w14:textId="77777777" w:rsidR="005F7EF4" w:rsidRPr="00F7223B" w:rsidRDefault="005F7EF4" w:rsidP="003C20BF">
            <w:pPr>
              <w:jc w:val="center"/>
              <w:rPr>
                <w:rFonts w:ascii="Arial" w:hAnsi="Arial" w:cs="Arial"/>
                <w:sz w:val="16"/>
                <w:szCs w:val="16"/>
              </w:rPr>
            </w:pPr>
          </w:p>
        </w:tc>
        <w:tc>
          <w:tcPr>
            <w:tcW w:w="958" w:type="dxa"/>
            <w:vMerge/>
            <w:vAlign w:val="center"/>
          </w:tcPr>
          <w:p w14:paraId="729017D8" w14:textId="77777777" w:rsidR="005F7EF4" w:rsidRPr="00F7223B" w:rsidRDefault="005F7EF4" w:rsidP="003C20BF">
            <w:pPr>
              <w:jc w:val="center"/>
              <w:rPr>
                <w:rFonts w:ascii="Arial" w:hAnsi="Arial" w:cs="Arial"/>
                <w:sz w:val="16"/>
                <w:szCs w:val="16"/>
              </w:rPr>
            </w:pPr>
          </w:p>
        </w:tc>
        <w:tc>
          <w:tcPr>
            <w:tcW w:w="939" w:type="dxa"/>
            <w:vMerge/>
            <w:vAlign w:val="center"/>
          </w:tcPr>
          <w:p w14:paraId="1CEFB3C1" w14:textId="77777777" w:rsidR="005F7EF4" w:rsidRPr="00F7223B" w:rsidRDefault="005F7EF4" w:rsidP="003C20BF">
            <w:pPr>
              <w:jc w:val="center"/>
              <w:rPr>
                <w:rFonts w:ascii="Arial" w:hAnsi="Arial" w:cs="Arial"/>
                <w:sz w:val="16"/>
                <w:szCs w:val="16"/>
              </w:rPr>
            </w:pPr>
          </w:p>
        </w:tc>
        <w:tc>
          <w:tcPr>
            <w:tcW w:w="1606" w:type="dxa"/>
            <w:tcBorders>
              <w:top w:val="nil"/>
              <w:bottom w:val="nil"/>
            </w:tcBorders>
          </w:tcPr>
          <w:p w14:paraId="32CFB760"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Feminicidio</w:t>
            </w:r>
          </w:p>
        </w:tc>
        <w:tc>
          <w:tcPr>
            <w:tcW w:w="996" w:type="dxa"/>
            <w:tcBorders>
              <w:top w:val="nil"/>
              <w:bottom w:val="nil"/>
            </w:tcBorders>
          </w:tcPr>
          <w:p w14:paraId="65BAA38E"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375</w:t>
            </w:r>
          </w:p>
        </w:tc>
      </w:tr>
      <w:tr w:rsidR="00F7223B" w:rsidRPr="00F7223B" w14:paraId="074ED33F" w14:textId="77777777" w:rsidTr="003C20BF">
        <w:trPr>
          <w:cantSplit/>
          <w:trHeight w:val="225"/>
        </w:trPr>
        <w:tc>
          <w:tcPr>
            <w:tcW w:w="1390" w:type="dxa"/>
            <w:vMerge/>
            <w:vAlign w:val="center"/>
          </w:tcPr>
          <w:p w14:paraId="539CA1F8" w14:textId="77777777" w:rsidR="005F7EF4" w:rsidRPr="00F7223B" w:rsidRDefault="005F7EF4" w:rsidP="003C20BF">
            <w:pPr>
              <w:jc w:val="center"/>
              <w:rPr>
                <w:rFonts w:ascii="Arial" w:hAnsi="Arial" w:cs="Arial"/>
                <w:sz w:val="16"/>
                <w:szCs w:val="16"/>
              </w:rPr>
            </w:pPr>
          </w:p>
        </w:tc>
        <w:tc>
          <w:tcPr>
            <w:tcW w:w="959" w:type="dxa"/>
            <w:vMerge/>
            <w:vAlign w:val="center"/>
          </w:tcPr>
          <w:p w14:paraId="3AFE83A1" w14:textId="77777777" w:rsidR="005F7EF4" w:rsidRPr="00F7223B" w:rsidRDefault="005F7EF4" w:rsidP="003C20BF">
            <w:pPr>
              <w:jc w:val="center"/>
              <w:rPr>
                <w:rFonts w:ascii="Arial" w:hAnsi="Arial" w:cs="Arial"/>
                <w:sz w:val="16"/>
                <w:szCs w:val="16"/>
              </w:rPr>
            </w:pPr>
          </w:p>
        </w:tc>
        <w:tc>
          <w:tcPr>
            <w:tcW w:w="1205" w:type="dxa"/>
            <w:vMerge/>
            <w:vAlign w:val="center"/>
          </w:tcPr>
          <w:p w14:paraId="510C9DD7" w14:textId="77777777" w:rsidR="005F7EF4" w:rsidRPr="00F7223B" w:rsidRDefault="005F7EF4" w:rsidP="003C20BF">
            <w:pPr>
              <w:jc w:val="center"/>
              <w:rPr>
                <w:rFonts w:ascii="Arial" w:hAnsi="Arial" w:cs="Arial"/>
                <w:sz w:val="16"/>
                <w:szCs w:val="16"/>
              </w:rPr>
            </w:pPr>
          </w:p>
        </w:tc>
        <w:tc>
          <w:tcPr>
            <w:tcW w:w="1009" w:type="dxa"/>
            <w:vMerge/>
            <w:vAlign w:val="center"/>
          </w:tcPr>
          <w:p w14:paraId="6C101F96" w14:textId="77777777" w:rsidR="005F7EF4" w:rsidRPr="00F7223B" w:rsidRDefault="005F7EF4" w:rsidP="003C20BF">
            <w:pPr>
              <w:jc w:val="center"/>
              <w:rPr>
                <w:rFonts w:ascii="Arial" w:hAnsi="Arial" w:cs="Arial"/>
                <w:sz w:val="16"/>
                <w:szCs w:val="16"/>
              </w:rPr>
            </w:pPr>
          </w:p>
        </w:tc>
        <w:tc>
          <w:tcPr>
            <w:tcW w:w="958" w:type="dxa"/>
            <w:vMerge/>
            <w:vAlign w:val="center"/>
          </w:tcPr>
          <w:p w14:paraId="4198BF91" w14:textId="77777777" w:rsidR="005F7EF4" w:rsidRPr="00F7223B" w:rsidRDefault="005F7EF4" w:rsidP="003C20BF">
            <w:pPr>
              <w:jc w:val="center"/>
              <w:rPr>
                <w:rFonts w:ascii="Arial" w:hAnsi="Arial" w:cs="Arial"/>
                <w:sz w:val="16"/>
                <w:szCs w:val="16"/>
              </w:rPr>
            </w:pPr>
          </w:p>
        </w:tc>
        <w:tc>
          <w:tcPr>
            <w:tcW w:w="939" w:type="dxa"/>
            <w:vMerge/>
            <w:vAlign w:val="center"/>
          </w:tcPr>
          <w:p w14:paraId="1BFA041B" w14:textId="77777777" w:rsidR="005F7EF4" w:rsidRPr="00F7223B" w:rsidRDefault="005F7EF4" w:rsidP="003C20BF">
            <w:pPr>
              <w:jc w:val="center"/>
              <w:rPr>
                <w:rFonts w:ascii="Arial" w:hAnsi="Arial" w:cs="Arial"/>
                <w:sz w:val="16"/>
                <w:szCs w:val="16"/>
              </w:rPr>
            </w:pPr>
          </w:p>
        </w:tc>
        <w:tc>
          <w:tcPr>
            <w:tcW w:w="1606" w:type="dxa"/>
            <w:tcBorders>
              <w:top w:val="nil"/>
              <w:bottom w:val="nil"/>
            </w:tcBorders>
          </w:tcPr>
          <w:p w14:paraId="617C3EE6"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Aborto</w:t>
            </w:r>
          </w:p>
        </w:tc>
        <w:tc>
          <w:tcPr>
            <w:tcW w:w="996" w:type="dxa"/>
            <w:tcBorders>
              <w:top w:val="nil"/>
              <w:bottom w:val="nil"/>
            </w:tcBorders>
          </w:tcPr>
          <w:p w14:paraId="7685D525"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273</w:t>
            </w:r>
          </w:p>
        </w:tc>
      </w:tr>
      <w:tr w:rsidR="00F7223B" w:rsidRPr="00F7223B" w14:paraId="7D66E496" w14:textId="77777777" w:rsidTr="003C20BF">
        <w:trPr>
          <w:cantSplit/>
          <w:trHeight w:val="225"/>
        </w:trPr>
        <w:tc>
          <w:tcPr>
            <w:tcW w:w="1390" w:type="dxa"/>
            <w:vMerge/>
            <w:vAlign w:val="center"/>
          </w:tcPr>
          <w:p w14:paraId="760AD374" w14:textId="77777777" w:rsidR="005F7EF4" w:rsidRPr="00F7223B" w:rsidRDefault="005F7EF4" w:rsidP="003C20BF">
            <w:pPr>
              <w:jc w:val="center"/>
              <w:rPr>
                <w:rFonts w:ascii="Arial" w:hAnsi="Arial" w:cs="Arial"/>
                <w:sz w:val="16"/>
                <w:szCs w:val="16"/>
              </w:rPr>
            </w:pPr>
          </w:p>
        </w:tc>
        <w:tc>
          <w:tcPr>
            <w:tcW w:w="959" w:type="dxa"/>
            <w:vMerge/>
            <w:vAlign w:val="center"/>
          </w:tcPr>
          <w:p w14:paraId="185EF27E" w14:textId="77777777" w:rsidR="005F7EF4" w:rsidRPr="00F7223B" w:rsidRDefault="005F7EF4" w:rsidP="003C20BF">
            <w:pPr>
              <w:jc w:val="center"/>
              <w:rPr>
                <w:rFonts w:ascii="Arial" w:hAnsi="Arial" w:cs="Arial"/>
                <w:sz w:val="16"/>
                <w:szCs w:val="16"/>
              </w:rPr>
            </w:pPr>
          </w:p>
        </w:tc>
        <w:tc>
          <w:tcPr>
            <w:tcW w:w="1205" w:type="dxa"/>
            <w:vMerge/>
            <w:vAlign w:val="center"/>
          </w:tcPr>
          <w:p w14:paraId="0D898E3D" w14:textId="77777777" w:rsidR="005F7EF4" w:rsidRPr="00F7223B" w:rsidRDefault="005F7EF4" w:rsidP="003C20BF">
            <w:pPr>
              <w:jc w:val="center"/>
              <w:rPr>
                <w:rFonts w:ascii="Arial" w:hAnsi="Arial" w:cs="Arial"/>
                <w:sz w:val="16"/>
                <w:szCs w:val="16"/>
              </w:rPr>
            </w:pPr>
          </w:p>
        </w:tc>
        <w:tc>
          <w:tcPr>
            <w:tcW w:w="1009" w:type="dxa"/>
            <w:vMerge/>
            <w:vAlign w:val="center"/>
          </w:tcPr>
          <w:p w14:paraId="7122720E" w14:textId="77777777" w:rsidR="005F7EF4" w:rsidRPr="00F7223B" w:rsidRDefault="005F7EF4" w:rsidP="003C20BF">
            <w:pPr>
              <w:jc w:val="center"/>
              <w:rPr>
                <w:rFonts w:ascii="Arial" w:hAnsi="Arial" w:cs="Arial"/>
                <w:sz w:val="16"/>
                <w:szCs w:val="16"/>
              </w:rPr>
            </w:pPr>
          </w:p>
        </w:tc>
        <w:tc>
          <w:tcPr>
            <w:tcW w:w="958" w:type="dxa"/>
            <w:vMerge/>
            <w:vAlign w:val="center"/>
          </w:tcPr>
          <w:p w14:paraId="517E7041" w14:textId="77777777" w:rsidR="005F7EF4" w:rsidRPr="00F7223B" w:rsidRDefault="005F7EF4" w:rsidP="003C20BF">
            <w:pPr>
              <w:jc w:val="center"/>
              <w:rPr>
                <w:rFonts w:ascii="Arial" w:hAnsi="Arial" w:cs="Arial"/>
                <w:sz w:val="16"/>
                <w:szCs w:val="16"/>
              </w:rPr>
            </w:pPr>
          </w:p>
        </w:tc>
        <w:tc>
          <w:tcPr>
            <w:tcW w:w="939" w:type="dxa"/>
            <w:vMerge/>
            <w:vAlign w:val="center"/>
          </w:tcPr>
          <w:p w14:paraId="7AA5607A" w14:textId="77777777" w:rsidR="005F7EF4" w:rsidRPr="00F7223B" w:rsidRDefault="005F7EF4" w:rsidP="003C20BF">
            <w:pPr>
              <w:jc w:val="center"/>
              <w:rPr>
                <w:rFonts w:ascii="Arial" w:hAnsi="Arial" w:cs="Arial"/>
                <w:sz w:val="16"/>
                <w:szCs w:val="16"/>
              </w:rPr>
            </w:pPr>
          </w:p>
        </w:tc>
        <w:tc>
          <w:tcPr>
            <w:tcW w:w="1606" w:type="dxa"/>
            <w:tcBorders>
              <w:top w:val="nil"/>
              <w:bottom w:val="single" w:sz="4" w:space="0" w:color="auto"/>
            </w:tcBorders>
          </w:tcPr>
          <w:p w14:paraId="3573139E"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Otros</w:t>
            </w:r>
          </w:p>
        </w:tc>
        <w:tc>
          <w:tcPr>
            <w:tcW w:w="996" w:type="dxa"/>
            <w:tcBorders>
              <w:top w:val="nil"/>
              <w:bottom w:val="single" w:sz="4" w:space="0" w:color="auto"/>
            </w:tcBorders>
          </w:tcPr>
          <w:p w14:paraId="1AC47270"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3,947</w:t>
            </w:r>
          </w:p>
        </w:tc>
      </w:tr>
      <w:tr w:rsidR="00F7223B" w:rsidRPr="00F7223B" w14:paraId="34706548" w14:textId="77777777" w:rsidTr="003C20BF">
        <w:trPr>
          <w:cantSplit/>
          <w:trHeight w:val="225"/>
        </w:trPr>
        <w:tc>
          <w:tcPr>
            <w:tcW w:w="1390" w:type="dxa"/>
            <w:vMerge w:val="restart"/>
            <w:vAlign w:val="center"/>
          </w:tcPr>
          <w:p w14:paraId="6F5C4DA5" w14:textId="77777777" w:rsidR="005F7EF4" w:rsidRPr="00F7223B" w:rsidRDefault="005F7EF4" w:rsidP="003C20BF">
            <w:pPr>
              <w:jc w:val="center"/>
              <w:rPr>
                <w:rFonts w:ascii="Arial" w:hAnsi="Arial" w:cs="Arial"/>
                <w:sz w:val="16"/>
                <w:szCs w:val="16"/>
              </w:rPr>
            </w:pPr>
            <w:r w:rsidRPr="00F7223B">
              <w:rPr>
                <w:rFonts w:ascii="Arial" w:hAnsi="Arial" w:cs="Arial"/>
                <w:sz w:val="16"/>
                <w:szCs w:val="16"/>
              </w:rPr>
              <w:t>La libertad personal</w:t>
            </w:r>
          </w:p>
        </w:tc>
        <w:tc>
          <w:tcPr>
            <w:tcW w:w="959" w:type="dxa"/>
            <w:vMerge w:val="restart"/>
            <w:vAlign w:val="center"/>
          </w:tcPr>
          <w:p w14:paraId="431B9639" w14:textId="77777777" w:rsidR="005F7EF4" w:rsidRPr="00F7223B" w:rsidRDefault="005F7EF4" w:rsidP="003C20BF">
            <w:pPr>
              <w:jc w:val="center"/>
              <w:rPr>
                <w:rFonts w:ascii="Arial" w:hAnsi="Arial" w:cs="Arial"/>
                <w:b/>
                <w:sz w:val="16"/>
                <w:szCs w:val="16"/>
              </w:rPr>
            </w:pPr>
            <w:r w:rsidRPr="00F7223B">
              <w:rPr>
                <w:rFonts w:ascii="Arial" w:hAnsi="Arial" w:cs="Arial"/>
                <w:b/>
                <w:sz w:val="16"/>
                <w:szCs w:val="16"/>
              </w:rPr>
              <w:t>1,711</w:t>
            </w:r>
          </w:p>
        </w:tc>
        <w:tc>
          <w:tcPr>
            <w:tcW w:w="1205" w:type="dxa"/>
            <w:vMerge w:val="restart"/>
            <w:vAlign w:val="center"/>
          </w:tcPr>
          <w:p w14:paraId="145ED61C" w14:textId="77777777" w:rsidR="005F7EF4" w:rsidRPr="00F7223B" w:rsidRDefault="005F7EF4" w:rsidP="003C20BF">
            <w:pPr>
              <w:jc w:val="center"/>
              <w:rPr>
                <w:rFonts w:ascii="Arial" w:hAnsi="Arial" w:cs="Arial"/>
                <w:b/>
                <w:sz w:val="16"/>
                <w:szCs w:val="16"/>
              </w:rPr>
            </w:pPr>
            <w:r w:rsidRPr="00F7223B">
              <w:rPr>
                <w:rFonts w:ascii="Arial" w:hAnsi="Arial" w:cs="Arial"/>
                <w:b/>
                <w:sz w:val="16"/>
                <w:szCs w:val="16"/>
              </w:rPr>
              <w:t>1,823</w:t>
            </w:r>
          </w:p>
        </w:tc>
        <w:tc>
          <w:tcPr>
            <w:tcW w:w="1009" w:type="dxa"/>
            <w:vMerge w:val="restart"/>
            <w:vAlign w:val="center"/>
          </w:tcPr>
          <w:p w14:paraId="1548BC01" w14:textId="77777777" w:rsidR="005F7EF4" w:rsidRPr="00F7223B" w:rsidRDefault="005F7EF4" w:rsidP="003C20BF">
            <w:pPr>
              <w:jc w:val="center"/>
              <w:rPr>
                <w:rFonts w:ascii="Arial" w:hAnsi="Arial" w:cs="Arial"/>
                <w:b/>
                <w:sz w:val="16"/>
                <w:szCs w:val="16"/>
              </w:rPr>
            </w:pPr>
            <w:r w:rsidRPr="00F7223B">
              <w:rPr>
                <w:rFonts w:ascii="Arial" w:hAnsi="Arial" w:cs="Arial"/>
                <w:b/>
                <w:sz w:val="16"/>
                <w:szCs w:val="16"/>
              </w:rPr>
              <w:t>1,855</w:t>
            </w:r>
          </w:p>
        </w:tc>
        <w:tc>
          <w:tcPr>
            <w:tcW w:w="958" w:type="dxa"/>
            <w:vMerge w:val="restart"/>
            <w:vAlign w:val="center"/>
          </w:tcPr>
          <w:p w14:paraId="22611EF3" w14:textId="77777777" w:rsidR="005F7EF4" w:rsidRPr="00F7223B" w:rsidRDefault="005F7EF4" w:rsidP="003C20BF">
            <w:pPr>
              <w:jc w:val="center"/>
              <w:rPr>
                <w:rFonts w:ascii="Arial" w:hAnsi="Arial" w:cs="Arial"/>
                <w:sz w:val="16"/>
                <w:szCs w:val="16"/>
              </w:rPr>
            </w:pPr>
            <w:r w:rsidRPr="00F7223B">
              <w:rPr>
                <w:rFonts w:ascii="Arial" w:hAnsi="Arial" w:cs="Arial"/>
                <w:b/>
                <w:sz w:val="16"/>
                <w:szCs w:val="16"/>
              </w:rPr>
              <w:t>1,363</w:t>
            </w:r>
          </w:p>
        </w:tc>
        <w:tc>
          <w:tcPr>
            <w:tcW w:w="939" w:type="dxa"/>
            <w:vMerge w:val="restart"/>
            <w:vAlign w:val="center"/>
          </w:tcPr>
          <w:p w14:paraId="02ED06AE" w14:textId="77777777" w:rsidR="005F7EF4" w:rsidRPr="00F7223B" w:rsidRDefault="005F7EF4" w:rsidP="003C20BF">
            <w:pPr>
              <w:jc w:val="center"/>
              <w:rPr>
                <w:rFonts w:ascii="Arial" w:hAnsi="Arial" w:cs="Arial"/>
                <w:b/>
                <w:sz w:val="16"/>
                <w:szCs w:val="16"/>
              </w:rPr>
            </w:pPr>
            <w:r w:rsidRPr="00F7223B">
              <w:rPr>
                <w:rFonts w:ascii="Arial" w:hAnsi="Arial" w:cs="Arial"/>
                <w:b/>
                <w:sz w:val="16"/>
                <w:szCs w:val="16"/>
              </w:rPr>
              <w:t>1,377</w:t>
            </w:r>
          </w:p>
        </w:tc>
        <w:tc>
          <w:tcPr>
            <w:tcW w:w="1606" w:type="dxa"/>
            <w:tcBorders>
              <w:bottom w:val="nil"/>
            </w:tcBorders>
          </w:tcPr>
          <w:p w14:paraId="5A25EFBD"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Secuestro</w:t>
            </w:r>
          </w:p>
        </w:tc>
        <w:tc>
          <w:tcPr>
            <w:tcW w:w="996" w:type="dxa"/>
            <w:tcBorders>
              <w:bottom w:val="nil"/>
            </w:tcBorders>
          </w:tcPr>
          <w:p w14:paraId="7C6B1E25"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365</w:t>
            </w:r>
          </w:p>
        </w:tc>
      </w:tr>
      <w:tr w:rsidR="00F7223B" w:rsidRPr="00F7223B" w14:paraId="43CC0E4D" w14:textId="77777777" w:rsidTr="003C20BF">
        <w:trPr>
          <w:cantSplit/>
          <w:trHeight w:val="225"/>
        </w:trPr>
        <w:tc>
          <w:tcPr>
            <w:tcW w:w="1390" w:type="dxa"/>
            <w:vMerge/>
            <w:vAlign w:val="center"/>
          </w:tcPr>
          <w:p w14:paraId="56EA4E1A" w14:textId="77777777" w:rsidR="005F7EF4" w:rsidRPr="00F7223B" w:rsidRDefault="005F7EF4" w:rsidP="003C20BF">
            <w:pPr>
              <w:jc w:val="center"/>
              <w:rPr>
                <w:rFonts w:ascii="Arial" w:hAnsi="Arial" w:cs="Arial"/>
                <w:sz w:val="16"/>
                <w:szCs w:val="16"/>
              </w:rPr>
            </w:pPr>
          </w:p>
        </w:tc>
        <w:tc>
          <w:tcPr>
            <w:tcW w:w="959" w:type="dxa"/>
            <w:vMerge/>
            <w:vAlign w:val="center"/>
          </w:tcPr>
          <w:p w14:paraId="75C31834" w14:textId="77777777" w:rsidR="005F7EF4" w:rsidRPr="00F7223B" w:rsidRDefault="005F7EF4" w:rsidP="003C20BF">
            <w:pPr>
              <w:jc w:val="center"/>
              <w:rPr>
                <w:rFonts w:ascii="Arial" w:hAnsi="Arial" w:cs="Arial"/>
                <w:sz w:val="16"/>
                <w:szCs w:val="16"/>
              </w:rPr>
            </w:pPr>
          </w:p>
        </w:tc>
        <w:tc>
          <w:tcPr>
            <w:tcW w:w="1205" w:type="dxa"/>
            <w:vMerge/>
            <w:vAlign w:val="center"/>
          </w:tcPr>
          <w:p w14:paraId="58847E26" w14:textId="77777777" w:rsidR="005F7EF4" w:rsidRPr="00F7223B" w:rsidRDefault="005F7EF4" w:rsidP="003C20BF">
            <w:pPr>
              <w:jc w:val="center"/>
              <w:rPr>
                <w:rFonts w:ascii="Arial" w:hAnsi="Arial" w:cs="Arial"/>
                <w:sz w:val="16"/>
                <w:szCs w:val="16"/>
              </w:rPr>
            </w:pPr>
          </w:p>
        </w:tc>
        <w:tc>
          <w:tcPr>
            <w:tcW w:w="1009" w:type="dxa"/>
            <w:vMerge/>
            <w:vAlign w:val="center"/>
          </w:tcPr>
          <w:p w14:paraId="6DE84A00" w14:textId="77777777" w:rsidR="005F7EF4" w:rsidRPr="00F7223B" w:rsidRDefault="005F7EF4" w:rsidP="003C20BF">
            <w:pPr>
              <w:jc w:val="center"/>
              <w:rPr>
                <w:rFonts w:ascii="Arial" w:hAnsi="Arial" w:cs="Arial"/>
                <w:sz w:val="16"/>
                <w:szCs w:val="16"/>
              </w:rPr>
            </w:pPr>
          </w:p>
        </w:tc>
        <w:tc>
          <w:tcPr>
            <w:tcW w:w="958" w:type="dxa"/>
            <w:vMerge/>
            <w:vAlign w:val="center"/>
          </w:tcPr>
          <w:p w14:paraId="036BC5CF" w14:textId="77777777" w:rsidR="005F7EF4" w:rsidRPr="00F7223B" w:rsidRDefault="005F7EF4" w:rsidP="003C20BF">
            <w:pPr>
              <w:jc w:val="center"/>
              <w:rPr>
                <w:rFonts w:ascii="Arial" w:hAnsi="Arial" w:cs="Arial"/>
                <w:sz w:val="16"/>
                <w:szCs w:val="16"/>
              </w:rPr>
            </w:pPr>
          </w:p>
        </w:tc>
        <w:tc>
          <w:tcPr>
            <w:tcW w:w="939" w:type="dxa"/>
            <w:vMerge/>
            <w:vAlign w:val="center"/>
          </w:tcPr>
          <w:p w14:paraId="58904793" w14:textId="77777777" w:rsidR="005F7EF4" w:rsidRPr="00F7223B" w:rsidRDefault="005F7EF4" w:rsidP="003C20BF">
            <w:pPr>
              <w:jc w:val="center"/>
              <w:rPr>
                <w:rFonts w:ascii="Arial" w:hAnsi="Arial" w:cs="Arial"/>
                <w:sz w:val="16"/>
                <w:szCs w:val="16"/>
              </w:rPr>
            </w:pPr>
          </w:p>
        </w:tc>
        <w:tc>
          <w:tcPr>
            <w:tcW w:w="1606" w:type="dxa"/>
            <w:tcBorders>
              <w:top w:val="nil"/>
              <w:bottom w:val="nil"/>
            </w:tcBorders>
          </w:tcPr>
          <w:p w14:paraId="3216C724"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Tráfico de menores</w:t>
            </w:r>
          </w:p>
        </w:tc>
        <w:tc>
          <w:tcPr>
            <w:tcW w:w="996" w:type="dxa"/>
            <w:tcBorders>
              <w:top w:val="nil"/>
              <w:bottom w:val="nil"/>
            </w:tcBorders>
          </w:tcPr>
          <w:p w14:paraId="2EE289C5"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5</w:t>
            </w:r>
          </w:p>
        </w:tc>
      </w:tr>
      <w:tr w:rsidR="00F7223B" w:rsidRPr="00F7223B" w14:paraId="35E58B6A" w14:textId="77777777" w:rsidTr="003C20BF">
        <w:trPr>
          <w:cantSplit/>
          <w:trHeight w:val="225"/>
        </w:trPr>
        <w:tc>
          <w:tcPr>
            <w:tcW w:w="1390" w:type="dxa"/>
            <w:vMerge/>
            <w:vAlign w:val="center"/>
          </w:tcPr>
          <w:p w14:paraId="064D819C" w14:textId="77777777" w:rsidR="005F7EF4" w:rsidRPr="00F7223B" w:rsidRDefault="005F7EF4" w:rsidP="003C20BF">
            <w:pPr>
              <w:jc w:val="center"/>
              <w:rPr>
                <w:rFonts w:ascii="Arial" w:hAnsi="Arial" w:cs="Arial"/>
                <w:sz w:val="16"/>
                <w:szCs w:val="16"/>
              </w:rPr>
            </w:pPr>
          </w:p>
        </w:tc>
        <w:tc>
          <w:tcPr>
            <w:tcW w:w="959" w:type="dxa"/>
            <w:vMerge/>
            <w:vAlign w:val="center"/>
          </w:tcPr>
          <w:p w14:paraId="6671E4C8" w14:textId="77777777" w:rsidR="005F7EF4" w:rsidRPr="00F7223B" w:rsidRDefault="005F7EF4" w:rsidP="003C20BF">
            <w:pPr>
              <w:jc w:val="center"/>
              <w:rPr>
                <w:rFonts w:ascii="Arial" w:hAnsi="Arial" w:cs="Arial"/>
                <w:sz w:val="16"/>
                <w:szCs w:val="16"/>
              </w:rPr>
            </w:pPr>
          </w:p>
        </w:tc>
        <w:tc>
          <w:tcPr>
            <w:tcW w:w="1205" w:type="dxa"/>
            <w:vMerge/>
            <w:vAlign w:val="center"/>
          </w:tcPr>
          <w:p w14:paraId="3A62C5D1" w14:textId="77777777" w:rsidR="005F7EF4" w:rsidRPr="00F7223B" w:rsidRDefault="005F7EF4" w:rsidP="003C20BF">
            <w:pPr>
              <w:jc w:val="center"/>
              <w:rPr>
                <w:rFonts w:ascii="Arial" w:hAnsi="Arial" w:cs="Arial"/>
                <w:sz w:val="16"/>
                <w:szCs w:val="16"/>
              </w:rPr>
            </w:pPr>
          </w:p>
        </w:tc>
        <w:tc>
          <w:tcPr>
            <w:tcW w:w="1009" w:type="dxa"/>
            <w:vMerge/>
            <w:vAlign w:val="center"/>
          </w:tcPr>
          <w:p w14:paraId="7A4BB1BF" w14:textId="77777777" w:rsidR="005F7EF4" w:rsidRPr="00F7223B" w:rsidRDefault="005F7EF4" w:rsidP="003C20BF">
            <w:pPr>
              <w:jc w:val="center"/>
              <w:rPr>
                <w:rFonts w:ascii="Arial" w:hAnsi="Arial" w:cs="Arial"/>
                <w:sz w:val="16"/>
                <w:szCs w:val="16"/>
              </w:rPr>
            </w:pPr>
          </w:p>
        </w:tc>
        <w:tc>
          <w:tcPr>
            <w:tcW w:w="958" w:type="dxa"/>
            <w:vMerge/>
            <w:vAlign w:val="center"/>
          </w:tcPr>
          <w:p w14:paraId="44EEEFE3" w14:textId="77777777" w:rsidR="005F7EF4" w:rsidRPr="00F7223B" w:rsidRDefault="005F7EF4" w:rsidP="003C20BF">
            <w:pPr>
              <w:jc w:val="center"/>
              <w:rPr>
                <w:rFonts w:ascii="Arial" w:hAnsi="Arial" w:cs="Arial"/>
                <w:sz w:val="16"/>
                <w:szCs w:val="16"/>
              </w:rPr>
            </w:pPr>
          </w:p>
        </w:tc>
        <w:tc>
          <w:tcPr>
            <w:tcW w:w="939" w:type="dxa"/>
            <w:vMerge/>
            <w:vAlign w:val="center"/>
          </w:tcPr>
          <w:p w14:paraId="1D75A8EA" w14:textId="77777777" w:rsidR="005F7EF4" w:rsidRPr="00F7223B" w:rsidRDefault="005F7EF4" w:rsidP="003C20BF">
            <w:pPr>
              <w:jc w:val="center"/>
              <w:rPr>
                <w:rFonts w:ascii="Arial" w:hAnsi="Arial" w:cs="Arial"/>
                <w:sz w:val="16"/>
                <w:szCs w:val="16"/>
              </w:rPr>
            </w:pPr>
          </w:p>
        </w:tc>
        <w:tc>
          <w:tcPr>
            <w:tcW w:w="1606" w:type="dxa"/>
            <w:tcBorders>
              <w:top w:val="nil"/>
              <w:bottom w:val="nil"/>
            </w:tcBorders>
          </w:tcPr>
          <w:p w14:paraId="45DDDD7E"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Rapto</w:t>
            </w:r>
          </w:p>
        </w:tc>
        <w:tc>
          <w:tcPr>
            <w:tcW w:w="996" w:type="dxa"/>
            <w:tcBorders>
              <w:top w:val="nil"/>
              <w:bottom w:val="nil"/>
            </w:tcBorders>
          </w:tcPr>
          <w:p w14:paraId="6B87055C"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48</w:t>
            </w:r>
          </w:p>
        </w:tc>
      </w:tr>
      <w:tr w:rsidR="00F7223B" w:rsidRPr="00F7223B" w14:paraId="209EB04B" w14:textId="77777777" w:rsidTr="003C20BF">
        <w:trPr>
          <w:cantSplit/>
          <w:trHeight w:val="225"/>
        </w:trPr>
        <w:tc>
          <w:tcPr>
            <w:tcW w:w="1390" w:type="dxa"/>
            <w:vMerge/>
            <w:vAlign w:val="center"/>
          </w:tcPr>
          <w:p w14:paraId="4222380D" w14:textId="77777777" w:rsidR="005F7EF4" w:rsidRPr="00F7223B" w:rsidRDefault="005F7EF4" w:rsidP="003C20BF">
            <w:pPr>
              <w:jc w:val="center"/>
              <w:rPr>
                <w:rFonts w:ascii="Arial" w:hAnsi="Arial" w:cs="Arial"/>
                <w:sz w:val="16"/>
                <w:szCs w:val="16"/>
              </w:rPr>
            </w:pPr>
          </w:p>
        </w:tc>
        <w:tc>
          <w:tcPr>
            <w:tcW w:w="959" w:type="dxa"/>
            <w:vMerge/>
            <w:vAlign w:val="center"/>
          </w:tcPr>
          <w:p w14:paraId="35CD1CB2" w14:textId="77777777" w:rsidR="005F7EF4" w:rsidRPr="00F7223B" w:rsidRDefault="005F7EF4" w:rsidP="003C20BF">
            <w:pPr>
              <w:jc w:val="center"/>
              <w:rPr>
                <w:rFonts w:ascii="Arial" w:hAnsi="Arial" w:cs="Arial"/>
                <w:sz w:val="16"/>
                <w:szCs w:val="16"/>
              </w:rPr>
            </w:pPr>
          </w:p>
        </w:tc>
        <w:tc>
          <w:tcPr>
            <w:tcW w:w="1205" w:type="dxa"/>
            <w:vMerge/>
            <w:vAlign w:val="center"/>
          </w:tcPr>
          <w:p w14:paraId="18D2A791" w14:textId="77777777" w:rsidR="005F7EF4" w:rsidRPr="00F7223B" w:rsidRDefault="005F7EF4" w:rsidP="003C20BF">
            <w:pPr>
              <w:jc w:val="center"/>
              <w:rPr>
                <w:rFonts w:ascii="Arial" w:hAnsi="Arial" w:cs="Arial"/>
                <w:sz w:val="16"/>
                <w:szCs w:val="16"/>
              </w:rPr>
            </w:pPr>
          </w:p>
        </w:tc>
        <w:tc>
          <w:tcPr>
            <w:tcW w:w="1009" w:type="dxa"/>
            <w:vMerge/>
            <w:vAlign w:val="center"/>
          </w:tcPr>
          <w:p w14:paraId="6473236A" w14:textId="77777777" w:rsidR="005F7EF4" w:rsidRPr="00F7223B" w:rsidRDefault="005F7EF4" w:rsidP="003C20BF">
            <w:pPr>
              <w:jc w:val="center"/>
              <w:rPr>
                <w:rFonts w:ascii="Arial" w:hAnsi="Arial" w:cs="Arial"/>
                <w:sz w:val="16"/>
                <w:szCs w:val="16"/>
              </w:rPr>
            </w:pPr>
          </w:p>
        </w:tc>
        <w:tc>
          <w:tcPr>
            <w:tcW w:w="958" w:type="dxa"/>
            <w:vMerge/>
            <w:vAlign w:val="center"/>
          </w:tcPr>
          <w:p w14:paraId="30228D20" w14:textId="77777777" w:rsidR="005F7EF4" w:rsidRPr="00F7223B" w:rsidRDefault="005F7EF4" w:rsidP="003C20BF">
            <w:pPr>
              <w:jc w:val="center"/>
              <w:rPr>
                <w:rFonts w:ascii="Arial" w:hAnsi="Arial" w:cs="Arial"/>
                <w:sz w:val="16"/>
                <w:szCs w:val="16"/>
              </w:rPr>
            </w:pPr>
          </w:p>
        </w:tc>
        <w:tc>
          <w:tcPr>
            <w:tcW w:w="939" w:type="dxa"/>
            <w:vMerge/>
            <w:vAlign w:val="center"/>
          </w:tcPr>
          <w:p w14:paraId="388CC284" w14:textId="77777777" w:rsidR="005F7EF4" w:rsidRPr="00F7223B" w:rsidRDefault="005F7EF4" w:rsidP="003C20BF">
            <w:pPr>
              <w:jc w:val="center"/>
              <w:rPr>
                <w:rFonts w:ascii="Arial" w:hAnsi="Arial" w:cs="Arial"/>
                <w:sz w:val="16"/>
                <w:szCs w:val="16"/>
              </w:rPr>
            </w:pPr>
          </w:p>
        </w:tc>
        <w:tc>
          <w:tcPr>
            <w:tcW w:w="1606" w:type="dxa"/>
            <w:tcBorders>
              <w:top w:val="nil"/>
              <w:bottom w:val="single" w:sz="4" w:space="0" w:color="auto"/>
            </w:tcBorders>
          </w:tcPr>
          <w:p w14:paraId="0B0F1D25"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Otros</w:t>
            </w:r>
          </w:p>
        </w:tc>
        <w:tc>
          <w:tcPr>
            <w:tcW w:w="996" w:type="dxa"/>
            <w:tcBorders>
              <w:top w:val="nil"/>
              <w:bottom w:val="single" w:sz="4" w:space="0" w:color="auto"/>
            </w:tcBorders>
          </w:tcPr>
          <w:p w14:paraId="5DDDCA17"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7,711</w:t>
            </w:r>
          </w:p>
        </w:tc>
      </w:tr>
      <w:tr w:rsidR="00F7223B" w:rsidRPr="00F7223B" w14:paraId="5559ACAD" w14:textId="77777777" w:rsidTr="003C20BF">
        <w:trPr>
          <w:cantSplit/>
          <w:trHeight w:val="132"/>
        </w:trPr>
        <w:tc>
          <w:tcPr>
            <w:tcW w:w="1390" w:type="dxa"/>
            <w:vMerge w:val="restart"/>
            <w:vAlign w:val="center"/>
          </w:tcPr>
          <w:p w14:paraId="02DE0238" w14:textId="77777777" w:rsidR="003C20BF" w:rsidRPr="00F7223B" w:rsidRDefault="003C20BF" w:rsidP="003C20BF">
            <w:pPr>
              <w:jc w:val="center"/>
              <w:rPr>
                <w:rFonts w:ascii="Arial" w:hAnsi="Arial" w:cs="Arial"/>
                <w:sz w:val="16"/>
                <w:szCs w:val="16"/>
              </w:rPr>
            </w:pPr>
            <w:r w:rsidRPr="00F7223B">
              <w:rPr>
                <w:rFonts w:ascii="Arial" w:hAnsi="Arial" w:cs="Arial"/>
                <w:sz w:val="16"/>
                <w:szCs w:val="16"/>
              </w:rPr>
              <w:t>La libertad y seguridad sexual</w:t>
            </w:r>
          </w:p>
        </w:tc>
        <w:tc>
          <w:tcPr>
            <w:tcW w:w="959" w:type="dxa"/>
            <w:vMerge w:val="restart"/>
            <w:vAlign w:val="center"/>
          </w:tcPr>
          <w:p w14:paraId="1A07D113" w14:textId="77777777" w:rsidR="003C20BF" w:rsidRPr="00F7223B" w:rsidRDefault="003C20BF" w:rsidP="003C20BF">
            <w:pPr>
              <w:jc w:val="center"/>
              <w:rPr>
                <w:rFonts w:ascii="Arial" w:hAnsi="Arial" w:cs="Arial"/>
                <w:b/>
                <w:sz w:val="16"/>
                <w:szCs w:val="16"/>
              </w:rPr>
            </w:pPr>
            <w:r w:rsidRPr="00F7223B">
              <w:rPr>
                <w:rFonts w:ascii="Arial" w:hAnsi="Arial" w:cs="Arial"/>
                <w:b/>
                <w:sz w:val="16"/>
                <w:szCs w:val="16"/>
              </w:rPr>
              <w:t>4,081</w:t>
            </w:r>
          </w:p>
        </w:tc>
        <w:tc>
          <w:tcPr>
            <w:tcW w:w="1205" w:type="dxa"/>
            <w:vMerge w:val="restart"/>
            <w:vAlign w:val="center"/>
          </w:tcPr>
          <w:p w14:paraId="38EC7842" w14:textId="77777777" w:rsidR="003C20BF" w:rsidRPr="00F7223B" w:rsidRDefault="003C20BF" w:rsidP="003C20BF">
            <w:pPr>
              <w:jc w:val="center"/>
              <w:rPr>
                <w:rFonts w:ascii="Arial" w:hAnsi="Arial" w:cs="Arial"/>
                <w:b/>
                <w:sz w:val="16"/>
                <w:szCs w:val="16"/>
              </w:rPr>
            </w:pPr>
            <w:r w:rsidRPr="00F7223B">
              <w:rPr>
                <w:rFonts w:ascii="Arial" w:hAnsi="Arial" w:cs="Arial"/>
                <w:b/>
                <w:sz w:val="16"/>
                <w:szCs w:val="16"/>
              </w:rPr>
              <w:t>5,237</w:t>
            </w:r>
          </w:p>
        </w:tc>
        <w:tc>
          <w:tcPr>
            <w:tcW w:w="1009" w:type="dxa"/>
            <w:vMerge w:val="restart"/>
            <w:vAlign w:val="center"/>
          </w:tcPr>
          <w:p w14:paraId="62CE48DA" w14:textId="77777777" w:rsidR="003C20BF" w:rsidRPr="00F7223B" w:rsidRDefault="003C20BF" w:rsidP="003C20BF">
            <w:pPr>
              <w:jc w:val="center"/>
              <w:rPr>
                <w:rFonts w:ascii="Arial" w:hAnsi="Arial" w:cs="Arial"/>
                <w:b/>
                <w:sz w:val="16"/>
                <w:szCs w:val="16"/>
              </w:rPr>
            </w:pPr>
            <w:r w:rsidRPr="00F7223B">
              <w:rPr>
                <w:rFonts w:ascii="Arial" w:hAnsi="Arial" w:cs="Arial"/>
                <w:b/>
                <w:sz w:val="16"/>
                <w:szCs w:val="16"/>
              </w:rPr>
              <w:t>5,864</w:t>
            </w:r>
          </w:p>
        </w:tc>
        <w:tc>
          <w:tcPr>
            <w:tcW w:w="958" w:type="dxa"/>
            <w:vMerge w:val="restart"/>
            <w:vAlign w:val="center"/>
          </w:tcPr>
          <w:p w14:paraId="1ECDBAF9" w14:textId="77777777" w:rsidR="003C20BF" w:rsidRPr="00F7223B" w:rsidRDefault="003C20BF" w:rsidP="003C20BF">
            <w:pPr>
              <w:jc w:val="center"/>
              <w:rPr>
                <w:rFonts w:ascii="Arial" w:hAnsi="Arial" w:cs="Arial"/>
                <w:sz w:val="16"/>
                <w:szCs w:val="16"/>
              </w:rPr>
            </w:pPr>
            <w:r w:rsidRPr="00F7223B">
              <w:rPr>
                <w:rFonts w:ascii="Arial" w:hAnsi="Arial" w:cs="Arial"/>
                <w:b/>
                <w:sz w:val="16"/>
                <w:szCs w:val="16"/>
              </w:rPr>
              <w:t>3,267</w:t>
            </w:r>
          </w:p>
        </w:tc>
        <w:tc>
          <w:tcPr>
            <w:tcW w:w="939" w:type="dxa"/>
            <w:vMerge w:val="restart"/>
            <w:vAlign w:val="center"/>
          </w:tcPr>
          <w:p w14:paraId="558AABE3" w14:textId="77777777" w:rsidR="003C20BF" w:rsidRPr="00F7223B" w:rsidRDefault="003C20BF" w:rsidP="003C20BF">
            <w:pPr>
              <w:jc w:val="center"/>
              <w:rPr>
                <w:rFonts w:ascii="Arial" w:hAnsi="Arial" w:cs="Arial"/>
                <w:b/>
                <w:sz w:val="16"/>
                <w:szCs w:val="16"/>
              </w:rPr>
            </w:pPr>
            <w:r w:rsidRPr="00F7223B">
              <w:rPr>
                <w:rFonts w:ascii="Arial" w:hAnsi="Arial" w:cs="Arial"/>
                <w:b/>
                <w:sz w:val="16"/>
                <w:szCs w:val="16"/>
              </w:rPr>
              <w:t>3,623</w:t>
            </w:r>
          </w:p>
        </w:tc>
        <w:tc>
          <w:tcPr>
            <w:tcW w:w="1606" w:type="dxa"/>
            <w:tcBorders>
              <w:bottom w:val="nil"/>
            </w:tcBorders>
          </w:tcPr>
          <w:p w14:paraId="43F0FD9B" w14:textId="77777777" w:rsidR="003C20BF" w:rsidRPr="00F7223B" w:rsidRDefault="003C20BF" w:rsidP="00F54610">
            <w:pPr>
              <w:jc w:val="center"/>
              <w:rPr>
                <w:rFonts w:ascii="Arial" w:hAnsi="Arial" w:cs="Arial"/>
                <w:sz w:val="16"/>
                <w:szCs w:val="16"/>
              </w:rPr>
            </w:pPr>
            <w:r w:rsidRPr="00F7223B">
              <w:rPr>
                <w:rFonts w:ascii="Arial" w:hAnsi="Arial" w:cs="Arial"/>
                <w:sz w:val="16"/>
                <w:szCs w:val="16"/>
              </w:rPr>
              <w:t>Abuso sexual</w:t>
            </w:r>
          </w:p>
        </w:tc>
        <w:tc>
          <w:tcPr>
            <w:tcW w:w="996" w:type="dxa"/>
            <w:tcBorders>
              <w:bottom w:val="nil"/>
            </w:tcBorders>
          </w:tcPr>
          <w:p w14:paraId="0F3DEA7E" w14:textId="77777777" w:rsidR="003C20BF" w:rsidRPr="00F7223B" w:rsidRDefault="003C20BF" w:rsidP="00F54610">
            <w:pPr>
              <w:jc w:val="center"/>
              <w:rPr>
                <w:rFonts w:ascii="Arial" w:hAnsi="Arial" w:cs="Arial"/>
                <w:sz w:val="16"/>
                <w:szCs w:val="16"/>
              </w:rPr>
            </w:pPr>
            <w:r w:rsidRPr="00F7223B">
              <w:rPr>
                <w:rFonts w:ascii="Arial" w:hAnsi="Arial" w:cs="Arial"/>
                <w:sz w:val="16"/>
                <w:szCs w:val="16"/>
              </w:rPr>
              <w:t>9,310</w:t>
            </w:r>
          </w:p>
        </w:tc>
      </w:tr>
      <w:tr w:rsidR="00F7223B" w:rsidRPr="00F7223B" w14:paraId="470E5F0C" w14:textId="77777777" w:rsidTr="003C20BF">
        <w:trPr>
          <w:cantSplit/>
          <w:trHeight w:val="128"/>
        </w:trPr>
        <w:tc>
          <w:tcPr>
            <w:tcW w:w="1390" w:type="dxa"/>
            <w:vMerge/>
            <w:vAlign w:val="center"/>
          </w:tcPr>
          <w:p w14:paraId="6C425EEF" w14:textId="77777777" w:rsidR="003C20BF" w:rsidRPr="00F7223B" w:rsidRDefault="003C20BF" w:rsidP="003C20BF">
            <w:pPr>
              <w:jc w:val="center"/>
              <w:rPr>
                <w:rFonts w:ascii="Arial" w:hAnsi="Arial" w:cs="Arial"/>
                <w:sz w:val="16"/>
                <w:szCs w:val="16"/>
              </w:rPr>
            </w:pPr>
          </w:p>
        </w:tc>
        <w:tc>
          <w:tcPr>
            <w:tcW w:w="959" w:type="dxa"/>
            <w:vMerge/>
            <w:vAlign w:val="center"/>
          </w:tcPr>
          <w:p w14:paraId="4940DADA" w14:textId="77777777" w:rsidR="003C20BF" w:rsidRPr="00F7223B" w:rsidRDefault="003C20BF" w:rsidP="003C20BF">
            <w:pPr>
              <w:jc w:val="center"/>
              <w:rPr>
                <w:rFonts w:ascii="Arial" w:hAnsi="Arial" w:cs="Arial"/>
                <w:sz w:val="16"/>
                <w:szCs w:val="16"/>
              </w:rPr>
            </w:pPr>
          </w:p>
        </w:tc>
        <w:tc>
          <w:tcPr>
            <w:tcW w:w="1205" w:type="dxa"/>
            <w:vMerge/>
            <w:vAlign w:val="center"/>
          </w:tcPr>
          <w:p w14:paraId="5818C9EA" w14:textId="77777777" w:rsidR="003C20BF" w:rsidRPr="00F7223B" w:rsidRDefault="003C20BF" w:rsidP="003C20BF">
            <w:pPr>
              <w:jc w:val="center"/>
              <w:rPr>
                <w:rFonts w:ascii="Arial" w:hAnsi="Arial" w:cs="Arial"/>
                <w:sz w:val="16"/>
                <w:szCs w:val="16"/>
              </w:rPr>
            </w:pPr>
          </w:p>
        </w:tc>
        <w:tc>
          <w:tcPr>
            <w:tcW w:w="1009" w:type="dxa"/>
            <w:vMerge/>
            <w:vAlign w:val="center"/>
          </w:tcPr>
          <w:p w14:paraId="4A07055A" w14:textId="77777777" w:rsidR="003C20BF" w:rsidRPr="00F7223B" w:rsidRDefault="003C20BF" w:rsidP="003C20BF">
            <w:pPr>
              <w:jc w:val="center"/>
              <w:rPr>
                <w:rFonts w:ascii="Arial" w:hAnsi="Arial" w:cs="Arial"/>
                <w:sz w:val="16"/>
                <w:szCs w:val="16"/>
              </w:rPr>
            </w:pPr>
          </w:p>
        </w:tc>
        <w:tc>
          <w:tcPr>
            <w:tcW w:w="958" w:type="dxa"/>
            <w:vMerge/>
            <w:vAlign w:val="center"/>
          </w:tcPr>
          <w:p w14:paraId="0A652464" w14:textId="77777777" w:rsidR="003C20BF" w:rsidRPr="00F7223B" w:rsidRDefault="003C20BF" w:rsidP="003C20BF">
            <w:pPr>
              <w:jc w:val="center"/>
              <w:rPr>
                <w:rFonts w:ascii="Arial" w:hAnsi="Arial" w:cs="Arial"/>
                <w:sz w:val="16"/>
                <w:szCs w:val="16"/>
              </w:rPr>
            </w:pPr>
          </w:p>
        </w:tc>
        <w:tc>
          <w:tcPr>
            <w:tcW w:w="939" w:type="dxa"/>
            <w:vMerge/>
            <w:vAlign w:val="center"/>
          </w:tcPr>
          <w:p w14:paraId="6531C9DF" w14:textId="77777777" w:rsidR="003C20BF" w:rsidRPr="00F7223B" w:rsidRDefault="003C20BF" w:rsidP="003C20BF">
            <w:pPr>
              <w:jc w:val="center"/>
              <w:rPr>
                <w:rFonts w:ascii="Arial" w:hAnsi="Arial" w:cs="Arial"/>
                <w:sz w:val="16"/>
                <w:szCs w:val="16"/>
              </w:rPr>
            </w:pPr>
          </w:p>
        </w:tc>
        <w:tc>
          <w:tcPr>
            <w:tcW w:w="1606" w:type="dxa"/>
            <w:tcBorders>
              <w:top w:val="nil"/>
              <w:bottom w:val="nil"/>
            </w:tcBorders>
          </w:tcPr>
          <w:p w14:paraId="421A5D08" w14:textId="77777777" w:rsidR="003C20BF" w:rsidRPr="00F7223B" w:rsidRDefault="003C20BF" w:rsidP="00F54610">
            <w:pPr>
              <w:jc w:val="center"/>
              <w:rPr>
                <w:rFonts w:ascii="Arial" w:hAnsi="Arial" w:cs="Arial"/>
                <w:sz w:val="16"/>
                <w:szCs w:val="16"/>
              </w:rPr>
            </w:pPr>
            <w:r w:rsidRPr="00F7223B">
              <w:rPr>
                <w:rFonts w:ascii="Arial" w:hAnsi="Arial" w:cs="Arial"/>
                <w:sz w:val="16"/>
                <w:szCs w:val="16"/>
              </w:rPr>
              <w:t>Acoso sexual</w:t>
            </w:r>
          </w:p>
        </w:tc>
        <w:tc>
          <w:tcPr>
            <w:tcW w:w="996" w:type="dxa"/>
            <w:tcBorders>
              <w:top w:val="nil"/>
              <w:bottom w:val="nil"/>
            </w:tcBorders>
          </w:tcPr>
          <w:p w14:paraId="086FE0C3" w14:textId="77777777" w:rsidR="003C20BF" w:rsidRPr="00F7223B" w:rsidRDefault="003C20BF" w:rsidP="00F54610">
            <w:pPr>
              <w:jc w:val="center"/>
              <w:rPr>
                <w:rFonts w:ascii="Arial" w:hAnsi="Arial" w:cs="Arial"/>
                <w:sz w:val="16"/>
                <w:szCs w:val="16"/>
              </w:rPr>
            </w:pPr>
            <w:r w:rsidRPr="00F7223B">
              <w:rPr>
                <w:rFonts w:ascii="Arial" w:hAnsi="Arial" w:cs="Arial"/>
                <w:sz w:val="16"/>
                <w:szCs w:val="16"/>
              </w:rPr>
              <w:t>2,281</w:t>
            </w:r>
          </w:p>
        </w:tc>
      </w:tr>
      <w:tr w:rsidR="00F7223B" w:rsidRPr="00F7223B" w14:paraId="6F4A5F14" w14:textId="77777777" w:rsidTr="003C20BF">
        <w:trPr>
          <w:cantSplit/>
          <w:trHeight w:val="128"/>
        </w:trPr>
        <w:tc>
          <w:tcPr>
            <w:tcW w:w="1390" w:type="dxa"/>
            <w:vMerge/>
            <w:vAlign w:val="center"/>
          </w:tcPr>
          <w:p w14:paraId="0D6130C5" w14:textId="77777777" w:rsidR="003C20BF" w:rsidRPr="00F7223B" w:rsidRDefault="003C20BF" w:rsidP="003C20BF">
            <w:pPr>
              <w:jc w:val="center"/>
              <w:rPr>
                <w:rFonts w:ascii="Arial" w:hAnsi="Arial" w:cs="Arial"/>
                <w:sz w:val="16"/>
                <w:szCs w:val="16"/>
              </w:rPr>
            </w:pPr>
          </w:p>
        </w:tc>
        <w:tc>
          <w:tcPr>
            <w:tcW w:w="959" w:type="dxa"/>
            <w:vMerge/>
            <w:vAlign w:val="center"/>
          </w:tcPr>
          <w:p w14:paraId="6498AE23" w14:textId="77777777" w:rsidR="003C20BF" w:rsidRPr="00F7223B" w:rsidRDefault="003C20BF" w:rsidP="003C20BF">
            <w:pPr>
              <w:jc w:val="center"/>
              <w:rPr>
                <w:rFonts w:ascii="Arial" w:hAnsi="Arial" w:cs="Arial"/>
                <w:sz w:val="16"/>
                <w:szCs w:val="16"/>
              </w:rPr>
            </w:pPr>
          </w:p>
        </w:tc>
        <w:tc>
          <w:tcPr>
            <w:tcW w:w="1205" w:type="dxa"/>
            <w:vMerge/>
            <w:vAlign w:val="center"/>
          </w:tcPr>
          <w:p w14:paraId="505D53E0" w14:textId="77777777" w:rsidR="003C20BF" w:rsidRPr="00F7223B" w:rsidRDefault="003C20BF" w:rsidP="003C20BF">
            <w:pPr>
              <w:jc w:val="center"/>
              <w:rPr>
                <w:rFonts w:ascii="Arial" w:hAnsi="Arial" w:cs="Arial"/>
                <w:sz w:val="16"/>
                <w:szCs w:val="16"/>
              </w:rPr>
            </w:pPr>
          </w:p>
        </w:tc>
        <w:tc>
          <w:tcPr>
            <w:tcW w:w="1009" w:type="dxa"/>
            <w:vMerge/>
            <w:vAlign w:val="center"/>
          </w:tcPr>
          <w:p w14:paraId="27678614" w14:textId="77777777" w:rsidR="003C20BF" w:rsidRPr="00F7223B" w:rsidRDefault="003C20BF" w:rsidP="003C20BF">
            <w:pPr>
              <w:jc w:val="center"/>
              <w:rPr>
                <w:rFonts w:ascii="Arial" w:hAnsi="Arial" w:cs="Arial"/>
                <w:sz w:val="16"/>
                <w:szCs w:val="16"/>
              </w:rPr>
            </w:pPr>
          </w:p>
        </w:tc>
        <w:tc>
          <w:tcPr>
            <w:tcW w:w="958" w:type="dxa"/>
            <w:vMerge/>
            <w:vAlign w:val="center"/>
          </w:tcPr>
          <w:p w14:paraId="498F6E9A" w14:textId="77777777" w:rsidR="003C20BF" w:rsidRPr="00F7223B" w:rsidRDefault="003C20BF" w:rsidP="003C20BF">
            <w:pPr>
              <w:jc w:val="center"/>
              <w:rPr>
                <w:rFonts w:ascii="Arial" w:hAnsi="Arial" w:cs="Arial"/>
                <w:sz w:val="16"/>
                <w:szCs w:val="16"/>
              </w:rPr>
            </w:pPr>
          </w:p>
        </w:tc>
        <w:tc>
          <w:tcPr>
            <w:tcW w:w="939" w:type="dxa"/>
            <w:vMerge/>
            <w:vAlign w:val="center"/>
          </w:tcPr>
          <w:p w14:paraId="1E92F2C6" w14:textId="77777777" w:rsidR="003C20BF" w:rsidRPr="00F7223B" w:rsidRDefault="003C20BF" w:rsidP="003C20BF">
            <w:pPr>
              <w:jc w:val="center"/>
              <w:rPr>
                <w:rFonts w:ascii="Arial" w:hAnsi="Arial" w:cs="Arial"/>
                <w:sz w:val="16"/>
                <w:szCs w:val="16"/>
              </w:rPr>
            </w:pPr>
          </w:p>
        </w:tc>
        <w:tc>
          <w:tcPr>
            <w:tcW w:w="1606" w:type="dxa"/>
            <w:tcBorders>
              <w:top w:val="nil"/>
              <w:bottom w:val="nil"/>
            </w:tcBorders>
          </w:tcPr>
          <w:p w14:paraId="06784DD4" w14:textId="77777777" w:rsidR="003C20BF" w:rsidRPr="00F7223B" w:rsidRDefault="003C20BF" w:rsidP="00F54610">
            <w:pPr>
              <w:jc w:val="center"/>
              <w:rPr>
                <w:rFonts w:ascii="Arial" w:hAnsi="Arial" w:cs="Arial"/>
                <w:sz w:val="16"/>
                <w:szCs w:val="16"/>
              </w:rPr>
            </w:pPr>
            <w:r w:rsidRPr="00F7223B">
              <w:rPr>
                <w:rFonts w:ascii="Arial" w:hAnsi="Arial" w:cs="Arial"/>
                <w:sz w:val="16"/>
                <w:szCs w:val="16"/>
              </w:rPr>
              <w:t>Hostigamiento sexual</w:t>
            </w:r>
          </w:p>
        </w:tc>
        <w:tc>
          <w:tcPr>
            <w:tcW w:w="996" w:type="dxa"/>
            <w:tcBorders>
              <w:top w:val="nil"/>
              <w:bottom w:val="nil"/>
            </w:tcBorders>
          </w:tcPr>
          <w:p w14:paraId="504E84D2" w14:textId="77777777" w:rsidR="003C20BF" w:rsidRPr="00F7223B" w:rsidRDefault="003C20BF" w:rsidP="00F54610">
            <w:pPr>
              <w:jc w:val="center"/>
              <w:rPr>
                <w:rFonts w:ascii="Arial" w:hAnsi="Arial" w:cs="Arial"/>
                <w:sz w:val="16"/>
                <w:szCs w:val="16"/>
              </w:rPr>
            </w:pPr>
            <w:r w:rsidRPr="00F7223B">
              <w:rPr>
                <w:rFonts w:ascii="Arial" w:hAnsi="Arial" w:cs="Arial"/>
                <w:sz w:val="16"/>
                <w:szCs w:val="16"/>
              </w:rPr>
              <w:t>806</w:t>
            </w:r>
          </w:p>
        </w:tc>
      </w:tr>
      <w:tr w:rsidR="00F7223B" w:rsidRPr="00F7223B" w14:paraId="14F657D7" w14:textId="77777777" w:rsidTr="003C20BF">
        <w:trPr>
          <w:cantSplit/>
          <w:trHeight w:val="128"/>
        </w:trPr>
        <w:tc>
          <w:tcPr>
            <w:tcW w:w="1390" w:type="dxa"/>
            <w:vMerge/>
            <w:vAlign w:val="center"/>
          </w:tcPr>
          <w:p w14:paraId="132E6699" w14:textId="77777777" w:rsidR="003C20BF" w:rsidRPr="00F7223B" w:rsidRDefault="003C20BF" w:rsidP="003C20BF">
            <w:pPr>
              <w:jc w:val="center"/>
              <w:rPr>
                <w:rFonts w:ascii="Arial" w:hAnsi="Arial" w:cs="Arial"/>
                <w:sz w:val="16"/>
                <w:szCs w:val="16"/>
              </w:rPr>
            </w:pPr>
          </w:p>
        </w:tc>
        <w:tc>
          <w:tcPr>
            <w:tcW w:w="959" w:type="dxa"/>
            <w:vMerge/>
            <w:vAlign w:val="center"/>
          </w:tcPr>
          <w:p w14:paraId="7622B772" w14:textId="77777777" w:rsidR="003C20BF" w:rsidRPr="00F7223B" w:rsidRDefault="003C20BF" w:rsidP="003C20BF">
            <w:pPr>
              <w:jc w:val="center"/>
              <w:rPr>
                <w:rFonts w:ascii="Arial" w:hAnsi="Arial" w:cs="Arial"/>
                <w:sz w:val="16"/>
                <w:szCs w:val="16"/>
              </w:rPr>
            </w:pPr>
          </w:p>
        </w:tc>
        <w:tc>
          <w:tcPr>
            <w:tcW w:w="1205" w:type="dxa"/>
            <w:vMerge/>
            <w:vAlign w:val="center"/>
          </w:tcPr>
          <w:p w14:paraId="2CE495A3" w14:textId="77777777" w:rsidR="003C20BF" w:rsidRPr="00F7223B" w:rsidRDefault="003C20BF" w:rsidP="003C20BF">
            <w:pPr>
              <w:jc w:val="center"/>
              <w:rPr>
                <w:rFonts w:ascii="Arial" w:hAnsi="Arial" w:cs="Arial"/>
                <w:sz w:val="16"/>
                <w:szCs w:val="16"/>
              </w:rPr>
            </w:pPr>
          </w:p>
        </w:tc>
        <w:tc>
          <w:tcPr>
            <w:tcW w:w="1009" w:type="dxa"/>
            <w:vMerge/>
            <w:vAlign w:val="center"/>
          </w:tcPr>
          <w:p w14:paraId="584D668E" w14:textId="77777777" w:rsidR="003C20BF" w:rsidRPr="00F7223B" w:rsidRDefault="003C20BF" w:rsidP="003C20BF">
            <w:pPr>
              <w:jc w:val="center"/>
              <w:rPr>
                <w:rFonts w:ascii="Arial" w:hAnsi="Arial" w:cs="Arial"/>
                <w:sz w:val="16"/>
                <w:szCs w:val="16"/>
              </w:rPr>
            </w:pPr>
          </w:p>
        </w:tc>
        <w:tc>
          <w:tcPr>
            <w:tcW w:w="958" w:type="dxa"/>
            <w:vMerge/>
            <w:vAlign w:val="center"/>
          </w:tcPr>
          <w:p w14:paraId="2C643559" w14:textId="77777777" w:rsidR="003C20BF" w:rsidRPr="00F7223B" w:rsidRDefault="003C20BF" w:rsidP="003C20BF">
            <w:pPr>
              <w:jc w:val="center"/>
              <w:rPr>
                <w:rFonts w:ascii="Arial" w:hAnsi="Arial" w:cs="Arial"/>
                <w:sz w:val="16"/>
                <w:szCs w:val="16"/>
              </w:rPr>
            </w:pPr>
          </w:p>
        </w:tc>
        <w:tc>
          <w:tcPr>
            <w:tcW w:w="939" w:type="dxa"/>
            <w:vMerge/>
            <w:vAlign w:val="center"/>
          </w:tcPr>
          <w:p w14:paraId="1B5F500E" w14:textId="77777777" w:rsidR="003C20BF" w:rsidRPr="00F7223B" w:rsidRDefault="003C20BF" w:rsidP="003C20BF">
            <w:pPr>
              <w:jc w:val="center"/>
              <w:rPr>
                <w:rFonts w:ascii="Arial" w:hAnsi="Arial" w:cs="Arial"/>
                <w:sz w:val="16"/>
                <w:szCs w:val="16"/>
              </w:rPr>
            </w:pPr>
          </w:p>
        </w:tc>
        <w:tc>
          <w:tcPr>
            <w:tcW w:w="1606" w:type="dxa"/>
            <w:tcBorders>
              <w:top w:val="nil"/>
              <w:bottom w:val="nil"/>
            </w:tcBorders>
          </w:tcPr>
          <w:p w14:paraId="328EEFD2" w14:textId="77777777" w:rsidR="003C20BF" w:rsidRPr="00F7223B" w:rsidRDefault="003C20BF" w:rsidP="00F54610">
            <w:pPr>
              <w:jc w:val="center"/>
              <w:rPr>
                <w:rFonts w:ascii="Arial" w:hAnsi="Arial" w:cs="Arial"/>
                <w:sz w:val="16"/>
                <w:szCs w:val="16"/>
              </w:rPr>
            </w:pPr>
            <w:r w:rsidRPr="00F7223B">
              <w:rPr>
                <w:rFonts w:ascii="Arial" w:hAnsi="Arial" w:cs="Arial"/>
                <w:sz w:val="16"/>
                <w:szCs w:val="16"/>
              </w:rPr>
              <w:t>Violación simple</w:t>
            </w:r>
          </w:p>
        </w:tc>
        <w:tc>
          <w:tcPr>
            <w:tcW w:w="996" w:type="dxa"/>
            <w:tcBorders>
              <w:top w:val="nil"/>
              <w:bottom w:val="nil"/>
            </w:tcBorders>
          </w:tcPr>
          <w:p w14:paraId="309310C0" w14:textId="77777777" w:rsidR="003C20BF" w:rsidRPr="00F7223B" w:rsidRDefault="003C20BF" w:rsidP="00F54610">
            <w:pPr>
              <w:jc w:val="center"/>
              <w:rPr>
                <w:rFonts w:ascii="Arial" w:hAnsi="Arial" w:cs="Arial"/>
                <w:sz w:val="16"/>
                <w:szCs w:val="16"/>
              </w:rPr>
            </w:pPr>
            <w:r w:rsidRPr="00F7223B">
              <w:rPr>
                <w:rFonts w:ascii="Arial" w:hAnsi="Arial" w:cs="Arial"/>
                <w:sz w:val="16"/>
                <w:szCs w:val="16"/>
              </w:rPr>
              <w:t>5,007</w:t>
            </w:r>
          </w:p>
        </w:tc>
      </w:tr>
      <w:tr w:rsidR="00F7223B" w:rsidRPr="00F7223B" w14:paraId="714546B3" w14:textId="77777777" w:rsidTr="003C20BF">
        <w:trPr>
          <w:cantSplit/>
          <w:trHeight w:val="128"/>
        </w:trPr>
        <w:tc>
          <w:tcPr>
            <w:tcW w:w="1390" w:type="dxa"/>
            <w:vMerge/>
            <w:vAlign w:val="center"/>
          </w:tcPr>
          <w:p w14:paraId="49948E86" w14:textId="77777777" w:rsidR="003C20BF" w:rsidRPr="00F7223B" w:rsidRDefault="003C20BF" w:rsidP="003C20BF">
            <w:pPr>
              <w:jc w:val="center"/>
              <w:rPr>
                <w:rFonts w:ascii="Arial" w:hAnsi="Arial" w:cs="Arial"/>
                <w:sz w:val="16"/>
                <w:szCs w:val="16"/>
              </w:rPr>
            </w:pPr>
          </w:p>
        </w:tc>
        <w:tc>
          <w:tcPr>
            <w:tcW w:w="959" w:type="dxa"/>
            <w:vMerge/>
            <w:vAlign w:val="center"/>
          </w:tcPr>
          <w:p w14:paraId="632C8617" w14:textId="77777777" w:rsidR="003C20BF" w:rsidRPr="00F7223B" w:rsidRDefault="003C20BF" w:rsidP="003C20BF">
            <w:pPr>
              <w:jc w:val="center"/>
              <w:rPr>
                <w:rFonts w:ascii="Arial" w:hAnsi="Arial" w:cs="Arial"/>
                <w:sz w:val="16"/>
                <w:szCs w:val="16"/>
              </w:rPr>
            </w:pPr>
          </w:p>
        </w:tc>
        <w:tc>
          <w:tcPr>
            <w:tcW w:w="1205" w:type="dxa"/>
            <w:vMerge/>
            <w:vAlign w:val="center"/>
          </w:tcPr>
          <w:p w14:paraId="3E211146" w14:textId="77777777" w:rsidR="003C20BF" w:rsidRPr="00F7223B" w:rsidRDefault="003C20BF" w:rsidP="003C20BF">
            <w:pPr>
              <w:jc w:val="center"/>
              <w:rPr>
                <w:rFonts w:ascii="Arial" w:hAnsi="Arial" w:cs="Arial"/>
                <w:sz w:val="16"/>
                <w:szCs w:val="16"/>
              </w:rPr>
            </w:pPr>
          </w:p>
        </w:tc>
        <w:tc>
          <w:tcPr>
            <w:tcW w:w="1009" w:type="dxa"/>
            <w:vMerge/>
            <w:vAlign w:val="center"/>
          </w:tcPr>
          <w:p w14:paraId="15A07A02" w14:textId="77777777" w:rsidR="003C20BF" w:rsidRPr="00F7223B" w:rsidRDefault="003C20BF" w:rsidP="003C20BF">
            <w:pPr>
              <w:jc w:val="center"/>
              <w:rPr>
                <w:rFonts w:ascii="Arial" w:hAnsi="Arial" w:cs="Arial"/>
                <w:sz w:val="16"/>
                <w:szCs w:val="16"/>
              </w:rPr>
            </w:pPr>
          </w:p>
        </w:tc>
        <w:tc>
          <w:tcPr>
            <w:tcW w:w="958" w:type="dxa"/>
            <w:vMerge/>
            <w:vAlign w:val="center"/>
          </w:tcPr>
          <w:p w14:paraId="48754E75" w14:textId="77777777" w:rsidR="003C20BF" w:rsidRPr="00F7223B" w:rsidRDefault="003C20BF" w:rsidP="003C20BF">
            <w:pPr>
              <w:jc w:val="center"/>
              <w:rPr>
                <w:rFonts w:ascii="Arial" w:hAnsi="Arial" w:cs="Arial"/>
                <w:sz w:val="16"/>
                <w:szCs w:val="16"/>
              </w:rPr>
            </w:pPr>
          </w:p>
        </w:tc>
        <w:tc>
          <w:tcPr>
            <w:tcW w:w="939" w:type="dxa"/>
            <w:vMerge/>
            <w:vAlign w:val="center"/>
          </w:tcPr>
          <w:p w14:paraId="574FAD07" w14:textId="77777777" w:rsidR="003C20BF" w:rsidRPr="00F7223B" w:rsidRDefault="003C20BF" w:rsidP="003C20BF">
            <w:pPr>
              <w:jc w:val="center"/>
              <w:rPr>
                <w:rFonts w:ascii="Arial" w:hAnsi="Arial" w:cs="Arial"/>
                <w:sz w:val="16"/>
                <w:szCs w:val="16"/>
              </w:rPr>
            </w:pPr>
          </w:p>
        </w:tc>
        <w:tc>
          <w:tcPr>
            <w:tcW w:w="1606" w:type="dxa"/>
            <w:tcBorders>
              <w:top w:val="nil"/>
              <w:bottom w:val="nil"/>
            </w:tcBorders>
          </w:tcPr>
          <w:p w14:paraId="26ADCD2C" w14:textId="77777777" w:rsidR="003C20BF" w:rsidRPr="00F7223B" w:rsidRDefault="003C20BF" w:rsidP="00F54610">
            <w:pPr>
              <w:jc w:val="center"/>
              <w:rPr>
                <w:rFonts w:ascii="Arial" w:hAnsi="Arial" w:cs="Arial"/>
                <w:sz w:val="16"/>
                <w:szCs w:val="16"/>
              </w:rPr>
            </w:pPr>
            <w:r w:rsidRPr="00F7223B">
              <w:rPr>
                <w:rFonts w:ascii="Arial" w:hAnsi="Arial" w:cs="Arial"/>
                <w:sz w:val="16"/>
                <w:szCs w:val="16"/>
              </w:rPr>
              <w:t>Violación equiparada</w:t>
            </w:r>
          </w:p>
        </w:tc>
        <w:tc>
          <w:tcPr>
            <w:tcW w:w="996" w:type="dxa"/>
            <w:tcBorders>
              <w:top w:val="nil"/>
              <w:bottom w:val="nil"/>
            </w:tcBorders>
          </w:tcPr>
          <w:p w14:paraId="74A4CC79" w14:textId="77777777" w:rsidR="003C20BF" w:rsidRPr="00F7223B" w:rsidRDefault="003C20BF" w:rsidP="00F54610">
            <w:pPr>
              <w:jc w:val="center"/>
              <w:rPr>
                <w:rFonts w:ascii="Arial" w:hAnsi="Arial" w:cs="Arial"/>
                <w:sz w:val="16"/>
                <w:szCs w:val="16"/>
              </w:rPr>
            </w:pPr>
            <w:r w:rsidRPr="00F7223B">
              <w:rPr>
                <w:rFonts w:ascii="Arial" w:hAnsi="Arial" w:cs="Arial"/>
                <w:sz w:val="16"/>
                <w:szCs w:val="16"/>
              </w:rPr>
              <w:t>1,605</w:t>
            </w:r>
          </w:p>
        </w:tc>
      </w:tr>
      <w:tr w:rsidR="00F7223B" w:rsidRPr="00F7223B" w14:paraId="627325ED" w14:textId="77777777" w:rsidTr="003C20BF">
        <w:trPr>
          <w:cantSplit/>
          <w:trHeight w:val="780"/>
        </w:trPr>
        <w:tc>
          <w:tcPr>
            <w:tcW w:w="1390" w:type="dxa"/>
            <w:vMerge/>
            <w:tcBorders>
              <w:bottom w:val="single" w:sz="4" w:space="0" w:color="auto"/>
            </w:tcBorders>
            <w:vAlign w:val="center"/>
          </w:tcPr>
          <w:p w14:paraId="09B62DE7" w14:textId="77777777" w:rsidR="003C20BF" w:rsidRPr="00F7223B" w:rsidRDefault="003C20BF" w:rsidP="003C20BF">
            <w:pPr>
              <w:jc w:val="center"/>
              <w:rPr>
                <w:rFonts w:ascii="Arial" w:hAnsi="Arial" w:cs="Arial"/>
                <w:sz w:val="16"/>
                <w:szCs w:val="16"/>
              </w:rPr>
            </w:pPr>
          </w:p>
        </w:tc>
        <w:tc>
          <w:tcPr>
            <w:tcW w:w="959" w:type="dxa"/>
            <w:vMerge/>
            <w:tcBorders>
              <w:bottom w:val="single" w:sz="4" w:space="0" w:color="auto"/>
            </w:tcBorders>
            <w:vAlign w:val="center"/>
          </w:tcPr>
          <w:p w14:paraId="2D0BA78C" w14:textId="77777777" w:rsidR="003C20BF" w:rsidRPr="00F7223B" w:rsidRDefault="003C20BF" w:rsidP="003C20BF">
            <w:pPr>
              <w:jc w:val="center"/>
              <w:rPr>
                <w:rFonts w:ascii="Arial" w:hAnsi="Arial" w:cs="Arial"/>
                <w:sz w:val="16"/>
                <w:szCs w:val="16"/>
              </w:rPr>
            </w:pPr>
          </w:p>
        </w:tc>
        <w:tc>
          <w:tcPr>
            <w:tcW w:w="1205" w:type="dxa"/>
            <w:vMerge/>
            <w:tcBorders>
              <w:bottom w:val="single" w:sz="4" w:space="0" w:color="auto"/>
            </w:tcBorders>
            <w:vAlign w:val="center"/>
          </w:tcPr>
          <w:p w14:paraId="33277B47" w14:textId="77777777" w:rsidR="003C20BF" w:rsidRPr="00F7223B" w:rsidRDefault="003C20BF" w:rsidP="003C20BF">
            <w:pPr>
              <w:jc w:val="center"/>
              <w:rPr>
                <w:rFonts w:ascii="Arial" w:hAnsi="Arial" w:cs="Arial"/>
                <w:sz w:val="16"/>
                <w:szCs w:val="16"/>
              </w:rPr>
            </w:pPr>
          </w:p>
        </w:tc>
        <w:tc>
          <w:tcPr>
            <w:tcW w:w="1009" w:type="dxa"/>
            <w:vMerge/>
            <w:tcBorders>
              <w:bottom w:val="single" w:sz="4" w:space="0" w:color="auto"/>
            </w:tcBorders>
            <w:vAlign w:val="center"/>
          </w:tcPr>
          <w:p w14:paraId="0CB12F55" w14:textId="77777777" w:rsidR="003C20BF" w:rsidRPr="00F7223B" w:rsidRDefault="003C20BF" w:rsidP="003C20BF">
            <w:pPr>
              <w:jc w:val="center"/>
              <w:rPr>
                <w:rFonts w:ascii="Arial" w:hAnsi="Arial" w:cs="Arial"/>
                <w:sz w:val="16"/>
                <w:szCs w:val="16"/>
              </w:rPr>
            </w:pPr>
          </w:p>
        </w:tc>
        <w:tc>
          <w:tcPr>
            <w:tcW w:w="958" w:type="dxa"/>
            <w:vMerge/>
            <w:tcBorders>
              <w:bottom w:val="single" w:sz="4" w:space="0" w:color="auto"/>
            </w:tcBorders>
            <w:vAlign w:val="center"/>
          </w:tcPr>
          <w:p w14:paraId="04718FDF" w14:textId="77777777" w:rsidR="003C20BF" w:rsidRPr="00F7223B" w:rsidRDefault="003C20BF" w:rsidP="003C20BF">
            <w:pPr>
              <w:jc w:val="center"/>
              <w:rPr>
                <w:rFonts w:ascii="Arial" w:hAnsi="Arial" w:cs="Arial"/>
                <w:sz w:val="16"/>
                <w:szCs w:val="16"/>
              </w:rPr>
            </w:pPr>
          </w:p>
        </w:tc>
        <w:tc>
          <w:tcPr>
            <w:tcW w:w="939" w:type="dxa"/>
            <w:vMerge/>
            <w:tcBorders>
              <w:bottom w:val="single" w:sz="4" w:space="0" w:color="auto"/>
            </w:tcBorders>
            <w:vAlign w:val="center"/>
          </w:tcPr>
          <w:p w14:paraId="13A91623" w14:textId="77777777" w:rsidR="003C20BF" w:rsidRPr="00F7223B" w:rsidRDefault="003C20BF" w:rsidP="003C20BF">
            <w:pPr>
              <w:jc w:val="center"/>
              <w:rPr>
                <w:rFonts w:ascii="Arial" w:hAnsi="Arial" w:cs="Arial"/>
                <w:sz w:val="16"/>
                <w:szCs w:val="16"/>
              </w:rPr>
            </w:pPr>
          </w:p>
        </w:tc>
        <w:tc>
          <w:tcPr>
            <w:tcW w:w="1606" w:type="dxa"/>
            <w:tcBorders>
              <w:top w:val="nil"/>
              <w:bottom w:val="single" w:sz="4" w:space="0" w:color="auto"/>
            </w:tcBorders>
          </w:tcPr>
          <w:p w14:paraId="58C2F210" w14:textId="77777777" w:rsidR="003C20BF" w:rsidRPr="00F7223B" w:rsidRDefault="003C20BF" w:rsidP="00F54610">
            <w:pPr>
              <w:jc w:val="center"/>
              <w:rPr>
                <w:rFonts w:ascii="Arial" w:hAnsi="Arial" w:cs="Arial"/>
                <w:sz w:val="16"/>
                <w:szCs w:val="16"/>
              </w:rPr>
            </w:pPr>
            <w:r w:rsidRPr="00F7223B">
              <w:rPr>
                <w:rFonts w:ascii="Arial" w:hAnsi="Arial" w:cs="Arial"/>
                <w:sz w:val="16"/>
                <w:szCs w:val="16"/>
              </w:rPr>
              <w:t>Incesto</w:t>
            </w:r>
          </w:p>
          <w:p w14:paraId="49CD363D" w14:textId="77777777" w:rsidR="003C20BF" w:rsidRPr="00F7223B" w:rsidRDefault="003C20BF" w:rsidP="00F54610">
            <w:pPr>
              <w:jc w:val="center"/>
              <w:rPr>
                <w:rFonts w:ascii="Arial" w:hAnsi="Arial" w:cs="Arial"/>
                <w:sz w:val="16"/>
                <w:szCs w:val="16"/>
              </w:rPr>
            </w:pPr>
            <w:r w:rsidRPr="00F7223B">
              <w:rPr>
                <w:rFonts w:ascii="Arial" w:hAnsi="Arial" w:cs="Arial"/>
                <w:sz w:val="16"/>
                <w:szCs w:val="16"/>
              </w:rPr>
              <w:t>Otros</w:t>
            </w:r>
          </w:p>
        </w:tc>
        <w:tc>
          <w:tcPr>
            <w:tcW w:w="996" w:type="dxa"/>
            <w:tcBorders>
              <w:top w:val="nil"/>
              <w:bottom w:val="single" w:sz="4" w:space="0" w:color="auto"/>
            </w:tcBorders>
          </w:tcPr>
          <w:p w14:paraId="60A6A79D" w14:textId="77777777" w:rsidR="003C20BF" w:rsidRPr="00F7223B" w:rsidRDefault="003C20BF" w:rsidP="00F54610">
            <w:pPr>
              <w:jc w:val="center"/>
              <w:rPr>
                <w:rFonts w:ascii="Arial" w:hAnsi="Arial" w:cs="Arial"/>
                <w:sz w:val="16"/>
                <w:szCs w:val="16"/>
              </w:rPr>
            </w:pPr>
            <w:r w:rsidRPr="00F7223B">
              <w:rPr>
                <w:rFonts w:ascii="Arial" w:hAnsi="Arial" w:cs="Arial"/>
                <w:sz w:val="16"/>
                <w:szCs w:val="16"/>
              </w:rPr>
              <w:t>2</w:t>
            </w:r>
          </w:p>
          <w:p w14:paraId="747909A0" w14:textId="77777777" w:rsidR="003C20BF" w:rsidRPr="00F7223B" w:rsidRDefault="003C20BF" w:rsidP="00F54610">
            <w:pPr>
              <w:jc w:val="center"/>
              <w:rPr>
                <w:rFonts w:ascii="Arial" w:hAnsi="Arial" w:cs="Arial"/>
                <w:sz w:val="16"/>
                <w:szCs w:val="16"/>
              </w:rPr>
            </w:pPr>
            <w:r w:rsidRPr="00F7223B">
              <w:rPr>
                <w:rFonts w:ascii="Arial" w:hAnsi="Arial" w:cs="Arial"/>
                <w:sz w:val="16"/>
                <w:szCs w:val="16"/>
              </w:rPr>
              <w:t>3,061</w:t>
            </w:r>
          </w:p>
        </w:tc>
      </w:tr>
      <w:tr w:rsidR="00F7223B" w:rsidRPr="00F7223B" w14:paraId="156BA80D" w14:textId="77777777" w:rsidTr="003C20BF">
        <w:trPr>
          <w:cantSplit/>
          <w:trHeight w:val="66"/>
        </w:trPr>
        <w:tc>
          <w:tcPr>
            <w:tcW w:w="1390" w:type="dxa"/>
            <w:vMerge w:val="restart"/>
            <w:vAlign w:val="center"/>
          </w:tcPr>
          <w:p w14:paraId="7682D707" w14:textId="77777777" w:rsidR="005F7EF4" w:rsidRPr="00F7223B" w:rsidRDefault="005F7EF4" w:rsidP="003C20BF">
            <w:pPr>
              <w:jc w:val="center"/>
              <w:rPr>
                <w:rFonts w:ascii="Arial" w:hAnsi="Arial" w:cs="Arial"/>
                <w:sz w:val="16"/>
                <w:szCs w:val="16"/>
              </w:rPr>
            </w:pPr>
            <w:r w:rsidRPr="00F7223B">
              <w:rPr>
                <w:rFonts w:ascii="Arial" w:hAnsi="Arial" w:cs="Arial"/>
                <w:sz w:val="16"/>
                <w:szCs w:val="16"/>
              </w:rPr>
              <w:t>El patrimonio</w:t>
            </w:r>
          </w:p>
        </w:tc>
        <w:tc>
          <w:tcPr>
            <w:tcW w:w="959" w:type="dxa"/>
            <w:vMerge w:val="restart"/>
            <w:vAlign w:val="center"/>
          </w:tcPr>
          <w:p w14:paraId="148010E5" w14:textId="77777777" w:rsidR="005F7EF4" w:rsidRPr="00F7223B" w:rsidRDefault="005F7EF4" w:rsidP="003C20BF">
            <w:pPr>
              <w:jc w:val="center"/>
              <w:rPr>
                <w:rFonts w:ascii="Arial" w:hAnsi="Arial" w:cs="Arial"/>
                <w:b/>
                <w:sz w:val="16"/>
                <w:szCs w:val="16"/>
              </w:rPr>
            </w:pPr>
            <w:r w:rsidRPr="00F7223B">
              <w:rPr>
                <w:rFonts w:ascii="Arial" w:hAnsi="Arial" w:cs="Arial"/>
                <w:b/>
                <w:sz w:val="16"/>
                <w:szCs w:val="16"/>
              </w:rPr>
              <w:t>85,079</w:t>
            </w:r>
          </w:p>
        </w:tc>
        <w:tc>
          <w:tcPr>
            <w:tcW w:w="1205" w:type="dxa"/>
            <w:vMerge w:val="restart"/>
            <w:vAlign w:val="center"/>
          </w:tcPr>
          <w:p w14:paraId="1014E3A8" w14:textId="77777777" w:rsidR="005F7EF4" w:rsidRPr="00F7223B" w:rsidRDefault="005F7EF4" w:rsidP="003C20BF">
            <w:pPr>
              <w:jc w:val="center"/>
              <w:rPr>
                <w:rFonts w:ascii="Arial" w:hAnsi="Arial" w:cs="Arial"/>
                <w:b/>
                <w:sz w:val="16"/>
                <w:szCs w:val="16"/>
              </w:rPr>
            </w:pPr>
            <w:r w:rsidRPr="00F7223B">
              <w:rPr>
                <w:rFonts w:ascii="Arial" w:hAnsi="Arial" w:cs="Arial"/>
                <w:b/>
                <w:sz w:val="16"/>
                <w:szCs w:val="16"/>
              </w:rPr>
              <w:t>81,018</w:t>
            </w:r>
          </w:p>
        </w:tc>
        <w:tc>
          <w:tcPr>
            <w:tcW w:w="1009" w:type="dxa"/>
            <w:vMerge w:val="restart"/>
            <w:vAlign w:val="center"/>
          </w:tcPr>
          <w:p w14:paraId="0C6E5BEE" w14:textId="77777777" w:rsidR="005F7EF4" w:rsidRPr="00F7223B" w:rsidRDefault="005F7EF4" w:rsidP="003C20BF">
            <w:pPr>
              <w:jc w:val="center"/>
              <w:rPr>
                <w:rFonts w:ascii="Arial" w:hAnsi="Arial" w:cs="Arial"/>
                <w:b/>
                <w:sz w:val="16"/>
                <w:szCs w:val="16"/>
              </w:rPr>
            </w:pPr>
            <w:r w:rsidRPr="00F7223B">
              <w:rPr>
                <w:rFonts w:ascii="Arial" w:hAnsi="Arial" w:cs="Arial"/>
                <w:b/>
                <w:sz w:val="16"/>
                <w:szCs w:val="16"/>
              </w:rPr>
              <w:t>79,023</w:t>
            </w:r>
          </w:p>
        </w:tc>
        <w:tc>
          <w:tcPr>
            <w:tcW w:w="958" w:type="dxa"/>
            <w:vMerge w:val="restart"/>
            <w:vAlign w:val="center"/>
          </w:tcPr>
          <w:p w14:paraId="00C98046" w14:textId="77777777" w:rsidR="005F7EF4" w:rsidRPr="00F7223B" w:rsidRDefault="005F7EF4" w:rsidP="003C20BF">
            <w:pPr>
              <w:jc w:val="center"/>
              <w:rPr>
                <w:rFonts w:ascii="Arial" w:hAnsi="Arial" w:cs="Arial"/>
                <w:sz w:val="16"/>
                <w:szCs w:val="16"/>
              </w:rPr>
            </w:pPr>
            <w:r w:rsidRPr="00F7223B">
              <w:rPr>
                <w:rFonts w:ascii="Arial" w:hAnsi="Arial" w:cs="Arial"/>
                <w:b/>
                <w:sz w:val="16"/>
                <w:szCs w:val="16"/>
              </w:rPr>
              <w:t>55,718</w:t>
            </w:r>
          </w:p>
        </w:tc>
        <w:tc>
          <w:tcPr>
            <w:tcW w:w="939" w:type="dxa"/>
            <w:vMerge w:val="restart"/>
            <w:vAlign w:val="center"/>
          </w:tcPr>
          <w:p w14:paraId="4D4AA37E" w14:textId="77777777" w:rsidR="005F7EF4" w:rsidRPr="00F7223B" w:rsidRDefault="005F7EF4" w:rsidP="003C20BF">
            <w:pPr>
              <w:jc w:val="center"/>
              <w:rPr>
                <w:rFonts w:ascii="Arial" w:hAnsi="Arial" w:cs="Arial"/>
                <w:b/>
                <w:sz w:val="16"/>
                <w:szCs w:val="16"/>
              </w:rPr>
            </w:pPr>
            <w:r w:rsidRPr="00F7223B">
              <w:rPr>
                <w:rFonts w:ascii="Arial" w:hAnsi="Arial" w:cs="Arial"/>
                <w:b/>
                <w:sz w:val="16"/>
                <w:szCs w:val="16"/>
              </w:rPr>
              <w:t>56,741</w:t>
            </w:r>
          </w:p>
        </w:tc>
        <w:tc>
          <w:tcPr>
            <w:tcW w:w="1606" w:type="dxa"/>
            <w:tcBorders>
              <w:bottom w:val="nil"/>
            </w:tcBorders>
          </w:tcPr>
          <w:p w14:paraId="436EFD1B"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Robo</w:t>
            </w:r>
          </w:p>
        </w:tc>
        <w:tc>
          <w:tcPr>
            <w:tcW w:w="996" w:type="dxa"/>
            <w:tcBorders>
              <w:bottom w:val="nil"/>
            </w:tcBorders>
          </w:tcPr>
          <w:p w14:paraId="13F0BC12"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258,470</w:t>
            </w:r>
          </w:p>
        </w:tc>
      </w:tr>
      <w:tr w:rsidR="00F7223B" w:rsidRPr="00F7223B" w14:paraId="01644559" w14:textId="77777777" w:rsidTr="003C20BF">
        <w:trPr>
          <w:cantSplit/>
          <w:trHeight w:val="64"/>
        </w:trPr>
        <w:tc>
          <w:tcPr>
            <w:tcW w:w="1390" w:type="dxa"/>
            <w:vMerge/>
            <w:vAlign w:val="center"/>
          </w:tcPr>
          <w:p w14:paraId="5E1AC653" w14:textId="77777777" w:rsidR="005F7EF4" w:rsidRPr="00F7223B" w:rsidRDefault="005F7EF4" w:rsidP="003C20BF">
            <w:pPr>
              <w:jc w:val="center"/>
              <w:rPr>
                <w:rFonts w:ascii="Arial" w:hAnsi="Arial" w:cs="Arial"/>
                <w:sz w:val="16"/>
                <w:szCs w:val="16"/>
              </w:rPr>
            </w:pPr>
          </w:p>
        </w:tc>
        <w:tc>
          <w:tcPr>
            <w:tcW w:w="959" w:type="dxa"/>
            <w:vMerge/>
            <w:vAlign w:val="center"/>
          </w:tcPr>
          <w:p w14:paraId="4437428E" w14:textId="77777777" w:rsidR="005F7EF4" w:rsidRPr="00F7223B" w:rsidRDefault="005F7EF4" w:rsidP="003C20BF">
            <w:pPr>
              <w:jc w:val="center"/>
              <w:rPr>
                <w:rFonts w:ascii="Arial" w:hAnsi="Arial" w:cs="Arial"/>
                <w:b/>
                <w:sz w:val="16"/>
                <w:szCs w:val="16"/>
              </w:rPr>
            </w:pPr>
          </w:p>
        </w:tc>
        <w:tc>
          <w:tcPr>
            <w:tcW w:w="1205" w:type="dxa"/>
            <w:vMerge/>
            <w:vAlign w:val="center"/>
          </w:tcPr>
          <w:p w14:paraId="17012AB7" w14:textId="77777777" w:rsidR="005F7EF4" w:rsidRPr="00F7223B" w:rsidRDefault="005F7EF4" w:rsidP="003C20BF">
            <w:pPr>
              <w:jc w:val="center"/>
              <w:rPr>
                <w:rFonts w:ascii="Arial" w:hAnsi="Arial" w:cs="Arial"/>
                <w:b/>
                <w:sz w:val="16"/>
                <w:szCs w:val="16"/>
              </w:rPr>
            </w:pPr>
          </w:p>
        </w:tc>
        <w:tc>
          <w:tcPr>
            <w:tcW w:w="1009" w:type="dxa"/>
            <w:vMerge/>
            <w:vAlign w:val="center"/>
          </w:tcPr>
          <w:p w14:paraId="22D05BE4" w14:textId="77777777" w:rsidR="005F7EF4" w:rsidRPr="00F7223B" w:rsidRDefault="005F7EF4" w:rsidP="003C20BF">
            <w:pPr>
              <w:jc w:val="center"/>
              <w:rPr>
                <w:rFonts w:ascii="Arial" w:hAnsi="Arial" w:cs="Arial"/>
                <w:b/>
                <w:sz w:val="16"/>
                <w:szCs w:val="16"/>
              </w:rPr>
            </w:pPr>
          </w:p>
        </w:tc>
        <w:tc>
          <w:tcPr>
            <w:tcW w:w="958" w:type="dxa"/>
            <w:vMerge/>
            <w:vAlign w:val="center"/>
          </w:tcPr>
          <w:p w14:paraId="2E61F027" w14:textId="77777777" w:rsidR="005F7EF4" w:rsidRPr="00F7223B" w:rsidRDefault="005F7EF4" w:rsidP="003C20BF">
            <w:pPr>
              <w:jc w:val="center"/>
              <w:rPr>
                <w:rFonts w:ascii="Arial" w:hAnsi="Arial" w:cs="Arial"/>
                <w:sz w:val="16"/>
                <w:szCs w:val="16"/>
              </w:rPr>
            </w:pPr>
          </w:p>
        </w:tc>
        <w:tc>
          <w:tcPr>
            <w:tcW w:w="939" w:type="dxa"/>
            <w:vMerge/>
            <w:vAlign w:val="center"/>
          </w:tcPr>
          <w:p w14:paraId="7E46D617" w14:textId="77777777" w:rsidR="005F7EF4" w:rsidRPr="00F7223B" w:rsidRDefault="005F7EF4" w:rsidP="003C20BF">
            <w:pPr>
              <w:jc w:val="center"/>
              <w:rPr>
                <w:rFonts w:ascii="Arial" w:hAnsi="Arial" w:cs="Arial"/>
                <w:sz w:val="16"/>
                <w:szCs w:val="16"/>
              </w:rPr>
            </w:pPr>
          </w:p>
        </w:tc>
        <w:tc>
          <w:tcPr>
            <w:tcW w:w="1606" w:type="dxa"/>
            <w:tcBorders>
              <w:top w:val="nil"/>
              <w:bottom w:val="nil"/>
            </w:tcBorders>
          </w:tcPr>
          <w:p w14:paraId="7E902CF5"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Fraude</w:t>
            </w:r>
          </w:p>
        </w:tc>
        <w:tc>
          <w:tcPr>
            <w:tcW w:w="996" w:type="dxa"/>
            <w:tcBorders>
              <w:top w:val="nil"/>
              <w:bottom w:val="nil"/>
            </w:tcBorders>
          </w:tcPr>
          <w:p w14:paraId="7C19B5E6"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25,313</w:t>
            </w:r>
          </w:p>
        </w:tc>
      </w:tr>
      <w:tr w:rsidR="00F7223B" w:rsidRPr="00F7223B" w14:paraId="735A95A6" w14:textId="77777777" w:rsidTr="003C20BF">
        <w:trPr>
          <w:cantSplit/>
          <w:trHeight w:val="64"/>
        </w:trPr>
        <w:tc>
          <w:tcPr>
            <w:tcW w:w="1390" w:type="dxa"/>
            <w:vMerge/>
            <w:vAlign w:val="center"/>
          </w:tcPr>
          <w:p w14:paraId="7EC5267E" w14:textId="77777777" w:rsidR="005F7EF4" w:rsidRPr="00F7223B" w:rsidRDefault="005F7EF4" w:rsidP="003C20BF">
            <w:pPr>
              <w:jc w:val="center"/>
              <w:rPr>
                <w:rFonts w:ascii="Arial" w:hAnsi="Arial" w:cs="Arial"/>
                <w:sz w:val="16"/>
                <w:szCs w:val="16"/>
              </w:rPr>
            </w:pPr>
          </w:p>
        </w:tc>
        <w:tc>
          <w:tcPr>
            <w:tcW w:w="959" w:type="dxa"/>
            <w:vMerge/>
            <w:vAlign w:val="center"/>
          </w:tcPr>
          <w:p w14:paraId="6C62B4B2" w14:textId="77777777" w:rsidR="005F7EF4" w:rsidRPr="00F7223B" w:rsidRDefault="005F7EF4" w:rsidP="003C20BF">
            <w:pPr>
              <w:jc w:val="center"/>
              <w:rPr>
                <w:rFonts w:ascii="Arial" w:hAnsi="Arial" w:cs="Arial"/>
                <w:b/>
                <w:sz w:val="16"/>
                <w:szCs w:val="16"/>
              </w:rPr>
            </w:pPr>
          </w:p>
        </w:tc>
        <w:tc>
          <w:tcPr>
            <w:tcW w:w="1205" w:type="dxa"/>
            <w:vMerge/>
            <w:vAlign w:val="center"/>
          </w:tcPr>
          <w:p w14:paraId="21BAFEE3" w14:textId="77777777" w:rsidR="005F7EF4" w:rsidRPr="00F7223B" w:rsidRDefault="005F7EF4" w:rsidP="003C20BF">
            <w:pPr>
              <w:jc w:val="center"/>
              <w:rPr>
                <w:rFonts w:ascii="Arial" w:hAnsi="Arial" w:cs="Arial"/>
                <w:b/>
                <w:sz w:val="16"/>
                <w:szCs w:val="16"/>
              </w:rPr>
            </w:pPr>
          </w:p>
        </w:tc>
        <w:tc>
          <w:tcPr>
            <w:tcW w:w="1009" w:type="dxa"/>
            <w:vMerge/>
            <w:vAlign w:val="center"/>
          </w:tcPr>
          <w:p w14:paraId="1DD10570" w14:textId="77777777" w:rsidR="005F7EF4" w:rsidRPr="00F7223B" w:rsidRDefault="005F7EF4" w:rsidP="003C20BF">
            <w:pPr>
              <w:jc w:val="center"/>
              <w:rPr>
                <w:rFonts w:ascii="Arial" w:hAnsi="Arial" w:cs="Arial"/>
                <w:b/>
                <w:sz w:val="16"/>
                <w:szCs w:val="16"/>
              </w:rPr>
            </w:pPr>
          </w:p>
        </w:tc>
        <w:tc>
          <w:tcPr>
            <w:tcW w:w="958" w:type="dxa"/>
            <w:vMerge/>
            <w:vAlign w:val="center"/>
          </w:tcPr>
          <w:p w14:paraId="76CA4B49" w14:textId="77777777" w:rsidR="005F7EF4" w:rsidRPr="00F7223B" w:rsidRDefault="005F7EF4" w:rsidP="003C20BF">
            <w:pPr>
              <w:jc w:val="center"/>
              <w:rPr>
                <w:rFonts w:ascii="Arial" w:hAnsi="Arial" w:cs="Arial"/>
                <w:sz w:val="16"/>
                <w:szCs w:val="16"/>
              </w:rPr>
            </w:pPr>
          </w:p>
        </w:tc>
        <w:tc>
          <w:tcPr>
            <w:tcW w:w="939" w:type="dxa"/>
            <w:vMerge/>
            <w:vAlign w:val="center"/>
          </w:tcPr>
          <w:p w14:paraId="49B7392A" w14:textId="77777777" w:rsidR="005F7EF4" w:rsidRPr="00F7223B" w:rsidRDefault="005F7EF4" w:rsidP="003C20BF">
            <w:pPr>
              <w:jc w:val="center"/>
              <w:rPr>
                <w:rFonts w:ascii="Arial" w:hAnsi="Arial" w:cs="Arial"/>
                <w:sz w:val="16"/>
                <w:szCs w:val="16"/>
              </w:rPr>
            </w:pPr>
          </w:p>
        </w:tc>
        <w:tc>
          <w:tcPr>
            <w:tcW w:w="1606" w:type="dxa"/>
            <w:tcBorders>
              <w:top w:val="nil"/>
              <w:bottom w:val="nil"/>
            </w:tcBorders>
          </w:tcPr>
          <w:p w14:paraId="1518CDA9"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Abuso de confianza</w:t>
            </w:r>
          </w:p>
        </w:tc>
        <w:tc>
          <w:tcPr>
            <w:tcW w:w="996" w:type="dxa"/>
            <w:tcBorders>
              <w:top w:val="nil"/>
              <w:bottom w:val="nil"/>
            </w:tcBorders>
          </w:tcPr>
          <w:p w14:paraId="73969838"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9,162</w:t>
            </w:r>
          </w:p>
        </w:tc>
      </w:tr>
      <w:tr w:rsidR="00F7223B" w:rsidRPr="00F7223B" w14:paraId="18D7BC2D" w14:textId="77777777" w:rsidTr="003C20BF">
        <w:trPr>
          <w:cantSplit/>
          <w:trHeight w:val="64"/>
        </w:trPr>
        <w:tc>
          <w:tcPr>
            <w:tcW w:w="1390" w:type="dxa"/>
            <w:vMerge/>
            <w:vAlign w:val="center"/>
          </w:tcPr>
          <w:p w14:paraId="752C0480" w14:textId="77777777" w:rsidR="005F7EF4" w:rsidRPr="00F7223B" w:rsidRDefault="005F7EF4" w:rsidP="003C20BF">
            <w:pPr>
              <w:jc w:val="center"/>
              <w:rPr>
                <w:rFonts w:ascii="Arial" w:hAnsi="Arial" w:cs="Arial"/>
                <w:sz w:val="16"/>
                <w:szCs w:val="16"/>
              </w:rPr>
            </w:pPr>
          </w:p>
        </w:tc>
        <w:tc>
          <w:tcPr>
            <w:tcW w:w="959" w:type="dxa"/>
            <w:vMerge/>
            <w:vAlign w:val="center"/>
          </w:tcPr>
          <w:p w14:paraId="34B5A4CD" w14:textId="77777777" w:rsidR="005F7EF4" w:rsidRPr="00F7223B" w:rsidRDefault="005F7EF4" w:rsidP="003C20BF">
            <w:pPr>
              <w:jc w:val="center"/>
              <w:rPr>
                <w:rFonts w:ascii="Arial" w:hAnsi="Arial" w:cs="Arial"/>
                <w:b/>
                <w:sz w:val="16"/>
                <w:szCs w:val="16"/>
              </w:rPr>
            </w:pPr>
          </w:p>
        </w:tc>
        <w:tc>
          <w:tcPr>
            <w:tcW w:w="1205" w:type="dxa"/>
            <w:vMerge/>
            <w:vAlign w:val="center"/>
          </w:tcPr>
          <w:p w14:paraId="37802184" w14:textId="77777777" w:rsidR="005F7EF4" w:rsidRPr="00F7223B" w:rsidRDefault="005F7EF4" w:rsidP="003C20BF">
            <w:pPr>
              <w:jc w:val="center"/>
              <w:rPr>
                <w:rFonts w:ascii="Arial" w:hAnsi="Arial" w:cs="Arial"/>
                <w:b/>
                <w:sz w:val="16"/>
                <w:szCs w:val="16"/>
              </w:rPr>
            </w:pPr>
          </w:p>
        </w:tc>
        <w:tc>
          <w:tcPr>
            <w:tcW w:w="1009" w:type="dxa"/>
            <w:vMerge/>
            <w:vAlign w:val="center"/>
          </w:tcPr>
          <w:p w14:paraId="4992A503" w14:textId="77777777" w:rsidR="005F7EF4" w:rsidRPr="00F7223B" w:rsidRDefault="005F7EF4" w:rsidP="003C20BF">
            <w:pPr>
              <w:jc w:val="center"/>
              <w:rPr>
                <w:rFonts w:ascii="Arial" w:hAnsi="Arial" w:cs="Arial"/>
                <w:b/>
                <w:sz w:val="16"/>
                <w:szCs w:val="16"/>
              </w:rPr>
            </w:pPr>
          </w:p>
        </w:tc>
        <w:tc>
          <w:tcPr>
            <w:tcW w:w="958" w:type="dxa"/>
            <w:vMerge/>
            <w:vAlign w:val="center"/>
          </w:tcPr>
          <w:p w14:paraId="19D138B0" w14:textId="77777777" w:rsidR="005F7EF4" w:rsidRPr="00F7223B" w:rsidRDefault="005F7EF4" w:rsidP="003C20BF">
            <w:pPr>
              <w:jc w:val="center"/>
              <w:rPr>
                <w:rFonts w:ascii="Arial" w:hAnsi="Arial" w:cs="Arial"/>
                <w:sz w:val="16"/>
                <w:szCs w:val="16"/>
              </w:rPr>
            </w:pPr>
          </w:p>
        </w:tc>
        <w:tc>
          <w:tcPr>
            <w:tcW w:w="939" w:type="dxa"/>
            <w:vMerge/>
            <w:vAlign w:val="center"/>
          </w:tcPr>
          <w:p w14:paraId="0A786E30" w14:textId="77777777" w:rsidR="005F7EF4" w:rsidRPr="00F7223B" w:rsidRDefault="005F7EF4" w:rsidP="003C20BF">
            <w:pPr>
              <w:jc w:val="center"/>
              <w:rPr>
                <w:rFonts w:ascii="Arial" w:hAnsi="Arial" w:cs="Arial"/>
                <w:sz w:val="16"/>
                <w:szCs w:val="16"/>
              </w:rPr>
            </w:pPr>
          </w:p>
        </w:tc>
        <w:tc>
          <w:tcPr>
            <w:tcW w:w="1606" w:type="dxa"/>
            <w:tcBorders>
              <w:top w:val="nil"/>
              <w:bottom w:val="nil"/>
            </w:tcBorders>
          </w:tcPr>
          <w:p w14:paraId="4927EE65"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Extorsión</w:t>
            </w:r>
          </w:p>
        </w:tc>
        <w:tc>
          <w:tcPr>
            <w:tcW w:w="996" w:type="dxa"/>
            <w:tcBorders>
              <w:top w:val="nil"/>
              <w:bottom w:val="nil"/>
            </w:tcBorders>
          </w:tcPr>
          <w:p w14:paraId="1BF1730F"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3,347</w:t>
            </w:r>
          </w:p>
        </w:tc>
      </w:tr>
      <w:tr w:rsidR="00F7223B" w:rsidRPr="00F7223B" w14:paraId="4D89CBA9" w14:textId="77777777" w:rsidTr="003C20BF">
        <w:trPr>
          <w:cantSplit/>
          <w:trHeight w:val="64"/>
        </w:trPr>
        <w:tc>
          <w:tcPr>
            <w:tcW w:w="1390" w:type="dxa"/>
            <w:vMerge/>
            <w:vAlign w:val="center"/>
          </w:tcPr>
          <w:p w14:paraId="275AC6E4" w14:textId="77777777" w:rsidR="005F7EF4" w:rsidRPr="00F7223B" w:rsidRDefault="005F7EF4" w:rsidP="003C20BF">
            <w:pPr>
              <w:jc w:val="center"/>
              <w:rPr>
                <w:rFonts w:ascii="Arial" w:hAnsi="Arial" w:cs="Arial"/>
                <w:sz w:val="16"/>
                <w:szCs w:val="16"/>
              </w:rPr>
            </w:pPr>
          </w:p>
        </w:tc>
        <w:tc>
          <w:tcPr>
            <w:tcW w:w="959" w:type="dxa"/>
            <w:vMerge/>
            <w:vAlign w:val="center"/>
          </w:tcPr>
          <w:p w14:paraId="608CE9AD" w14:textId="77777777" w:rsidR="005F7EF4" w:rsidRPr="00F7223B" w:rsidRDefault="005F7EF4" w:rsidP="003C20BF">
            <w:pPr>
              <w:jc w:val="center"/>
              <w:rPr>
                <w:rFonts w:ascii="Arial" w:hAnsi="Arial" w:cs="Arial"/>
                <w:b/>
                <w:sz w:val="16"/>
                <w:szCs w:val="16"/>
              </w:rPr>
            </w:pPr>
          </w:p>
        </w:tc>
        <w:tc>
          <w:tcPr>
            <w:tcW w:w="1205" w:type="dxa"/>
            <w:vMerge/>
            <w:vAlign w:val="center"/>
          </w:tcPr>
          <w:p w14:paraId="18ED6B51" w14:textId="77777777" w:rsidR="005F7EF4" w:rsidRPr="00F7223B" w:rsidRDefault="005F7EF4" w:rsidP="003C20BF">
            <w:pPr>
              <w:jc w:val="center"/>
              <w:rPr>
                <w:rFonts w:ascii="Arial" w:hAnsi="Arial" w:cs="Arial"/>
                <w:b/>
                <w:sz w:val="16"/>
                <w:szCs w:val="16"/>
              </w:rPr>
            </w:pPr>
          </w:p>
        </w:tc>
        <w:tc>
          <w:tcPr>
            <w:tcW w:w="1009" w:type="dxa"/>
            <w:vMerge/>
            <w:vAlign w:val="center"/>
          </w:tcPr>
          <w:p w14:paraId="673AB141" w14:textId="77777777" w:rsidR="005F7EF4" w:rsidRPr="00F7223B" w:rsidRDefault="005F7EF4" w:rsidP="003C20BF">
            <w:pPr>
              <w:jc w:val="center"/>
              <w:rPr>
                <w:rFonts w:ascii="Arial" w:hAnsi="Arial" w:cs="Arial"/>
                <w:b/>
                <w:sz w:val="16"/>
                <w:szCs w:val="16"/>
              </w:rPr>
            </w:pPr>
          </w:p>
        </w:tc>
        <w:tc>
          <w:tcPr>
            <w:tcW w:w="958" w:type="dxa"/>
            <w:vMerge/>
            <w:vAlign w:val="center"/>
          </w:tcPr>
          <w:p w14:paraId="51AEF89B" w14:textId="77777777" w:rsidR="005F7EF4" w:rsidRPr="00F7223B" w:rsidRDefault="005F7EF4" w:rsidP="003C20BF">
            <w:pPr>
              <w:jc w:val="center"/>
              <w:rPr>
                <w:rFonts w:ascii="Arial" w:hAnsi="Arial" w:cs="Arial"/>
                <w:sz w:val="16"/>
                <w:szCs w:val="16"/>
              </w:rPr>
            </w:pPr>
          </w:p>
        </w:tc>
        <w:tc>
          <w:tcPr>
            <w:tcW w:w="939" w:type="dxa"/>
            <w:vMerge/>
            <w:vAlign w:val="center"/>
          </w:tcPr>
          <w:p w14:paraId="40844506" w14:textId="77777777" w:rsidR="005F7EF4" w:rsidRPr="00F7223B" w:rsidRDefault="005F7EF4" w:rsidP="003C20BF">
            <w:pPr>
              <w:jc w:val="center"/>
              <w:rPr>
                <w:rFonts w:ascii="Arial" w:hAnsi="Arial" w:cs="Arial"/>
                <w:sz w:val="16"/>
                <w:szCs w:val="16"/>
              </w:rPr>
            </w:pPr>
          </w:p>
        </w:tc>
        <w:tc>
          <w:tcPr>
            <w:tcW w:w="1606" w:type="dxa"/>
            <w:tcBorders>
              <w:top w:val="nil"/>
              <w:bottom w:val="nil"/>
            </w:tcBorders>
          </w:tcPr>
          <w:p w14:paraId="2D58D48B"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Daño a la propiedad</w:t>
            </w:r>
          </w:p>
        </w:tc>
        <w:tc>
          <w:tcPr>
            <w:tcW w:w="996" w:type="dxa"/>
            <w:tcBorders>
              <w:top w:val="nil"/>
              <w:bottom w:val="nil"/>
            </w:tcBorders>
          </w:tcPr>
          <w:p w14:paraId="43DE9869"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46,131</w:t>
            </w:r>
          </w:p>
        </w:tc>
      </w:tr>
      <w:tr w:rsidR="00F7223B" w:rsidRPr="00F7223B" w14:paraId="7B381642" w14:textId="77777777" w:rsidTr="003C20BF">
        <w:trPr>
          <w:cantSplit/>
          <w:trHeight w:val="64"/>
        </w:trPr>
        <w:tc>
          <w:tcPr>
            <w:tcW w:w="1390" w:type="dxa"/>
            <w:vMerge/>
            <w:vAlign w:val="center"/>
          </w:tcPr>
          <w:p w14:paraId="3A56F23A" w14:textId="77777777" w:rsidR="005F7EF4" w:rsidRPr="00F7223B" w:rsidRDefault="005F7EF4" w:rsidP="003C20BF">
            <w:pPr>
              <w:jc w:val="center"/>
              <w:rPr>
                <w:rFonts w:ascii="Arial" w:hAnsi="Arial" w:cs="Arial"/>
                <w:sz w:val="16"/>
                <w:szCs w:val="16"/>
              </w:rPr>
            </w:pPr>
          </w:p>
        </w:tc>
        <w:tc>
          <w:tcPr>
            <w:tcW w:w="959" w:type="dxa"/>
            <w:vMerge/>
            <w:vAlign w:val="center"/>
          </w:tcPr>
          <w:p w14:paraId="34978120" w14:textId="77777777" w:rsidR="005F7EF4" w:rsidRPr="00F7223B" w:rsidRDefault="005F7EF4" w:rsidP="003C20BF">
            <w:pPr>
              <w:jc w:val="center"/>
              <w:rPr>
                <w:rFonts w:ascii="Arial" w:hAnsi="Arial" w:cs="Arial"/>
                <w:b/>
                <w:sz w:val="16"/>
                <w:szCs w:val="16"/>
              </w:rPr>
            </w:pPr>
          </w:p>
        </w:tc>
        <w:tc>
          <w:tcPr>
            <w:tcW w:w="1205" w:type="dxa"/>
            <w:vMerge/>
            <w:vAlign w:val="center"/>
          </w:tcPr>
          <w:p w14:paraId="33416B3D" w14:textId="77777777" w:rsidR="005F7EF4" w:rsidRPr="00F7223B" w:rsidRDefault="005F7EF4" w:rsidP="003C20BF">
            <w:pPr>
              <w:jc w:val="center"/>
              <w:rPr>
                <w:rFonts w:ascii="Arial" w:hAnsi="Arial" w:cs="Arial"/>
                <w:b/>
                <w:sz w:val="16"/>
                <w:szCs w:val="16"/>
              </w:rPr>
            </w:pPr>
          </w:p>
        </w:tc>
        <w:tc>
          <w:tcPr>
            <w:tcW w:w="1009" w:type="dxa"/>
            <w:vMerge/>
            <w:vAlign w:val="center"/>
          </w:tcPr>
          <w:p w14:paraId="6FBBC8FE" w14:textId="77777777" w:rsidR="005F7EF4" w:rsidRPr="00F7223B" w:rsidRDefault="005F7EF4" w:rsidP="003C20BF">
            <w:pPr>
              <w:jc w:val="center"/>
              <w:rPr>
                <w:rFonts w:ascii="Arial" w:hAnsi="Arial" w:cs="Arial"/>
                <w:b/>
                <w:sz w:val="16"/>
                <w:szCs w:val="16"/>
              </w:rPr>
            </w:pPr>
          </w:p>
        </w:tc>
        <w:tc>
          <w:tcPr>
            <w:tcW w:w="958" w:type="dxa"/>
            <w:vMerge/>
            <w:vAlign w:val="center"/>
          </w:tcPr>
          <w:p w14:paraId="121A9D34" w14:textId="77777777" w:rsidR="005F7EF4" w:rsidRPr="00F7223B" w:rsidRDefault="005F7EF4" w:rsidP="003C20BF">
            <w:pPr>
              <w:jc w:val="center"/>
              <w:rPr>
                <w:rFonts w:ascii="Arial" w:hAnsi="Arial" w:cs="Arial"/>
                <w:sz w:val="16"/>
                <w:szCs w:val="16"/>
              </w:rPr>
            </w:pPr>
          </w:p>
        </w:tc>
        <w:tc>
          <w:tcPr>
            <w:tcW w:w="939" w:type="dxa"/>
            <w:vMerge/>
            <w:vAlign w:val="center"/>
          </w:tcPr>
          <w:p w14:paraId="220DA125" w14:textId="77777777" w:rsidR="005F7EF4" w:rsidRPr="00F7223B" w:rsidRDefault="005F7EF4" w:rsidP="003C20BF">
            <w:pPr>
              <w:jc w:val="center"/>
              <w:rPr>
                <w:rFonts w:ascii="Arial" w:hAnsi="Arial" w:cs="Arial"/>
                <w:sz w:val="16"/>
                <w:szCs w:val="16"/>
              </w:rPr>
            </w:pPr>
          </w:p>
        </w:tc>
        <w:tc>
          <w:tcPr>
            <w:tcW w:w="1606" w:type="dxa"/>
            <w:tcBorders>
              <w:top w:val="nil"/>
              <w:bottom w:val="nil"/>
            </w:tcBorders>
          </w:tcPr>
          <w:p w14:paraId="7FEBC654"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Despojo</w:t>
            </w:r>
          </w:p>
        </w:tc>
        <w:tc>
          <w:tcPr>
            <w:tcW w:w="996" w:type="dxa"/>
            <w:tcBorders>
              <w:top w:val="nil"/>
              <w:bottom w:val="nil"/>
            </w:tcBorders>
          </w:tcPr>
          <w:p w14:paraId="13248612"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9,856</w:t>
            </w:r>
          </w:p>
        </w:tc>
      </w:tr>
      <w:tr w:rsidR="00F7223B" w:rsidRPr="00F7223B" w14:paraId="32B5971C" w14:textId="77777777" w:rsidTr="003C20BF">
        <w:trPr>
          <w:cantSplit/>
          <w:trHeight w:val="64"/>
        </w:trPr>
        <w:tc>
          <w:tcPr>
            <w:tcW w:w="1390" w:type="dxa"/>
            <w:vMerge/>
            <w:vAlign w:val="center"/>
          </w:tcPr>
          <w:p w14:paraId="31BAEB3F" w14:textId="77777777" w:rsidR="005F7EF4" w:rsidRPr="00F7223B" w:rsidRDefault="005F7EF4" w:rsidP="003C20BF">
            <w:pPr>
              <w:jc w:val="center"/>
              <w:rPr>
                <w:rFonts w:ascii="Arial" w:hAnsi="Arial" w:cs="Arial"/>
                <w:sz w:val="16"/>
                <w:szCs w:val="16"/>
              </w:rPr>
            </w:pPr>
          </w:p>
        </w:tc>
        <w:tc>
          <w:tcPr>
            <w:tcW w:w="959" w:type="dxa"/>
            <w:vMerge/>
            <w:vAlign w:val="center"/>
          </w:tcPr>
          <w:p w14:paraId="6ADFA0BB" w14:textId="77777777" w:rsidR="005F7EF4" w:rsidRPr="00F7223B" w:rsidRDefault="005F7EF4" w:rsidP="003C20BF">
            <w:pPr>
              <w:jc w:val="center"/>
              <w:rPr>
                <w:rFonts w:ascii="Arial" w:hAnsi="Arial" w:cs="Arial"/>
                <w:b/>
                <w:sz w:val="16"/>
                <w:szCs w:val="16"/>
              </w:rPr>
            </w:pPr>
          </w:p>
        </w:tc>
        <w:tc>
          <w:tcPr>
            <w:tcW w:w="1205" w:type="dxa"/>
            <w:vMerge/>
            <w:vAlign w:val="center"/>
          </w:tcPr>
          <w:p w14:paraId="202625C3" w14:textId="77777777" w:rsidR="005F7EF4" w:rsidRPr="00F7223B" w:rsidRDefault="005F7EF4" w:rsidP="003C20BF">
            <w:pPr>
              <w:jc w:val="center"/>
              <w:rPr>
                <w:rFonts w:ascii="Arial" w:hAnsi="Arial" w:cs="Arial"/>
                <w:b/>
                <w:sz w:val="16"/>
                <w:szCs w:val="16"/>
              </w:rPr>
            </w:pPr>
          </w:p>
        </w:tc>
        <w:tc>
          <w:tcPr>
            <w:tcW w:w="1009" w:type="dxa"/>
            <w:vMerge/>
            <w:vAlign w:val="center"/>
          </w:tcPr>
          <w:p w14:paraId="72837F2E" w14:textId="77777777" w:rsidR="005F7EF4" w:rsidRPr="00F7223B" w:rsidRDefault="005F7EF4" w:rsidP="003C20BF">
            <w:pPr>
              <w:jc w:val="center"/>
              <w:rPr>
                <w:rFonts w:ascii="Arial" w:hAnsi="Arial" w:cs="Arial"/>
                <w:b/>
                <w:sz w:val="16"/>
                <w:szCs w:val="16"/>
              </w:rPr>
            </w:pPr>
          </w:p>
        </w:tc>
        <w:tc>
          <w:tcPr>
            <w:tcW w:w="958" w:type="dxa"/>
            <w:vMerge/>
            <w:vAlign w:val="center"/>
          </w:tcPr>
          <w:p w14:paraId="39B303A5" w14:textId="77777777" w:rsidR="005F7EF4" w:rsidRPr="00F7223B" w:rsidRDefault="005F7EF4" w:rsidP="003C20BF">
            <w:pPr>
              <w:jc w:val="center"/>
              <w:rPr>
                <w:rFonts w:ascii="Arial" w:hAnsi="Arial" w:cs="Arial"/>
                <w:sz w:val="16"/>
                <w:szCs w:val="16"/>
              </w:rPr>
            </w:pPr>
          </w:p>
        </w:tc>
        <w:tc>
          <w:tcPr>
            <w:tcW w:w="939" w:type="dxa"/>
            <w:vMerge/>
            <w:vAlign w:val="center"/>
          </w:tcPr>
          <w:p w14:paraId="239F9534" w14:textId="77777777" w:rsidR="005F7EF4" w:rsidRPr="00F7223B" w:rsidRDefault="005F7EF4" w:rsidP="003C20BF">
            <w:pPr>
              <w:jc w:val="center"/>
              <w:rPr>
                <w:rFonts w:ascii="Arial" w:hAnsi="Arial" w:cs="Arial"/>
                <w:sz w:val="16"/>
                <w:szCs w:val="16"/>
              </w:rPr>
            </w:pPr>
          </w:p>
        </w:tc>
        <w:tc>
          <w:tcPr>
            <w:tcW w:w="1606" w:type="dxa"/>
            <w:tcBorders>
              <w:top w:val="nil"/>
              <w:bottom w:val="single" w:sz="4" w:space="0" w:color="auto"/>
            </w:tcBorders>
          </w:tcPr>
          <w:p w14:paraId="3C2BB193"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Otros</w:t>
            </w:r>
          </w:p>
        </w:tc>
        <w:tc>
          <w:tcPr>
            <w:tcW w:w="996" w:type="dxa"/>
            <w:tcBorders>
              <w:top w:val="nil"/>
              <w:bottom w:val="single" w:sz="4" w:space="0" w:color="auto"/>
            </w:tcBorders>
          </w:tcPr>
          <w:p w14:paraId="401796CA"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5,300</w:t>
            </w:r>
          </w:p>
          <w:p w14:paraId="04633EFD" w14:textId="77777777" w:rsidR="003C20BF" w:rsidRPr="00F7223B" w:rsidRDefault="003C20BF" w:rsidP="00F54610">
            <w:pPr>
              <w:jc w:val="center"/>
              <w:rPr>
                <w:rFonts w:ascii="Arial" w:hAnsi="Arial" w:cs="Arial"/>
                <w:sz w:val="16"/>
                <w:szCs w:val="16"/>
              </w:rPr>
            </w:pPr>
          </w:p>
          <w:p w14:paraId="79F9CD90" w14:textId="77777777" w:rsidR="003C20BF" w:rsidRPr="00F7223B" w:rsidRDefault="003C20BF" w:rsidP="00F54610">
            <w:pPr>
              <w:jc w:val="center"/>
              <w:rPr>
                <w:rFonts w:ascii="Arial" w:hAnsi="Arial" w:cs="Arial"/>
                <w:sz w:val="16"/>
                <w:szCs w:val="16"/>
              </w:rPr>
            </w:pPr>
          </w:p>
          <w:p w14:paraId="73482B64" w14:textId="6E742D46" w:rsidR="003C20BF" w:rsidRPr="00F7223B" w:rsidRDefault="003C20BF" w:rsidP="00F54610">
            <w:pPr>
              <w:jc w:val="center"/>
              <w:rPr>
                <w:rFonts w:ascii="Arial" w:hAnsi="Arial" w:cs="Arial"/>
                <w:sz w:val="16"/>
                <w:szCs w:val="16"/>
              </w:rPr>
            </w:pPr>
          </w:p>
        </w:tc>
      </w:tr>
      <w:tr w:rsidR="00F7223B" w:rsidRPr="00F7223B" w14:paraId="34545EF1" w14:textId="77777777" w:rsidTr="003C20BF">
        <w:trPr>
          <w:cantSplit/>
          <w:trHeight w:val="114"/>
        </w:trPr>
        <w:tc>
          <w:tcPr>
            <w:tcW w:w="1390" w:type="dxa"/>
            <w:vMerge w:val="restart"/>
            <w:vAlign w:val="center"/>
          </w:tcPr>
          <w:p w14:paraId="7B72E9B4" w14:textId="77777777" w:rsidR="005F7EF4" w:rsidRPr="00F7223B" w:rsidRDefault="005F7EF4" w:rsidP="003C20BF">
            <w:pPr>
              <w:jc w:val="center"/>
              <w:rPr>
                <w:rFonts w:ascii="Arial" w:hAnsi="Arial" w:cs="Arial"/>
                <w:sz w:val="16"/>
                <w:szCs w:val="16"/>
              </w:rPr>
            </w:pPr>
            <w:r w:rsidRPr="00F7223B">
              <w:rPr>
                <w:rFonts w:ascii="Arial" w:hAnsi="Arial" w:cs="Arial"/>
                <w:sz w:val="16"/>
                <w:szCs w:val="16"/>
              </w:rPr>
              <w:t>La familia</w:t>
            </w:r>
          </w:p>
        </w:tc>
        <w:tc>
          <w:tcPr>
            <w:tcW w:w="959" w:type="dxa"/>
            <w:vMerge w:val="restart"/>
            <w:vAlign w:val="center"/>
          </w:tcPr>
          <w:p w14:paraId="027CAB1C" w14:textId="77777777" w:rsidR="005F7EF4" w:rsidRPr="00F7223B" w:rsidRDefault="005F7EF4" w:rsidP="003C20BF">
            <w:pPr>
              <w:jc w:val="center"/>
              <w:rPr>
                <w:rFonts w:ascii="Arial" w:hAnsi="Arial" w:cs="Arial"/>
                <w:b/>
                <w:sz w:val="16"/>
                <w:szCs w:val="16"/>
              </w:rPr>
            </w:pPr>
            <w:r w:rsidRPr="00F7223B">
              <w:rPr>
                <w:rFonts w:ascii="Arial" w:hAnsi="Arial" w:cs="Arial"/>
                <w:b/>
                <w:sz w:val="16"/>
                <w:szCs w:val="16"/>
              </w:rPr>
              <w:t>18,912</w:t>
            </w:r>
          </w:p>
        </w:tc>
        <w:tc>
          <w:tcPr>
            <w:tcW w:w="1205" w:type="dxa"/>
            <w:vMerge w:val="restart"/>
            <w:vAlign w:val="center"/>
          </w:tcPr>
          <w:p w14:paraId="03BD0972" w14:textId="77777777" w:rsidR="005F7EF4" w:rsidRPr="00F7223B" w:rsidRDefault="005F7EF4" w:rsidP="003C20BF">
            <w:pPr>
              <w:jc w:val="center"/>
              <w:rPr>
                <w:rFonts w:ascii="Arial" w:hAnsi="Arial" w:cs="Arial"/>
                <w:b/>
                <w:sz w:val="16"/>
                <w:szCs w:val="16"/>
              </w:rPr>
            </w:pPr>
            <w:r w:rsidRPr="00F7223B">
              <w:rPr>
                <w:rFonts w:ascii="Arial" w:hAnsi="Arial" w:cs="Arial"/>
                <w:b/>
                <w:sz w:val="16"/>
                <w:szCs w:val="16"/>
              </w:rPr>
              <w:t>20,984</w:t>
            </w:r>
          </w:p>
        </w:tc>
        <w:tc>
          <w:tcPr>
            <w:tcW w:w="1009" w:type="dxa"/>
            <w:vMerge w:val="restart"/>
            <w:vAlign w:val="center"/>
          </w:tcPr>
          <w:p w14:paraId="06201DB5" w14:textId="77777777" w:rsidR="005F7EF4" w:rsidRPr="00F7223B" w:rsidRDefault="005F7EF4" w:rsidP="003C20BF">
            <w:pPr>
              <w:jc w:val="center"/>
              <w:rPr>
                <w:rFonts w:ascii="Arial" w:hAnsi="Arial" w:cs="Arial"/>
                <w:b/>
                <w:sz w:val="16"/>
                <w:szCs w:val="16"/>
              </w:rPr>
            </w:pPr>
            <w:r w:rsidRPr="00F7223B">
              <w:rPr>
                <w:rFonts w:ascii="Arial" w:hAnsi="Arial" w:cs="Arial"/>
                <w:b/>
                <w:sz w:val="16"/>
                <w:szCs w:val="16"/>
              </w:rPr>
              <w:t>23,583</w:t>
            </w:r>
          </w:p>
        </w:tc>
        <w:tc>
          <w:tcPr>
            <w:tcW w:w="958" w:type="dxa"/>
            <w:vMerge w:val="restart"/>
            <w:vAlign w:val="center"/>
          </w:tcPr>
          <w:p w14:paraId="19205135" w14:textId="77777777" w:rsidR="005F7EF4" w:rsidRPr="00F7223B" w:rsidRDefault="005F7EF4" w:rsidP="003C20BF">
            <w:pPr>
              <w:jc w:val="center"/>
              <w:rPr>
                <w:rFonts w:ascii="Arial" w:hAnsi="Arial" w:cs="Arial"/>
                <w:sz w:val="16"/>
                <w:szCs w:val="16"/>
              </w:rPr>
            </w:pPr>
            <w:r w:rsidRPr="00F7223B">
              <w:rPr>
                <w:rFonts w:ascii="Arial" w:hAnsi="Arial" w:cs="Arial"/>
                <w:b/>
                <w:sz w:val="16"/>
                <w:szCs w:val="16"/>
              </w:rPr>
              <w:t>16,774</w:t>
            </w:r>
          </w:p>
        </w:tc>
        <w:tc>
          <w:tcPr>
            <w:tcW w:w="939" w:type="dxa"/>
            <w:vMerge w:val="restart"/>
            <w:vAlign w:val="center"/>
          </w:tcPr>
          <w:p w14:paraId="07D82C23" w14:textId="77777777" w:rsidR="005F7EF4" w:rsidRPr="00F7223B" w:rsidRDefault="005F7EF4" w:rsidP="003C20BF">
            <w:pPr>
              <w:jc w:val="center"/>
              <w:rPr>
                <w:rFonts w:ascii="Arial" w:hAnsi="Arial" w:cs="Arial"/>
                <w:b/>
                <w:sz w:val="16"/>
                <w:szCs w:val="16"/>
              </w:rPr>
            </w:pPr>
            <w:r w:rsidRPr="00F7223B">
              <w:rPr>
                <w:rFonts w:ascii="Arial" w:hAnsi="Arial" w:cs="Arial"/>
                <w:b/>
                <w:sz w:val="16"/>
                <w:szCs w:val="16"/>
              </w:rPr>
              <w:t>17,808</w:t>
            </w:r>
          </w:p>
        </w:tc>
        <w:tc>
          <w:tcPr>
            <w:tcW w:w="1606" w:type="dxa"/>
            <w:tcBorders>
              <w:bottom w:val="nil"/>
            </w:tcBorders>
          </w:tcPr>
          <w:p w14:paraId="0B21EB0C"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Violencia familiar</w:t>
            </w:r>
          </w:p>
        </w:tc>
        <w:tc>
          <w:tcPr>
            <w:tcW w:w="996" w:type="dxa"/>
            <w:tcBorders>
              <w:bottom w:val="nil"/>
            </w:tcBorders>
          </w:tcPr>
          <w:p w14:paraId="2F42E4E8"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85,445</w:t>
            </w:r>
          </w:p>
        </w:tc>
      </w:tr>
      <w:tr w:rsidR="005F7EF4" w:rsidRPr="00F7223B" w14:paraId="6F7D9C83" w14:textId="77777777" w:rsidTr="00035E12">
        <w:trPr>
          <w:cantSplit/>
          <w:trHeight w:val="112"/>
        </w:trPr>
        <w:tc>
          <w:tcPr>
            <w:tcW w:w="1390" w:type="dxa"/>
            <w:vMerge/>
          </w:tcPr>
          <w:p w14:paraId="23CB020B" w14:textId="77777777" w:rsidR="005F7EF4" w:rsidRPr="00F7223B" w:rsidRDefault="005F7EF4" w:rsidP="00F54610">
            <w:pPr>
              <w:jc w:val="center"/>
              <w:rPr>
                <w:rFonts w:ascii="Arial" w:hAnsi="Arial" w:cs="Arial"/>
                <w:sz w:val="16"/>
                <w:szCs w:val="16"/>
              </w:rPr>
            </w:pPr>
          </w:p>
        </w:tc>
        <w:tc>
          <w:tcPr>
            <w:tcW w:w="959" w:type="dxa"/>
            <w:vMerge/>
          </w:tcPr>
          <w:p w14:paraId="3E1A2634" w14:textId="77777777" w:rsidR="005F7EF4" w:rsidRPr="00F7223B" w:rsidRDefault="005F7EF4" w:rsidP="00F54610">
            <w:pPr>
              <w:jc w:val="center"/>
              <w:rPr>
                <w:rFonts w:ascii="Arial" w:hAnsi="Arial" w:cs="Arial"/>
                <w:b/>
                <w:sz w:val="16"/>
                <w:szCs w:val="16"/>
              </w:rPr>
            </w:pPr>
          </w:p>
        </w:tc>
        <w:tc>
          <w:tcPr>
            <w:tcW w:w="1205" w:type="dxa"/>
            <w:vMerge/>
          </w:tcPr>
          <w:p w14:paraId="0C387A4D" w14:textId="77777777" w:rsidR="005F7EF4" w:rsidRPr="00F7223B" w:rsidRDefault="005F7EF4" w:rsidP="00F54610">
            <w:pPr>
              <w:jc w:val="center"/>
              <w:rPr>
                <w:rFonts w:ascii="Arial" w:hAnsi="Arial" w:cs="Arial"/>
                <w:b/>
                <w:sz w:val="16"/>
                <w:szCs w:val="16"/>
              </w:rPr>
            </w:pPr>
          </w:p>
        </w:tc>
        <w:tc>
          <w:tcPr>
            <w:tcW w:w="1009" w:type="dxa"/>
            <w:vMerge/>
          </w:tcPr>
          <w:p w14:paraId="6DB8948B" w14:textId="77777777" w:rsidR="005F7EF4" w:rsidRPr="00F7223B" w:rsidRDefault="005F7EF4" w:rsidP="00F54610">
            <w:pPr>
              <w:jc w:val="center"/>
              <w:rPr>
                <w:rFonts w:ascii="Arial" w:hAnsi="Arial" w:cs="Arial"/>
                <w:b/>
                <w:sz w:val="16"/>
                <w:szCs w:val="16"/>
              </w:rPr>
            </w:pPr>
          </w:p>
        </w:tc>
        <w:tc>
          <w:tcPr>
            <w:tcW w:w="958" w:type="dxa"/>
            <w:vMerge/>
          </w:tcPr>
          <w:p w14:paraId="5D2777A7" w14:textId="77777777" w:rsidR="005F7EF4" w:rsidRPr="00F7223B" w:rsidRDefault="005F7EF4" w:rsidP="00F54610">
            <w:pPr>
              <w:jc w:val="center"/>
              <w:rPr>
                <w:rFonts w:ascii="Arial" w:hAnsi="Arial" w:cs="Arial"/>
                <w:sz w:val="16"/>
                <w:szCs w:val="16"/>
              </w:rPr>
            </w:pPr>
          </w:p>
        </w:tc>
        <w:tc>
          <w:tcPr>
            <w:tcW w:w="939" w:type="dxa"/>
            <w:vMerge/>
          </w:tcPr>
          <w:p w14:paraId="4E2635E2" w14:textId="77777777" w:rsidR="005F7EF4" w:rsidRPr="00F7223B" w:rsidRDefault="005F7EF4" w:rsidP="00F54610">
            <w:pPr>
              <w:jc w:val="center"/>
              <w:rPr>
                <w:rFonts w:ascii="Arial" w:hAnsi="Arial" w:cs="Arial"/>
                <w:sz w:val="16"/>
                <w:szCs w:val="16"/>
              </w:rPr>
            </w:pPr>
          </w:p>
        </w:tc>
        <w:tc>
          <w:tcPr>
            <w:tcW w:w="1606" w:type="dxa"/>
            <w:tcBorders>
              <w:top w:val="nil"/>
              <w:bottom w:val="nil"/>
            </w:tcBorders>
          </w:tcPr>
          <w:p w14:paraId="2AEDEE61"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Violencia de género</w:t>
            </w:r>
          </w:p>
        </w:tc>
        <w:tc>
          <w:tcPr>
            <w:tcW w:w="996" w:type="dxa"/>
            <w:tcBorders>
              <w:top w:val="nil"/>
              <w:bottom w:val="nil"/>
            </w:tcBorders>
          </w:tcPr>
          <w:p w14:paraId="04DEB976"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1,459</w:t>
            </w:r>
          </w:p>
        </w:tc>
      </w:tr>
      <w:tr w:rsidR="005F7EF4" w:rsidRPr="00F7223B" w14:paraId="512FCA2F" w14:textId="77777777" w:rsidTr="00035E12">
        <w:trPr>
          <w:cantSplit/>
          <w:trHeight w:val="112"/>
        </w:trPr>
        <w:tc>
          <w:tcPr>
            <w:tcW w:w="1390" w:type="dxa"/>
            <w:vMerge/>
          </w:tcPr>
          <w:p w14:paraId="40EA33B8" w14:textId="77777777" w:rsidR="005F7EF4" w:rsidRPr="00F7223B" w:rsidRDefault="005F7EF4" w:rsidP="00F54610">
            <w:pPr>
              <w:jc w:val="center"/>
              <w:rPr>
                <w:rFonts w:ascii="Arial" w:hAnsi="Arial" w:cs="Arial"/>
                <w:sz w:val="16"/>
                <w:szCs w:val="16"/>
              </w:rPr>
            </w:pPr>
          </w:p>
        </w:tc>
        <w:tc>
          <w:tcPr>
            <w:tcW w:w="959" w:type="dxa"/>
            <w:vMerge/>
          </w:tcPr>
          <w:p w14:paraId="73CEE37F" w14:textId="77777777" w:rsidR="005F7EF4" w:rsidRPr="00F7223B" w:rsidRDefault="005F7EF4" w:rsidP="00F54610">
            <w:pPr>
              <w:jc w:val="center"/>
              <w:rPr>
                <w:rFonts w:ascii="Arial" w:hAnsi="Arial" w:cs="Arial"/>
                <w:b/>
                <w:sz w:val="16"/>
                <w:szCs w:val="16"/>
              </w:rPr>
            </w:pPr>
          </w:p>
        </w:tc>
        <w:tc>
          <w:tcPr>
            <w:tcW w:w="1205" w:type="dxa"/>
            <w:vMerge/>
          </w:tcPr>
          <w:p w14:paraId="62FA6E2E" w14:textId="77777777" w:rsidR="005F7EF4" w:rsidRPr="00F7223B" w:rsidRDefault="005F7EF4" w:rsidP="00F54610">
            <w:pPr>
              <w:jc w:val="center"/>
              <w:rPr>
                <w:rFonts w:ascii="Arial" w:hAnsi="Arial" w:cs="Arial"/>
                <w:b/>
                <w:sz w:val="16"/>
                <w:szCs w:val="16"/>
              </w:rPr>
            </w:pPr>
          </w:p>
        </w:tc>
        <w:tc>
          <w:tcPr>
            <w:tcW w:w="1009" w:type="dxa"/>
            <w:vMerge/>
          </w:tcPr>
          <w:p w14:paraId="3C61BC0B" w14:textId="77777777" w:rsidR="005F7EF4" w:rsidRPr="00F7223B" w:rsidRDefault="005F7EF4" w:rsidP="00F54610">
            <w:pPr>
              <w:jc w:val="center"/>
              <w:rPr>
                <w:rFonts w:ascii="Arial" w:hAnsi="Arial" w:cs="Arial"/>
                <w:b/>
                <w:sz w:val="16"/>
                <w:szCs w:val="16"/>
              </w:rPr>
            </w:pPr>
          </w:p>
        </w:tc>
        <w:tc>
          <w:tcPr>
            <w:tcW w:w="958" w:type="dxa"/>
            <w:vMerge/>
          </w:tcPr>
          <w:p w14:paraId="0C77C9F7" w14:textId="77777777" w:rsidR="005F7EF4" w:rsidRPr="00F7223B" w:rsidRDefault="005F7EF4" w:rsidP="00F54610">
            <w:pPr>
              <w:jc w:val="center"/>
              <w:rPr>
                <w:rFonts w:ascii="Arial" w:hAnsi="Arial" w:cs="Arial"/>
                <w:sz w:val="16"/>
                <w:szCs w:val="16"/>
              </w:rPr>
            </w:pPr>
          </w:p>
        </w:tc>
        <w:tc>
          <w:tcPr>
            <w:tcW w:w="939" w:type="dxa"/>
            <w:vMerge/>
          </w:tcPr>
          <w:p w14:paraId="6A8BC5A5" w14:textId="77777777" w:rsidR="005F7EF4" w:rsidRPr="00F7223B" w:rsidRDefault="005F7EF4" w:rsidP="00F54610">
            <w:pPr>
              <w:jc w:val="center"/>
              <w:rPr>
                <w:rFonts w:ascii="Arial" w:hAnsi="Arial" w:cs="Arial"/>
                <w:sz w:val="16"/>
                <w:szCs w:val="16"/>
              </w:rPr>
            </w:pPr>
          </w:p>
        </w:tc>
        <w:tc>
          <w:tcPr>
            <w:tcW w:w="1606" w:type="dxa"/>
            <w:tcBorders>
              <w:top w:val="nil"/>
              <w:bottom w:val="nil"/>
            </w:tcBorders>
          </w:tcPr>
          <w:p w14:paraId="0F2A3EA2"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Incumplimiento de las obligaciones</w:t>
            </w:r>
          </w:p>
        </w:tc>
        <w:tc>
          <w:tcPr>
            <w:tcW w:w="996" w:type="dxa"/>
            <w:tcBorders>
              <w:top w:val="nil"/>
              <w:bottom w:val="nil"/>
            </w:tcBorders>
          </w:tcPr>
          <w:p w14:paraId="62B191B5"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6,328</w:t>
            </w:r>
          </w:p>
        </w:tc>
      </w:tr>
      <w:tr w:rsidR="005F7EF4" w:rsidRPr="00F7223B" w14:paraId="18A952B8" w14:textId="77777777" w:rsidTr="00035E12">
        <w:trPr>
          <w:cantSplit/>
          <w:trHeight w:val="112"/>
        </w:trPr>
        <w:tc>
          <w:tcPr>
            <w:tcW w:w="1390" w:type="dxa"/>
            <w:vMerge/>
          </w:tcPr>
          <w:p w14:paraId="316C4976" w14:textId="77777777" w:rsidR="005F7EF4" w:rsidRPr="00F7223B" w:rsidRDefault="005F7EF4" w:rsidP="00F54610">
            <w:pPr>
              <w:jc w:val="center"/>
              <w:rPr>
                <w:rFonts w:ascii="Arial" w:hAnsi="Arial" w:cs="Arial"/>
                <w:sz w:val="16"/>
                <w:szCs w:val="16"/>
              </w:rPr>
            </w:pPr>
          </w:p>
        </w:tc>
        <w:tc>
          <w:tcPr>
            <w:tcW w:w="959" w:type="dxa"/>
            <w:vMerge/>
          </w:tcPr>
          <w:p w14:paraId="224B0C49" w14:textId="77777777" w:rsidR="005F7EF4" w:rsidRPr="00F7223B" w:rsidRDefault="005F7EF4" w:rsidP="00F54610">
            <w:pPr>
              <w:jc w:val="center"/>
              <w:rPr>
                <w:rFonts w:ascii="Arial" w:hAnsi="Arial" w:cs="Arial"/>
                <w:b/>
                <w:sz w:val="16"/>
                <w:szCs w:val="16"/>
              </w:rPr>
            </w:pPr>
          </w:p>
        </w:tc>
        <w:tc>
          <w:tcPr>
            <w:tcW w:w="1205" w:type="dxa"/>
            <w:vMerge/>
          </w:tcPr>
          <w:p w14:paraId="34230CE2" w14:textId="77777777" w:rsidR="005F7EF4" w:rsidRPr="00F7223B" w:rsidRDefault="005F7EF4" w:rsidP="00F54610">
            <w:pPr>
              <w:jc w:val="center"/>
              <w:rPr>
                <w:rFonts w:ascii="Arial" w:hAnsi="Arial" w:cs="Arial"/>
                <w:b/>
                <w:sz w:val="16"/>
                <w:szCs w:val="16"/>
              </w:rPr>
            </w:pPr>
          </w:p>
        </w:tc>
        <w:tc>
          <w:tcPr>
            <w:tcW w:w="1009" w:type="dxa"/>
            <w:vMerge/>
          </w:tcPr>
          <w:p w14:paraId="3FB21511" w14:textId="77777777" w:rsidR="005F7EF4" w:rsidRPr="00F7223B" w:rsidRDefault="005F7EF4" w:rsidP="00F54610">
            <w:pPr>
              <w:jc w:val="center"/>
              <w:rPr>
                <w:rFonts w:ascii="Arial" w:hAnsi="Arial" w:cs="Arial"/>
                <w:b/>
                <w:sz w:val="16"/>
                <w:szCs w:val="16"/>
              </w:rPr>
            </w:pPr>
          </w:p>
        </w:tc>
        <w:tc>
          <w:tcPr>
            <w:tcW w:w="958" w:type="dxa"/>
            <w:vMerge/>
          </w:tcPr>
          <w:p w14:paraId="2DDEF449" w14:textId="77777777" w:rsidR="005F7EF4" w:rsidRPr="00F7223B" w:rsidRDefault="005F7EF4" w:rsidP="00F54610">
            <w:pPr>
              <w:jc w:val="center"/>
              <w:rPr>
                <w:rFonts w:ascii="Arial" w:hAnsi="Arial" w:cs="Arial"/>
                <w:sz w:val="16"/>
                <w:szCs w:val="16"/>
              </w:rPr>
            </w:pPr>
          </w:p>
        </w:tc>
        <w:tc>
          <w:tcPr>
            <w:tcW w:w="939" w:type="dxa"/>
            <w:vMerge/>
          </w:tcPr>
          <w:p w14:paraId="5D4E5674" w14:textId="77777777" w:rsidR="005F7EF4" w:rsidRPr="00F7223B" w:rsidRDefault="005F7EF4" w:rsidP="00F54610">
            <w:pPr>
              <w:jc w:val="center"/>
              <w:rPr>
                <w:rFonts w:ascii="Arial" w:hAnsi="Arial" w:cs="Arial"/>
                <w:sz w:val="16"/>
                <w:szCs w:val="16"/>
              </w:rPr>
            </w:pPr>
          </w:p>
        </w:tc>
        <w:tc>
          <w:tcPr>
            <w:tcW w:w="1606" w:type="dxa"/>
            <w:tcBorders>
              <w:top w:val="nil"/>
              <w:bottom w:val="single" w:sz="4" w:space="0" w:color="auto"/>
            </w:tcBorders>
          </w:tcPr>
          <w:p w14:paraId="21579A5A"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Otros</w:t>
            </w:r>
          </w:p>
        </w:tc>
        <w:tc>
          <w:tcPr>
            <w:tcW w:w="996" w:type="dxa"/>
            <w:tcBorders>
              <w:top w:val="nil"/>
              <w:bottom w:val="single" w:sz="4" w:space="0" w:color="auto"/>
            </w:tcBorders>
          </w:tcPr>
          <w:p w14:paraId="38C92BFD"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4,829</w:t>
            </w:r>
          </w:p>
        </w:tc>
      </w:tr>
      <w:tr w:rsidR="00F7223B" w:rsidRPr="00F7223B" w14:paraId="5F0E6E43" w14:textId="77777777" w:rsidTr="003C20BF">
        <w:trPr>
          <w:cantSplit/>
          <w:trHeight w:val="150"/>
        </w:trPr>
        <w:tc>
          <w:tcPr>
            <w:tcW w:w="1390" w:type="dxa"/>
            <w:vMerge w:val="restart"/>
            <w:vAlign w:val="center"/>
          </w:tcPr>
          <w:p w14:paraId="32D70D19" w14:textId="77777777" w:rsidR="005F7EF4" w:rsidRPr="00F7223B" w:rsidRDefault="005F7EF4" w:rsidP="003C20BF">
            <w:pPr>
              <w:jc w:val="center"/>
              <w:rPr>
                <w:rFonts w:ascii="Arial" w:hAnsi="Arial" w:cs="Arial"/>
                <w:sz w:val="16"/>
                <w:szCs w:val="16"/>
              </w:rPr>
            </w:pPr>
            <w:r w:rsidRPr="00F7223B">
              <w:rPr>
                <w:rFonts w:ascii="Arial" w:hAnsi="Arial" w:cs="Arial"/>
                <w:sz w:val="16"/>
                <w:szCs w:val="16"/>
              </w:rPr>
              <w:t>La sociedad</w:t>
            </w:r>
          </w:p>
        </w:tc>
        <w:tc>
          <w:tcPr>
            <w:tcW w:w="959" w:type="dxa"/>
            <w:vMerge w:val="restart"/>
            <w:vAlign w:val="center"/>
          </w:tcPr>
          <w:p w14:paraId="7F1E5105" w14:textId="77777777" w:rsidR="005F7EF4" w:rsidRPr="00F7223B" w:rsidRDefault="005F7EF4" w:rsidP="003C20BF">
            <w:pPr>
              <w:jc w:val="center"/>
              <w:rPr>
                <w:rFonts w:ascii="Arial" w:hAnsi="Arial" w:cs="Arial"/>
                <w:b/>
                <w:sz w:val="16"/>
                <w:szCs w:val="16"/>
              </w:rPr>
            </w:pPr>
            <w:r w:rsidRPr="00F7223B">
              <w:rPr>
                <w:rFonts w:ascii="Arial" w:hAnsi="Arial" w:cs="Arial"/>
                <w:b/>
                <w:sz w:val="16"/>
                <w:szCs w:val="16"/>
              </w:rPr>
              <w:t>994</w:t>
            </w:r>
          </w:p>
        </w:tc>
        <w:tc>
          <w:tcPr>
            <w:tcW w:w="1205" w:type="dxa"/>
            <w:vMerge w:val="restart"/>
            <w:vAlign w:val="center"/>
          </w:tcPr>
          <w:p w14:paraId="49171DF5" w14:textId="77777777" w:rsidR="005F7EF4" w:rsidRPr="00F7223B" w:rsidRDefault="005F7EF4" w:rsidP="003C20BF">
            <w:pPr>
              <w:jc w:val="center"/>
              <w:rPr>
                <w:rFonts w:ascii="Arial" w:hAnsi="Arial" w:cs="Arial"/>
                <w:b/>
                <w:sz w:val="16"/>
                <w:szCs w:val="16"/>
              </w:rPr>
            </w:pPr>
            <w:r w:rsidRPr="00F7223B">
              <w:rPr>
                <w:rFonts w:ascii="Arial" w:hAnsi="Arial" w:cs="Arial"/>
                <w:b/>
                <w:sz w:val="16"/>
                <w:szCs w:val="16"/>
              </w:rPr>
              <w:t>1,091</w:t>
            </w:r>
          </w:p>
        </w:tc>
        <w:tc>
          <w:tcPr>
            <w:tcW w:w="1009" w:type="dxa"/>
            <w:vMerge w:val="restart"/>
            <w:vAlign w:val="center"/>
          </w:tcPr>
          <w:p w14:paraId="16E524A3" w14:textId="77777777" w:rsidR="005F7EF4" w:rsidRPr="00F7223B" w:rsidRDefault="005F7EF4" w:rsidP="003C20BF">
            <w:pPr>
              <w:jc w:val="center"/>
              <w:rPr>
                <w:rFonts w:ascii="Arial" w:hAnsi="Arial" w:cs="Arial"/>
                <w:b/>
                <w:sz w:val="16"/>
                <w:szCs w:val="16"/>
              </w:rPr>
            </w:pPr>
            <w:r w:rsidRPr="00F7223B">
              <w:rPr>
                <w:rFonts w:ascii="Arial" w:hAnsi="Arial" w:cs="Arial"/>
                <w:b/>
                <w:sz w:val="16"/>
                <w:szCs w:val="16"/>
              </w:rPr>
              <w:t>1,085</w:t>
            </w:r>
          </w:p>
        </w:tc>
        <w:tc>
          <w:tcPr>
            <w:tcW w:w="958" w:type="dxa"/>
            <w:vMerge w:val="restart"/>
            <w:vAlign w:val="center"/>
          </w:tcPr>
          <w:p w14:paraId="6FBB3284" w14:textId="77777777" w:rsidR="005F7EF4" w:rsidRPr="00F7223B" w:rsidRDefault="005F7EF4" w:rsidP="003C20BF">
            <w:pPr>
              <w:jc w:val="center"/>
              <w:rPr>
                <w:rFonts w:ascii="Arial" w:hAnsi="Arial" w:cs="Arial"/>
                <w:sz w:val="16"/>
                <w:szCs w:val="16"/>
              </w:rPr>
            </w:pPr>
            <w:r w:rsidRPr="00F7223B">
              <w:rPr>
                <w:rFonts w:ascii="Arial" w:hAnsi="Arial" w:cs="Arial"/>
                <w:b/>
                <w:sz w:val="16"/>
                <w:szCs w:val="16"/>
              </w:rPr>
              <w:t>601</w:t>
            </w:r>
          </w:p>
        </w:tc>
        <w:tc>
          <w:tcPr>
            <w:tcW w:w="939" w:type="dxa"/>
            <w:vMerge w:val="restart"/>
            <w:vAlign w:val="center"/>
          </w:tcPr>
          <w:p w14:paraId="7B8DDFB8" w14:textId="77777777" w:rsidR="005F7EF4" w:rsidRPr="00F7223B" w:rsidRDefault="005F7EF4" w:rsidP="003C20BF">
            <w:pPr>
              <w:jc w:val="center"/>
              <w:rPr>
                <w:rFonts w:ascii="Arial" w:hAnsi="Arial" w:cs="Arial"/>
                <w:b/>
                <w:sz w:val="16"/>
                <w:szCs w:val="16"/>
              </w:rPr>
            </w:pPr>
            <w:r w:rsidRPr="00F7223B">
              <w:rPr>
                <w:rFonts w:ascii="Arial" w:hAnsi="Arial" w:cs="Arial"/>
                <w:b/>
                <w:sz w:val="16"/>
                <w:szCs w:val="16"/>
              </w:rPr>
              <w:t>628</w:t>
            </w:r>
          </w:p>
        </w:tc>
        <w:tc>
          <w:tcPr>
            <w:tcW w:w="1606" w:type="dxa"/>
            <w:tcBorders>
              <w:bottom w:val="nil"/>
            </w:tcBorders>
          </w:tcPr>
          <w:p w14:paraId="0CCC9A18"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Corrupción de menores</w:t>
            </w:r>
          </w:p>
        </w:tc>
        <w:tc>
          <w:tcPr>
            <w:tcW w:w="996" w:type="dxa"/>
            <w:tcBorders>
              <w:bottom w:val="nil"/>
            </w:tcBorders>
          </w:tcPr>
          <w:p w14:paraId="20405520"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1,041</w:t>
            </w:r>
          </w:p>
        </w:tc>
      </w:tr>
      <w:tr w:rsidR="00F7223B" w:rsidRPr="00F7223B" w14:paraId="1916A73A" w14:textId="77777777" w:rsidTr="003C20BF">
        <w:trPr>
          <w:cantSplit/>
          <w:trHeight w:val="150"/>
        </w:trPr>
        <w:tc>
          <w:tcPr>
            <w:tcW w:w="1390" w:type="dxa"/>
            <w:vMerge/>
            <w:vAlign w:val="center"/>
          </w:tcPr>
          <w:p w14:paraId="47A8DEAD" w14:textId="77777777" w:rsidR="005F7EF4" w:rsidRPr="00F7223B" w:rsidRDefault="005F7EF4" w:rsidP="003C20BF">
            <w:pPr>
              <w:jc w:val="center"/>
              <w:rPr>
                <w:rFonts w:ascii="Arial" w:hAnsi="Arial" w:cs="Arial"/>
                <w:sz w:val="16"/>
                <w:szCs w:val="16"/>
              </w:rPr>
            </w:pPr>
          </w:p>
        </w:tc>
        <w:tc>
          <w:tcPr>
            <w:tcW w:w="959" w:type="dxa"/>
            <w:vMerge/>
            <w:vAlign w:val="center"/>
          </w:tcPr>
          <w:p w14:paraId="347360A0" w14:textId="77777777" w:rsidR="005F7EF4" w:rsidRPr="00F7223B" w:rsidRDefault="005F7EF4" w:rsidP="003C20BF">
            <w:pPr>
              <w:jc w:val="center"/>
              <w:rPr>
                <w:rFonts w:ascii="Arial" w:hAnsi="Arial" w:cs="Arial"/>
                <w:sz w:val="16"/>
                <w:szCs w:val="16"/>
              </w:rPr>
            </w:pPr>
          </w:p>
        </w:tc>
        <w:tc>
          <w:tcPr>
            <w:tcW w:w="1205" w:type="dxa"/>
            <w:vMerge/>
            <w:vAlign w:val="center"/>
          </w:tcPr>
          <w:p w14:paraId="494EA26E" w14:textId="77777777" w:rsidR="005F7EF4" w:rsidRPr="00F7223B" w:rsidRDefault="005F7EF4" w:rsidP="003C20BF">
            <w:pPr>
              <w:jc w:val="center"/>
              <w:rPr>
                <w:rFonts w:ascii="Arial" w:hAnsi="Arial" w:cs="Arial"/>
                <w:sz w:val="16"/>
                <w:szCs w:val="16"/>
              </w:rPr>
            </w:pPr>
          </w:p>
        </w:tc>
        <w:tc>
          <w:tcPr>
            <w:tcW w:w="1009" w:type="dxa"/>
            <w:vMerge/>
            <w:vAlign w:val="center"/>
          </w:tcPr>
          <w:p w14:paraId="68BA3AAA" w14:textId="77777777" w:rsidR="005F7EF4" w:rsidRPr="00F7223B" w:rsidRDefault="005F7EF4" w:rsidP="003C20BF">
            <w:pPr>
              <w:jc w:val="center"/>
              <w:rPr>
                <w:rFonts w:ascii="Arial" w:hAnsi="Arial" w:cs="Arial"/>
                <w:sz w:val="16"/>
                <w:szCs w:val="16"/>
              </w:rPr>
            </w:pPr>
          </w:p>
        </w:tc>
        <w:tc>
          <w:tcPr>
            <w:tcW w:w="958" w:type="dxa"/>
            <w:vMerge/>
            <w:vAlign w:val="center"/>
          </w:tcPr>
          <w:p w14:paraId="4B696A64" w14:textId="77777777" w:rsidR="005F7EF4" w:rsidRPr="00F7223B" w:rsidRDefault="005F7EF4" w:rsidP="003C20BF">
            <w:pPr>
              <w:jc w:val="center"/>
              <w:rPr>
                <w:rFonts w:ascii="Arial" w:hAnsi="Arial" w:cs="Arial"/>
                <w:sz w:val="16"/>
                <w:szCs w:val="16"/>
              </w:rPr>
            </w:pPr>
          </w:p>
        </w:tc>
        <w:tc>
          <w:tcPr>
            <w:tcW w:w="939" w:type="dxa"/>
            <w:vMerge/>
            <w:vAlign w:val="center"/>
          </w:tcPr>
          <w:p w14:paraId="262367FB" w14:textId="77777777" w:rsidR="005F7EF4" w:rsidRPr="00F7223B" w:rsidRDefault="005F7EF4" w:rsidP="003C20BF">
            <w:pPr>
              <w:jc w:val="center"/>
              <w:rPr>
                <w:rFonts w:ascii="Arial" w:hAnsi="Arial" w:cs="Arial"/>
                <w:sz w:val="16"/>
                <w:szCs w:val="16"/>
              </w:rPr>
            </w:pPr>
          </w:p>
        </w:tc>
        <w:tc>
          <w:tcPr>
            <w:tcW w:w="1606" w:type="dxa"/>
            <w:tcBorders>
              <w:top w:val="nil"/>
              <w:bottom w:val="nil"/>
            </w:tcBorders>
          </w:tcPr>
          <w:p w14:paraId="3758C002"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Trata de personas</w:t>
            </w:r>
          </w:p>
        </w:tc>
        <w:tc>
          <w:tcPr>
            <w:tcW w:w="996" w:type="dxa"/>
            <w:tcBorders>
              <w:top w:val="nil"/>
              <w:bottom w:val="nil"/>
            </w:tcBorders>
          </w:tcPr>
          <w:p w14:paraId="62CACC90"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208</w:t>
            </w:r>
          </w:p>
        </w:tc>
      </w:tr>
      <w:tr w:rsidR="00F7223B" w:rsidRPr="00F7223B" w14:paraId="6535DA40" w14:textId="77777777" w:rsidTr="003C20BF">
        <w:trPr>
          <w:cantSplit/>
          <w:trHeight w:val="150"/>
        </w:trPr>
        <w:tc>
          <w:tcPr>
            <w:tcW w:w="1390" w:type="dxa"/>
            <w:vMerge/>
            <w:vAlign w:val="center"/>
          </w:tcPr>
          <w:p w14:paraId="151A19AA" w14:textId="77777777" w:rsidR="005F7EF4" w:rsidRPr="00F7223B" w:rsidRDefault="005F7EF4" w:rsidP="003C20BF">
            <w:pPr>
              <w:jc w:val="center"/>
              <w:rPr>
                <w:rFonts w:ascii="Arial" w:hAnsi="Arial" w:cs="Arial"/>
                <w:sz w:val="16"/>
                <w:szCs w:val="16"/>
              </w:rPr>
            </w:pPr>
          </w:p>
        </w:tc>
        <w:tc>
          <w:tcPr>
            <w:tcW w:w="959" w:type="dxa"/>
            <w:vMerge/>
            <w:vAlign w:val="center"/>
          </w:tcPr>
          <w:p w14:paraId="25574E13" w14:textId="77777777" w:rsidR="005F7EF4" w:rsidRPr="00F7223B" w:rsidRDefault="005F7EF4" w:rsidP="003C20BF">
            <w:pPr>
              <w:jc w:val="center"/>
              <w:rPr>
                <w:rFonts w:ascii="Arial" w:hAnsi="Arial" w:cs="Arial"/>
                <w:sz w:val="16"/>
                <w:szCs w:val="16"/>
              </w:rPr>
            </w:pPr>
          </w:p>
        </w:tc>
        <w:tc>
          <w:tcPr>
            <w:tcW w:w="1205" w:type="dxa"/>
            <w:vMerge/>
            <w:vAlign w:val="center"/>
          </w:tcPr>
          <w:p w14:paraId="215AF50A" w14:textId="77777777" w:rsidR="005F7EF4" w:rsidRPr="00F7223B" w:rsidRDefault="005F7EF4" w:rsidP="003C20BF">
            <w:pPr>
              <w:jc w:val="center"/>
              <w:rPr>
                <w:rFonts w:ascii="Arial" w:hAnsi="Arial" w:cs="Arial"/>
                <w:b/>
                <w:sz w:val="16"/>
                <w:szCs w:val="16"/>
              </w:rPr>
            </w:pPr>
          </w:p>
        </w:tc>
        <w:tc>
          <w:tcPr>
            <w:tcW w:w="1009" w:type="dxa"/>
            <w:vMerge/>
            <w:vAlign w:val="center"/>
          </w:tcPr>
          <w:p w14:paraId="397734B5" w14:textId="77777777" w:rsidR="005F7EF4" w:rsidRPr="00F7223B" w:rsidRDefault="005F7EF4" w:rsidP="003C20BF">
            <w:pPr>
              <w:jc w:val="center"/>
              <w:rPr>
                <w:rFonts w:ascii="Arial" w:hAnsi="Arial" w:cs="Arial"/>
                <w:sz w:val="16"/>
                <w:szCs w:val="16"/>
              </w:rPr>
            </w:pPr>
          </w:p>
        </w:tc>
        <w:tc>
          <w:tcPr>
            <w:tcW w:w="958" w:type="dxa"/>
            <w:vMerge/>
            <w:vAlign w:val="center"/>
          </w:tcPr>
          <w:p w14:paraId="2D2DE6D0" w14:textId="77777777" w:rsidR="005F7EF4" w:rsidRPr="00F7223B" w:rsidRDefault="005F7EF4" w:rsidP="003C20BF">
            <w:pPr>
              <w:jc w:val="center"/>
              <w:rPr>
                <w:rFonts w:ascii="Arial" w:hAnsi="Arial" w:cs="Arial"/>
                <w:sz w:val="16"/>
                <w:szCs w:val="16"/>
              </w:rPr>
            </w:pPr>
          </w:p>
        </w:tc>
        <w:tc>
          <w:tcPr>
            <w:tcW w:w="939" w:type="dxa"/>
            <w:vMerge/>
            <w:vAlign w:val="center"/>
          </w:tcPr>
          <w:p w14:paraId="54FC71FC" w14:textId="77777777" w:rsidR="005F7EF4" w:rsidRPr="00F7223B" w:rsidRDefault="005F7EF4" w:rsidP="003C20BF">
            <w:pPr>
              <w:jc w:val="center"/>
              <w:rPr>
                <w:rFonts w:ascii="Arial" w:hAnsi="Arial" w:cs="Arial"/>
                <w:sz w:val="16"/>
                <w:szCs w:val="16"/>
              </w:rPr>
            </w:pPr>
          </w:p>
        </w:tc>
        <w:tc>
          <w:tcPr>
            <w:tcW w:w="1606" w:type="dxa"/>
            <w:tcBorders>
              <w:top w:val="nil"/>
              <w:bottom w:val="single" w:sz="4" w:space="0" w:color="auto"/>
            </w:tcBorders>
          </w:tcPr>
          <w:p w14:paraId="73ADA1C4"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 xml:space="preserve">Otros </w:t>
            </w:r>
          </w:p>
        </w:tc>
        <w:tc>
          <w:tcPr>
            <w:tcW w:w="996" w:type="dxa"/>
            <w:tcBorders>
              <w:top w:val="nil"/>
              <w:bottom w:val="single" w:sz="4" w:space="0" w:color="auto"/>
            </w:tcBorders>
          </w:tcPr>
          <w:p w14:paraId="6723D882"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3,150</w:t>
            </w:r>
          </w:p>
        </w:tc>
      </w:tr>
      <w:tr w:rsidR="00F7223B" w:rsidRPr="00F7223B" w14:paraId="1E60D8E4" w14:textId="77777777" w:rsidTr="003C20BF">
        <w:trPr>
          <w:cantSplit/>
          <w:trHeight w:val="45"/>
        </w:trPr>
        <w:tc>
          <w:tcPr>
            <w:tcW w:w="1390" w:type="dxa"/>
            <w:vMerge w:val="restart"/>
            <w:vAlign w:val="center"/>
          </w:tcPr>
          <w:p w14:paraId="5E02C016" w14:textId="77777777" w:rsidR="003C20BF" w:rsidRPr="00F7223B" w:rsidRDefault="003C20BF" w:rsidP="003C20BF">
            <w:pPr>
              <w:jc w:val="center"/>
              <w:rPr>
                <w:rFonts w:ascii="Arial" w:hAnsi="Arial" w:cs="Arial"/>
                <w:sz w:val="16"/>
                <w:szCs w:val="16"/>
              </w:rPr>
            </w:pPr>
            <w:r w:rsidRPr="00F7223B">
              <w:rPr>
                <w:rFonts w:ascii="Arial" w:hAnsi="Arial" w:cs="Arial"/>
                <w:sz w:val="16"/>
                <w:szCs w:val="16"/>
              </w:rPr>
              <w:t>Otros</w:t>
            </w:r>
          </w:p>
        </w:tc>
        <w:tc>
          <w:tcPr>
            <w:tcW w:w="959" w:type="dxa"/>
            <w:vMerge w:val="restart"/>
            <w:vAlign w:val="center"/>
          </w:tcPr>
          <w:p w14:paraId="2A8FE8FB" w14:textId="77777777" w:rsidR="003C20BF" w:rsidRPr="00F7223B" w:rsidRDefault="003C20BF" w:rsidP="003C20BF">
            <w:pPr>
              <w:jc w:val="center"/>
              <w:rPr>
                <w:rFonts w:ascii="Arial" w:hAnsi="Arial" w:cs="Arial"/>
                <w:b/>
                <w:sz w:val="16"/>
                <w:szCs w:val="16"/>
              </w:rPr>
            </w:pPr>
            <w:r w:rsidRPr="00F7223B">
              <w:rPr>
                <w:rFonts w:ascii="Arial" w:hAnsi="Arial" w:cs="Arial"/>
                <w:b/>
                <w:sz w:val="16"/>
                <w:szCs w:val="16"/>
              </w:rPr>
              <w:t>35,328</w:t>
            </w:r>
          </w:p>
        </w:tc>
        <w:tc>
          <w:tcPr>
            <w:tcW w:w="1205" w:type="dxa"/>
            <w:vMerge w:val="restart"/>
            <w:vAlign w:val="center"/>
          </w:tcPr>
          <w:p w14:paraId="6DE9A89E" w14:textId="77777777" w:rsidR="003C20BF" w:rsidRPr="00F7223B" w:rsidRDefault="003C20BF" w:rsidP="003C20BF">
            <w:pPr>
              <w:jc w:val="center"/>
              <w:rPr>
                <w:rFonts w:ascii="Arial" w:hAnsi="Arial" w:cs="Arial"/>
                <w:b/>
                <w:sz w:val="16"/>
                <w:szCs w:val="16"/>
              </w:rPr>
            </w:pPr>
            <w:r w:rsidRPr="00F7223B">
              <w:rPr>
                <w:rFonts w:ascii="Arial" w:hAnsi="Arial" w:cs="Arial"/>
                <w:b/>
                <w:sz w:val="16"/>
                <w:szCs w:val="16"/>
              </w:rPr>
              <w:t>36,443</w:t>
            </w:r>
          </w:p>
        </w:tc>
        <w:tc>
          <w:tcPr>
            <w:tcW w:w="1009" w:type="dxa"/>
            <w:vMerge w:val="restart"/>
            <w:vAlign w:val="center"/>
          </w:tcPr>
          <w:p w14:paraId="37F6A185" w14:textId="77777777" w:rsidR="003C20BF" w:rsidRPr="00F7223B" w:rsidRDefault="003C20BF" w:rsidP="003C20BF">
            <w:pPr>
              <w:jc w:val="center"/>
              <w:rPr>
                <w:rFonts w:ascii="Arial" w:hAnsi="Arial" w:cs="Arial"/>
                <w:b/>
                <w:sz w:val="16"/>
                <w:szCs w:val="16"/>
              </w:rPr>
            </w:pPr>
            <w:r w:rsidRPr="00F7223B">
              <w:rPr>
                <w:rFonts w:ascii="Arial" w:hAnsi="Arial" w:cs="Arial"/>
                <w:b/>
                <w:sz w:val="16"/>
                <w:szCs w:val="16"/>
              </w:rPr>
              <w:t>37,021</w:t>
            </w:r>
          </w:p>
        </w:tc>
        <w:tc>
          <w:tcPr>
            <w:tcW w:w="958" w:type="dxa"/>
            <w:vMerge w:val="restart"/>
            <w:vAlign w:val="center"/>
          </w:tcPr>
          <w:p w14:paraId="0B9F495B" w14:textId="77777777" w:rsidR="003C20BF" w:rsidRPr="00F7223B" w:rsidRDefault="003C20BF" w:rsidP="003C20BF">
            <w:pPr>
              <w:jc w:val="center"/>
              <w:rPr>
                <w:rFonts w:ascii="Arial" w:hAnsi="Arial" w:cs="Arial"/>
                <w:b/>
                <w:sz w:val="16"/>
                <w:szCs w:val="16"/>
              </w:rPr>
            </w:pPr>
            <w:r w:rsidRPr="00F7223B">
              <w:rPr>
                <w:rFonts w:ascii="Arial" w:hAnsi="Arial" w:cs="Arial"/>
                <w:b/>
                <w:sz w:val="16"/>
                <w:szCs w:val="16"/>
              </w:rPr>
              <w:t>24,629</w:t>
            </w:r>
          </w:p>
        </w:tc>
        <w:tc>
          <w:tcPr>
            <w:tcW w:w="939" w:type="dxa"/>
            <w:vMerge w:val="restart"/>
            <w:tcBorders>
              <w:right w:val="single" w:sz="4" w:space="0" w:color="auto"/>
            </w:tcBorders>
            <w:vAlign w:val="center"/>
          </w:tcPr>
          <w:p w14:paraId="78CDD9F5" w14:textId="77777777" w:rsidR="003C20BF" w:rsidRPr="00F7223B" w:rsidRDefault="003C20BF" w:rsidP="003C20BF">
            <w:pPr>
              <w:jc w:val="center"/>
              <w:rPr>
                <w:rFonts w:ascii="Arial" w:hAnsi="Arial" w:cs="Arial"/>
                <w:b/>
                <w:sz w:val="16"/>
                <w:szCs w:val="16"/>
              </w:rPr>
            </w:pPr>
            <w:r w:rsidRPr="00F7223B">
              <w:rPr>
                <w:rFonts w:ascii="Arial" w:hAnsi="Arial" w:cs="Arial"/>
                <w:b/>
                <w:sz w:val="16"/>
                <w:szCs w:val="16"/>
              </w:rPr>
              <w:t>25,385</w:t>
            </w:r>
          </w:p>
        </w:tc>
        <w:tc>
          <w:tcPr>
            <w:tcW w:w="1606" w:type="dxa"/>
            <w:tcBorders>
              <w:top w:val="single" w:sz="4" w:space="0" w:color="auto"/>
              <w:left w:val="single" w:sz="4" w:space="0" w:color="auto"/>
              <w:bottom w:val="nil"/>
              <w:right w:val="single" w:sz="4" w:space="0" w:color="auto"/>
            </w:tcBorders>
          </w:tcPr>
          <w:p w14:paraId="0C2F8B29" w14:textId="77777777" w:rsidR="003C20BF" w:rsidRPr="00F7223B" w:rsidRDefault="003C20BF" w:rsidP="00F54610">
            <w:pPr>
              <w:jc w:val="center"/>
              <w:rPr>
                <w:rFonts w:ascii="Arial" w:hAnsi="Arial" w:cs="Arial"/>
                <w:sz w:val="16"/>
                <w:szCs w:val="16"/>
              </w:rPr>
            </w:pPr>
            <w:r w:rsidRPr="00F7223B">
              <w:rPr>
                <w:rFonts w:ascii="Arial" w:hAnsi="Arial" w:cs="Arial"/>
                <w:sz w:val="16"/>
                <w:szCs w:val="16"/>
              </w:rPr>
              <w:t>Narcomenudeo</w:t>
            </w:r>
          </w:p>
        </w:tc>
        <w:tc>
          <w:tcPr>
            <w:tcW w:w="996" w:type="dxa"/>
            <w:tcBorders>
              <w:top w:val="single" w:sz="4" w:space="0" w:color="auto"/>
              <w:left w:val="single" w:sz="4" w:space="0" w:color="auto"/>
              <w:bottom w:val="nil"/>
              <w:right w:val="single" w:sz="4" w:space="0" w:color="auto"/>
            </w:tcBorders>
          </w:tcPr>
          <w:p w14:paraId="16FA60D0" w14:textId="77777777" w:rsidR="003C20BF" w:rsidRPr="00F7223B" w:rsidRDefault="003C20BF" w:rsidP="00F54610">
            <w:pPr>
              <w:jc w:val="center"/>
              <w:rPr>
                <w:rFonts w:ascii="Arial" w:hAnsi="Arial" w:cs="Arial"/>
                <w:sz w:val="16"/>
                <w:szCs w:val="16"/>
              </w:rPr>
            </w:pPr>
            <w:r w:rsidRPr="00F7223B">
              <w:rPr>
                <w:rFonts w:ascii="Arial" w:hAnsi="Arial" w:cs="Arial"/>
                <w:sz w:val="16"/>
                <w:szCs w:val="16"/>
              </w:rPr>
              <w:t>31,795</w:t>
            </w:r>
          </w:p>
        </w:tc>
      </w:tr>
      <w:tr w:rsidR="00F7223B" w:rsidRPr="00F7223B" w14:paraId="359AC986" w14:textId="77777777" w:rsidTr="003C20BF">
        <w:trPr>
          <w:cantSplit/>
          <w:trHeight w:val="45"/>
        </w:trPr>
        <w:tc>
          <w:tcPr>
            <w:tcW w:w="1390" w:type="dxa"/>
            <w:vMerge/>
          </w:tcPr>
          <w:p w14:paraId="046D67B1" w14:textId="77777777" w:rsidR="003C20BF" w:rsidRPr="00F7223B" w:rsidRDefault="003C20BF" w:rsidP="00F54610">
            <w:pPr>
              <w:jc w:val="center"/>
              <w:rPr>
                <w:rFonts w:ascii="Arial" w:hAnsi="Arial" w:cs="Arial"/>
                <w:sz w:val="16"/>
                <w:szCs w:val="16"/>
              </w:rPr>
            </w:pPr>
          </w:p>
        </w:tc>
        <w:tc>
          <w:tcPr>
            <w:tcW w:w="959" w:type="dxa"/>
            <w:vMerge/>
          </w:tcPr>
          <w:p w14:paraId="742FA200" w14:textId="77777777" w:rsidR="003C20BF" w:rsidRPr="00F7223B" w:rsidRDefault="003C20BF" w:rsidP="00F54610">
            <w:pPr>
              <w:jc w:val="center"/>
              <w:rPr>
                <w:rFonts w:ascii="Arial" w:hAnsi="Arial" w:cs="Arial"/>
                <w:b/>
                <w:sz w:val="16"/>
                <w:szCs w:val="16"/>
              </w:rPr>
            </w:pPr>
          </w:p>
        </w:tc>
        <w:tc>
          <w:tcPr>
            <w:tcW w:w="1205" w:type="dxa"/>
            <w:vMerge/>
          </w:tcPr>
          <w:p w14:paraId="6266DCC0" w14:textId="77777777" w:rsidR="003C20BF" w:rsidRPr="00F7223B" w:rsidRDefault="003C20BF" w:rsidP="00F54610">
            <w:pPr>
              <w:jc w:val="center"/>
              <w:rPr>
                <w:rFonts w:ascii="Arial" w:hAnsi="Arial" w:cs="Arial"/>
                <w:b/>
                <w:sz w:val="16"/>
                <w:szCs w:val="16"/>
              </w:rPr>
            </w:pPr>
          </w:p>
        </w:tc>
        <w:tc>
          <w:tcPr>
            <w:tcW w:w="1009" w:type="dxa"/>
            <w:vMerge/>
          </w:tcPr>
          <w:p w14:paraId="1F2F8A3E" w14:textId="77777777" w:rsidR="003C20BF" w:rsidRPr="00F7223B" w:rsidRDefault="003C20BF" w:rsidP="00F54610">
            <w:pPr>
              <w:jc w:val="center"/>
              <w:rPr>
                <w:rFonts w:ascii="Arial" w:hAnsi="Arial" w:cs="Arial"/>
                <w:b/>
                <w:sz w:val="16"/>
                <w:szCs w:val="16"/>
              </w:rPr>
            </w:pPr>
          </w:p>
        </w:tc>
        <w:tc>
          <w:tcPr>
            <w:tcW w:w="958" w:type="dxa"/>
            <w:vMerge/>
          </w:tcPr>
          <w:p w14:paraId="7DD733DA" w14:textId="77777777" w:rsidR="003C20BF" w:rsidRPr="00F7223B" w:rsidRDefault="003C20BF" w:rsidP="00F54610">
            <w:pPr>
              <w:jc w:val="center"/>
              <w:rPr>
                <w:rFonts w:ascii="Arial" w:hAnsi="Arial" w:cs="Arial"/>
                <w:sz w:val="16"/>
                <w:szCs w:val="16"/>
              </w:rPr>
            </w:pPr>
          </w:p>
        </w:tc>
        <w:tc>
          <w:tcPr>
            <w:tcW w:w="939" w:type="dxa"/>
            <w:vMerge/>
            <w:tcBorders>
              <w:right w:val="single" w:sz="4" w:space="0" w:color="auto"/>
            </w:tcBorders>
          </w:tcPr>
          <w:p w14:paraId="43ED2F67" w14:textId="77777777" w:rsidR="003C20BF" w:rsidRPr="00F7223B" w:rsidRDefault="003C20BF" w:rsidP="00F54610">
            <w:pPr>
              <w:jc w:val="center"/>
              <w:rPr>
                <w:rFonts w:ascii="Arial" w:hAnsi="Arial" w:cs="Arial"/>
                <w:sz w:val="16"/>
                <w:szCs w:val="16"/>
              </w:rPr>
            </w:pPr>
          </w:p>
        </w:tc>
        <w:tc>
          <w:tcPr>
            <w:tcW w:w="1606" w:type="dxa"/>
            <w:tcBorders>
              <w:top w:val="nil"/>
              <w:left w:val="single" w:sz="4" w:space="0" w:color="auto"/>
              <w:bottom w:val="nil"/>
              <w:right w:val="single" w:sz="4" w:space="0" w:color="auto"/>
            </w:tcBorders>
          </w:tcPr>
          <w:p w14:paraId="7D4049F9" w14:textId="77777777" w:rsidR="003C20BF" w:rsidRPr="00F7223B" w:rsidRDefault="003C20BF" w:rsidP="00F54610">
            <w:pPr>
              <w:jc w:val="center"/>
              <w:rPr>
                <w:rFonts w:ascii="Arial" w:hAnsi="Arial" w:cs="Arial"/>
                <w:sz w:val="16"/>
                <w:szCs w:val="16"/>
              </w:rPr>
            </w:pPr>
            <w:r w:rsidRPr="00F7223B">
              <w:rPr>
                <w:rFonts w:ascii="Arial" w:hAnsi="Arial" w:cs="Arial"/>
                <w:sz w:val="16"/>
                <w:szCs w:val="16"/>
              </w:rPr>
              <w:t>Amenazas</w:t>
            </w:r>
          </w:p>
        </w:tc>
        <w:tc>
          <w:tcPr>
            <w:tcW w:w="996" w:type="dxa"/>
            <w:tcBorders>
              <w:top w:val="nil"/>
              <w:left w:val="single" w:sz="4" w:space="0" w:color="auto"/>
              <w:bottom w:val="nil"/>
              <w:right w:val="single" w:sz="4" w:space="0" w:color="auto"/>
            </w:tcBorders>
          </w:tcPr>
          <w:p w14:paraId="2662C135" w14:textId="77777777" w:rsidR="003C20BF" w:rsidRPr="00F7223B" w:rsidRDefault="003C20BF" w:rsidP="00F54610">
            <w:pPr>
              <w:jc w:val="center"/>
              <w:rPr>
                <w:rFonts w:ascii="Arial" w:hAnsi="Arial" w:cs="Arial"/>
                <w:sz w:val="16"/>
                <w:szCs w:val="16"/>
              </w:rPr>
            </w:pPr>
            <w:r w:rsidRPr="00F7223B">
              <w:rPr>
                <w:rFonts w:ascii="Arial" w:hAnsi="Arial" w:cs="Arial"/>
                <w:sz w:val="16"/>
                <w:szCs w:val="16"/>
              </w:rPr>
              <w:t>41,412</w:t>
            </w:r>
          </w:p>
        </w:tc>
      </w:tr>
      <w:tr w:rsidR="00F7223B" w:rsidRPr="00F7223B" w14:paraId="17E2A6D6" w14:textId="77777777" w:rsidTr="003C20BF">
        <w:trPr>
          <w:cantSplit/>
          <w:trHeight w:val="45"/>
        </w:trPr>
        <w:tc>
          <w:tcPr>
            <w:tcW w:w="1390" w:type="dxa"/>
            <w:vMerge/>
          </w:tcPr>
          <w:p w14:paraId="0E31E729" w14:textId="77777777" w:rsidR="003C20BF" w:rsidRPr="00F7223B" w:rsidRDefault="003C20BF" w:rsidP="00F54610">
            <w:pPr>
              <w:jc w:val="center"/>
              <w:rPr>
                <w:rFonts w:ascii="Arial" w:hAnsi="Arial" w:cs="Arial"/>
                <w:sz w:val="16"/>
                <w:szCs w:val="16"/>
              </w:rPr>
            </w:pPr>
          </w:p>
        </w:tc>
        <w:tc>
          <w:tcPr>
            <w:tcW w:w="959" w:type="dxa"/>
            <w:vMerge/>
          </w:tcPr>
          <w:p w14:paraId="2B7DBC54" w14:textId="77777777" w:rsidR="003C20BF" w:rsidRPr="00F7223B" w:rsidRDefault="003C20BF" w:rsidP="00F54610">
            <w:pPr>
              <w:jc w:val="center"/>
              <w:rPr>
                <w:rFonts w:ascii="Arial" w:hAnsi="Arial" w:cs="Arial"/>
                <w:b/>
                <w:sz w:val="16"/>
                <w:szCs w:val="16"/>
              </w:rPr>
            </w:pPr>
          </w:p>
        </w:tc>
        <w:tc>
          <w:tcPr>
            <w:tcW w:w="1205" w:type="dxa"/>
            <w:vMerge/>
          </w:tcPr>
          <w:p w14:paraId="11AEB158" w14:textId="77777777" w:rsidR="003C20BF" w:rsidRPr="00F7223B" w:rsidRDefault="003C20BF" w:rsidP="00F54610">
            <w:pPr>
              <w:jc w:val="center"/>
              <w:rPr>
                <w:rFonts w:ascii="Arial" w:hAnsi="Arial" w:cs="Arial"/>
                <w:b/>
                <w:sz w:val="16"/>
                <w:szCs w:val="16"/>
              </w:rPr>
            </w:pPr>
          </w:p>
        </w:tc>
        <w:tc>
          <w:tcPr>
            <w:tcW w:w="1009" w:type="dxa"/>
            <w:vMerge/>
          </w:tcPr>
          <w:p w14:paraId="75D633BD" w14:textId="77777777" w:rsidR="003C20BF" w:rsidRPr="00F7223B" w:rsidRDefault="003C20BF" w:rsidP="00F54610">
            <w:pPr>
              <w:jc w:val="center"/>
              <w:rPr>
                <w:rFonts w:ascii="Arial" w:hAnsi="Arial" w:cs="Arial"/>
                <w:b/>
                <w:sz w:val="16"/>
                <w:szCs w:val="16"/>
              </w:rPr>
            </w:pPr>
          </w:p>
        </w:tc>
        <w:tc>
          <w:tcPr>
            <w:tcW w:w="958" w:type="dxa"/>
            <w:vMerge/>
          </w:tcPr>
          <w:p w14:paraId="358BD166" w14:textId="77777777" w:rsidR="003C20BF" w:rsidRPr="00F7223B" w:rsidRDefault="003C20BF" w:rsidP="00F54610">
            <w:pPr>
              <w:jc w:val="center"/>
              <w:rPr>
                <w:rFonts w:ascii="Arial" w:hAnsi="Arial" w:cs="Arial"/>
                <w:sz w:val="16"/>
                <w:szCs w:val="16"/>
              </w:rPr>
            </w:pPr>
          </w:p>
        </w:tc>
        <w:tc>
          <w:tcPr>
            <w:tcW w:w="939" w:type="dxa"/>
            <w:vMerge/>
            <w:tcBorders>
              <w:right w:val="single" w:sz="4" w:space="0" w:color="auto"/>
            </w:tcBorders>
          </w:tcPr>
          <w:p w14:paraId="4FECF3B8" w14:textId="77777777" w:rsidR="003C20BF" w:rsidRPr="00F7223B" w:rsidRDefault="003C20BF" w:rsidP="00F54610">
            <w:pPr>
              <w:jc w:val="center"/>
              <w:rPr>
                <w:rFonts w:ascii="Arial" w:hAnsi="Arial" w:cs="Arial"/>
                <w:sz w:val="16"/>
                <w:szCs w:val="16"/>
              </w:rPr>
            </w:pPr>
          </w:p>
        </w:tc>
        <w:tc>
          <w:tcPr>
            <w:tcW w:w="1606" w:type="dxa"/>
            <w:tcBorders>
              <w:top w:val="nil"/>
              <w:left w:val="single" w:sz="4" w:space="0" w:color="auto"/>
              <w:bottom w:val="nil"/>
              <w:right w:val="single" w:sz="4" w:space="0" w:color="auto"/>
            </w:tcBorders>
          </w:tcPr>
          <w:p w14:paraId="504EC67D" w14:textId="77777777" w:rsidR="003C20BF" w:rsidRPr="00F7223B" w:rsidRDefault="003C20BF" w:rsidP="00F54610">
            <w:pPr>
              <w:jc w:val="center"/>
              <w:rPr>
                <w:rFonts w:ascii="Arial" w:hAnsi="Arial" w:cs="Arial"/>
                <w:sz w:val="16"/>
                <w:szCs w:val="16"/>
              </w:rPr>
            </w:pPr>
            <w:r w:rsidRPr="00F7223B">
              <w:rPr>
                <w:rFonts w:ascii="Arial" w:hAnsi="Arial" w:cs="Arial"/>
                <w:sz w:val="16"/>
                <w:szCs w:val="16"/>
              </w:rPr>
              <w:t>Allanamiento de morada</w:t>
            </w:r>
          </w:p>
        </w:tc>
        <w:tc>
          <w:tcPr>
            <w:tcW w:w="996" w:type="dxa"/>
            <w:tcBorders>
              <w:top w:val="nil"/>
              <w:left w:val="single" w:sz="4" w:space="0" w:color="auto"/>
              <w:bottom w:val="nil"/>
              <w:right w:val="single" w:sz="4" w:space="0" w:color="auto"/>
            </w:tcBorders>
          </w:tcPr>
          <w:p w14:paraId="792191C8" w14:textId="77777777" w:rsidR="003C20BF" w:rsidRPr="00F7223B" w:rsidRDefault="003C20BF" w:rsidP="00F54610">
            <w:pPr>
              <w:jc w:val="center"/>
              <w:rPr>
                <w:rFonts w:ascii="Arial" w:hAnsi="Arial" w:cs="Arial"/>
                <w:sz w:val="16"/>
                <w:szCs w:val="16"/>
              </w:rPr>
            </w:pPr>
            <w:r w:rsidRPr="00F7223B">
              <w:rPr>
                <w:rFonts w:ascii="Arial" w:hAnsi="Arial" w:cs="Arial"/>
                <w:sz w:val="16"/>
                <w:szCs w:val="16"/>
              </w:rPr>
              <w:t>5,253</w:t>
            </w:r>
          </w:p>
        </w:tc>
      </w:tr>
      <w:tr w:rsidR="00F7223B" w:rsidRPr="00F7223B" w14:paraId="375723CA" w14:textId="77777777" w:rsidTr="003C20BF">
        <w:trPr>
          <w:cantSplit/>
          <w:trHeight w:val="45"/>
        </w:trPr>
        <w:tc>
          <w:tcPr>
            <w:tcW w:w="1390" w:type="dxa"/>
            <w:vMerge/>
          </w:tcPr>
          <w:p w14:paraId="6D2718E9" w14:textId="77777777" w:rsidR="003C20BF" w:rsidRPr="00F7223B" w:rsidRDefault="003C20BF" w:rsidP="00F54610">
            <w:pPr>
              <w:jc w:val="center"/>
              <w:rPr>
                <w:rFonts w:ascii="Arial" w:hAnsi="Arial" w:cs="Arial"/>
                <w:sz w:val="16"/>
                <w:szCs w:val="16"/>
              </w:rPr>
            </w:pPr>
          </w:p>
        </w:tc>
        <w:tc>
          <w:tcPr>
            <w:tcW w:w="959" w:type="dxa"/>
            <w:vMerge/>
          </w:tcPr>
          <w:p w14:paraId="0FF39331" w14:textId="77777777" w:rsidR="003C20BF" w:rsidRPr="00F7223B" w:rsidRDefault="003C20BF" w:rsidP="00F54610">
            <w:pPr>
              <w:jc w:val="center"/>
              <w:rPr>
                <w:rFonts w:ascii="Arial" w:hAnsi="Arial" w:cs="Arial"/>
                <w:b/>
                <w:sz w:val="16"/>
                <w:szCs w:val="16"/>
              </w:rPr>
            </w:pPr>
          </w:p>
        </w:tc>
        <w:tc>
          <w:tcPr>
            <w:tcW w:w="1205" w:type="dxa"/>
            <w:vMerge/>
          </w:tcPr>
          <w:p w14:paraId="0E626BB0" w14:textId="77777777" w:rsidR="003C20BF" w:rsidRPr="00F7223B" w:rsidRDefault="003C20BF" w:rsidP="00F54610">
            <w:pPr>
              <w:jc w:val="center"/>
              <w:rPr>
                <w:rFonts w:ascii="Arial" w:hAnsi="Arial" w:cs="Arial"/>
                <w:b/>
                <w:sz w:val="16"/>
                <w:szCs w:val="16"/>
              </w:rPr>
            </w:pPr>
          </w:p>
        </w:tc>
        <w:tc>
          <w:tcPr>
            <w:tcW w:w="1009" w:type="dxa"/>
            <w:vMerge/>
          </w:tcPr>
          <w:p w14:paraId="70C9EAD8" w14:textId="77777777" w:rsidR="003C20BF" w:rsidRPr="00F7223B" w:rsidRDefault="003C20BF" w:rsidP="00F54610">
            <w:pPr>
              <w:jc w:val="center"/>
              <w:rPr>
                <w:rFonts w:ascii="Arial" w:hAnsi="Arial" w:cs="Arial"/>
                <w:b/>
                <w:sz w:val="16"/>
                <w:szCs w:val="16"/>
              </w:rPr>
            </w:pPr>
          </w:p>
        </w:tc>
        <w:tc>
          <w:tcPr>
            <w:tcW w:w="958" w:type="dxa"/>
            <w:vMerge/>
          </w:tcPr>
          <w:p w14:paraId="0D434B3F" w14:textId="77777777" w:rsidR="003C20BF" w:rsidRPr="00F7223B" w:rsidRDefault="003C20BF" w:rsidP="00F54610">
            <w:pPr>
              <w:jc w:val="center"/>
              <w:rPr>
                <w:rFonts w:ascii="Arial" w:hAnsi="Arial" w:cs="Arial"/>
                <w:sz w:val="16"/>
                <w:szCs w:val="16"/>
              </w:rPr>
            </w:pPr>
          </w:p>
        </w:tc>
        <w:tc>
          <w:tcPr>
            <w:tcW w:w="939" w:type="dxa"/>
            <w:vMerge/>
            <w:tcBorders>
              <w:right w:val="single" w:sz="4" w:space="0" w:color="auto"/>
            </w:tcBorders>
          </w:tcPr>
          <w:p w14:paraId="69AA5D37" w14:textId="77777777" w:rsidR="003C20BF" w:rsidRPr="00F7223B" w:rsidRDefault="003C20BF" w:rsidP="00F54610">
            <w:pPr>
              <w:jc w:val="center"/>
              <w:rPr>
                <w:rFonts w:ascii="Arial" w:hAnsi="Arial" w:cs="Arial"/>
                <w:sz w:val="16"/>
                <w:szCs w:val="16"/>
              </w:rPr>
            </w:pPr>
          </w:p>
        </w:tc>
        <w:tc>
          <w:tcPr>
            <w:tcW w:w="1606" w:type="dxa"/>
            <w:tcBorders>
              <w:top w:val="nil"/>
              <w:left w:val="single" w:sz="4" w:space="0" w:color="auto"/>
              <w:bottom w:val="nil"/>
              <w:right w:val="single" w:sz="4" w:space="0" w:color="auto"/>
            </w:tcBorders>
          </w:tcPr>
          <w:p w14:paraId="47C70310" w14:textId="77777777" w:rsidR="003C20BF" w:rsidRPr="00F7223B" w:rsidRDefault="003C20BF" w:rsidP="00F54610">
            <w:pPr>
              <w:jc w:val="center"/>
              <w:rPr>
                <w:rFonts w:ascii="Arial" w:hAnsi="Arial" w:cs="Arial"/>
                <w:sz w:val="16"/>
                <w:szCs w:val="16"/>
              </w:rPr>
            </w:pPr>
            <w:r w:rsidRPr="00F7223B">
              <w:rPr>
                <w:rFonts w:ascii="Arial" w:hAnsi="Arial" w:cs="Arial"/>
                <w:sz w:val="16"/>
                <w:szCs w:val="16"/>
              </w:rPr>
              <w:t>Evasión de presos</w:t>
            </w:r>
          </w:p>
        </w:tc>
        <w:tc>
          <w:tcPr>
            <w:tcW w:w="996" w:type="dxa"/>
            <w:tcBorders>
              <w:top w:val="nil"/>
              <w:left w:val="single" w:sz="4" w:space="0" w:color="auto"/>
              <w:bottom w:val="nil"/>
              <w:right w:val="single" w:sz="4" w:space="0" w:color="auto"/>
            </w:tcBorders>
          </w:tcPr>
          <w:p w14:paraId="38CD4EDC" w14:textId="77777777" w:rsidR="003C20BF" w:rsidRPr="00F7223B" w:rsidRDefault="003C20BF" w:rsidP="00F54610">
            <w:pPr>
              <w:jc w:val="center"/>
              <w:rPr>
                <w:rFonts w:ascii="Arial" w:hAnsi="Arial" w:cs="Arial"/>
                <w:sz w:val="16"/>
                <w:szCs w:val="16"/>
              </w:rPr>
            </w:pPr>
            <w:r w:rsidRPr="00F7223B">
              <w:rPr>
                <w:rFonts w:ascii="Arial" w:hAnsi="Arial" w:cs="Arial"/>
                <w:sz w:val="16"/>
                <w:szCs w:val="16"/>
              </w:rPr>
              <w:t>42</w:t>
            </w:r>
          </w:p>
        </w:tc>
      </w:tr>
      <w:tr w:rsidR="00F7223B" w:rsidRPr="00F7223B" w14:paraId="796B1190" w14:textId="77777777" w:rsidTr="003C20BF">
        <w:trPr>
          <w:cantSplit/>
          <w:trHeight w:val="45"/>
        </w:trPr>
        <w:tc>
          <w:tcPr>
            <w:tcW w:w="1390" w:type="dxa"/>
            <w:vMerge/>
          </w:tcPr>
          <w:p w14:paraId="2504DC5E" w14:textId="77777777" w:rsidR="003C20BF" w:rsidRPr="00F7223B" w:rsidRDefault="003C20BF" w:rsidP="00F54610">
            <w:pPr>
              <w:jc w:val="center"/>
              <w:rPr>
                <w:rFonts w:ascii="Arial" w:hAnsi="Arial" w:cs="Arial"/>
                <w:sz w:val="16"/>
                <w:szCs w:val="16"/>
              </w:rPr>
            </w:pPr>
          </w:p>
        </w:tc>
        <w:tc>
          <w:tcPr>
            <w:tcW w:w="959" w:type="dxa"/>
            <w:vMerge/>
          </w:tcPr>
          <w:p w14:paraId="4686CFC6" w14:textId="77777777" w:rsidR="003C20BF" w:rsidRPr="00F7223B" w:rsidRDefault="003C20BF" w:rsidP="00F54610">
            <w:pPr>
              <w:jc w:val="center"/>
              <w:rPr>
                <w:rFonts w:ascii="Arial" w:hAnsi="Arial" w:cs="Arial"/>
                <w:b/>
                <w:sz w:val="16"/>
                <w:szCs w:val="16"/>
              </w:rPr>
            </w:pPr>
          </w:p>
        </w:tc>
        <w:tc>
          <w:tcPr>
            <w:tcW w:w="1205" w:type="dxa"/>
            <w:vMerge/>
          </w:tcPr>
          <w:p w14:paraId="3CDDBFAA" w14:textId="77777777" w:rsidR="003C20BF" w:rsidRPr="00F7223B" w:rsidRDefault="003C20BF" w:rsidP="00F54610">
            <w:pPr>
              <w:jc w:val="center"/>
              <w:rPr>
                <w:rFonts w:ascii="Arial" w:hAnsi="Arial" w:cs="Arial"/>
                <w:b/>
                <w:sz w:val="16"/>
                <w:szCs w:val="16"/>
              </w:rPr>
            </w:pPr>
          </w:p>
        </w:tc>
        <w:tc>
          <w:tcPr>
            <w:tcW w:w="1009" w:type="dxa"/>
            <w:vMerge/>
          </w:tcPr>
          <w:p w14:paraId="220EA358" w14:textId="77777777" w:rsidR="003C20BF" w:rsidRPr="00F7223B" w:rsidRDefault="003C20BF" w:rsidP="00F54610">
            <w:pPr>
              <w:jc w:val="center"/>
              <w:rPr>
                <w:rFonts w:ascii="Arial" w:hAnsi="Arial" w:cs="Arial"/>
                <w:b/>
                <w:sz w:val="16"/>
                <w:szCs w:val="16"/>
              </w:rPr>
            </w:pPr>
          </w:p>
        </w:tc>
        <w:tc>
          <w:tcPr>
            <w:tcW w:w="958" w:type="dxa"/>
            <w:vMerge/>
          </w:tcPr>
          <w:p w14:paraId="269D1E7E" w14:textId="77777777" w:rsidR="003C20BF" w:rsidRPr="00F7223B" w:rsidRDefault="003C20BF" w:rsidP="00F54610">
            <w:pPr>
              <w:jc w:val="center"/>
              <w:rPr>
                <w:rFonts w:ascii="Arial" w:hAnsi="Arial" w:cs="Arial"/>
                <w:sz w:val="16"/>
                <w:szCs w:val="16"/>
              </w:rPr>
            </w:pPr>
          </w:p>
        </w:tc>
        <w:tc>
          <w:tcPr>
            <w:tcW w:w="939" w:type="dxa"/>
            <w:vMerge/>
            <w:tcBorders>
              <w:right w:val="single" w:sz="4" w:space="0" w:color="auto"/>
            </w:tcBorders>
          </w:tcPr>
          <w:p w14:paraId="74A79219" w14:textId="77777777" w:rsidR="003C20BF" w:rsidRPr="00F7223B" w:rsidRDefault="003C20BF" w:rsidP="00F54610">
            <w:pPr>
              <w:jc w:val="center"/>
              <w:rPr>
                <w:rFonts w:ascii="Arial" w:hAnsi="Arial" w:cs="Arial"/>
                <w:sz w:val="16"/>
                <w:szCs w:val="16"/>
              </w:rPr>
            </w:pPr>
          </w:p>
        </w:tc>
        <w:tc>
          <w:tcPr>
            <w:tcW w:w="1606" w:type="dxa"/>
            <w:tcBorders>
              <w:top w:val="nil"/>
              <w:left w:val="single" w:sz="4" w:space="0" w:color="auto"/>
              <w:bottom w:val="nil"/>
              <w:right w:val="single" w:sz="4" w:space="0" w:color="auto"/>
            </w:tcBorders>
          </w:tcPr>
          <w:p w14:paraId="5B9CD07A" w14:textId="77777777" w:rsidR="003C20BF" w:rsidRPr="00F7223B" w:rsidRDefault="003C20BF" w:rsidP="00F54610">
            <w:pPr>
              <w:jc w:val="center"/>
              <w:rPr>
                <w:rFonts w:ascii="Arial" w:hAnsi="Arial" w:cs="Arial"/>
                <w:sz w:val="16"/>
                <w:szCs w:val="16"/>
              </w:rPr>
            </w:pPr>
            <w:r w:rsidRPr="00F7223B">
              <w:rPr>
                <w:rFonts w:ascii="Arial" w:hAnsi="Arial" w:cs="Arial"/>
                <w:sz w:val="16"/>
                <w:szCs w:val="16"/>
              </w:rPr>
              <w:t>Falsedad</w:t>
            </w:r>
          </w:p>
        </w:tc>
        <w:tc>
          <w:tcPr>
            <w:tcW w:w="996" w:type="dxa"/>
            <w:tcBorders>
              <w:top w:val="nil"/>
              <w:left w:val="single" w:sz="4" w:space="0" w:color="auto"/>
              <w:bottom w:val="nil"/>
              <w:right w:val="single" w:sz="4" w:space="0" w:color="auto"/>
            </w:tcBorders>
          </w:tcPr>
          <w:p w14:paraId="29F6BADA" w14:textId="77777777" w:rsidR="003C20BF" w:rsidRPr="00F7223B" w:rsidRDefault="003C20BF" w:rsidP="00F54610">
            <w:pPr>
              <w:jc w:val="center"/>
              <w:rPr>
                <w:rFonts w:ascii="Arial" w:hAnsi="Arial" w:cs="Arial"/>
                <w:sz w:val="16"/>
                <w:szCs w:val="16"/>
              </w:rPr>
            </w:pPr>
            <w:r w:rsidRPr="00F7223B">
              <w:rPr>
                <w:rFonts w:ascii="Arial" w:hAnsi="Arial" w:cs="Arial"/>
                <w:sz w:val="16"/>
                <w:szCs w:val="16"/>
              </w:rPr>
              <w:t>1,074</w:t>
            </w:r>
          </w:p>
        </w:tc>
      </w:tr>
      <w:tr w:rsidR="00F7223B" w:rsidRPr="00F7223B" w14:paraId="639B4A49" w14:textId="77777777" w:rsidTr="003C20BF">
        <w:trPr>
          <w:cantSplit/>
          <w:trHeight w:val="45"/>
        </w:trPr>
        <w:tc>
          <w:tcPr>
            <w:tcW w:w="1390" w:type="dxa"/>
            <w:vMerge/>
          </w:tcPr>
          <w:p w14:paraId="1B8DAF62" w14:textId="77777777" w:rsidR="003C20BF" w:rsidRPr="00F7223B" w:rsidRDefault="003C20BF" w:rsidP="00F54610">
            <w:pPr>
              <w:jc w:val="center"/>
              <w:rPr>
                <w:rFonts w:ascii="Arial" w:hAnsi="Arial" w:cs="Arial"/>
                <w:sz w:val="16"/>
                <w:szCs w:val="16"/>
              </w:rPr>
            </w:pPr>
          </w:p>
        </w:tc>
        <w:tc>
          <w:tcPr>
            <w:tcW w:w="959" w:type="dxa"/>
            <w:vMerge/>
          </w:tcPr>
          <w:p w14:paraId="258E1600" w14:textId="77777777" w:rsidR="003C20BF" w:rsidRPr="00F7223B" w:rsidRDefault="003C20BF" w:rsidP="00F54610">
            <w:pPr>
              <w:jc w:val="center"/>
              <w:rPr>
                <w:rFonts w:ascii="Arial" w:hAnsi="Arial" w:cs="Arial"/>
                <w:b/>
                <w:sz w:val="16"/>
                <w:szCs w:val="16"/>
              </w:rPr>
            </w:pPr>
          </w:p>
        </w:tc>
        <w:tc>
          <w:tcPr>
            <w:tcW w:w="1205" w:type="dxa"/>
            <w:vMerge/>
          </w:tcPr>
          <w:p w14:paraId="56EEB7D8" w14:textId="77777777" w:rsidR="003C20BF" w:rsidRPr="00F7223B" w:rsidRDefault="003C20BF" w:rsidP="00F54610">
            <w:pPr>
              <w:jc w:val="center"/>
              <w:rPr>
                <w:rFonts w:ascii="Arial" w:hAnsi="Arial" w:cs="Arial"/>
                <w:b/>
                <w:sz w:val="16"/>
                <w:szCs w:val="16"/>
              </w:rPr>
            </w:pPr>
          </w:p>
        </w:tc>
        <w:tc>
          <w:tcPr>
            <w:tcW w:w="1009" w:type="dxa"/>
            <w:vMerge/>
          </w:tcPr>
          <w:p w14:paraId="1F0FBC00" w14:textId="77777777" w:rsidR="003C20BF" w:rsidRPr="00F7223B" w:rsidRDefault="003C20BF" w:rsidP="00F54610">
            <w:pPr>
              <w:jc w:val="center"/>
              <w:rPr>
                <w:rFonts w:ascii="Arial" w:hAnsi="Arial" w:cs="Arial"/>
                <w:b/>
                <w:sz w:val="16"/>
                <w:szCs w:val="16"/>
              </w:rPr>
            </w:pPr>
          </w:p>
        </w:tc>
        <w:tc>
          <w:tcPr>
            <w:tcW w:w="958" w:type="dxa"/>
            <w:vMerge/>
          </w:tcPr>
          <w:p w14:paraId="39AC205F" w14:textId="77777777" w:rsidR="003C20BF" w:rsidRPr="00F7223B" w:rsidRDefault="003C20BF" w:rsidP="00F54610">
            <w:pPr>
              <w:jc w:val="center"/>
              <w:rPr>
                <w:rFonts w:ascii="Arial" w:hAnsi="Arial" w:cs="Arial"/>
                <w:sz w:val="16"/>
                <w:szCs w:val="16"/>
              </w:rPr>
            </w:pPr>
          </w:p>
        </w:tc>
        <w:tc>
          <w:tcPr>
            <w:tcW w:w="939" w:type="dxa"/>
            <w:vMerge/>
            <w:tcBorders>
              <w:right w:val="single" w:sz="4" w:space="0" w:color="auto"/>
            </w:tcBorders>
          </w:tcPr>
          <w:p w14:paraId="1B62A438" w14:textId="77777777" w:rsidR="003C20BF" w:rsidRPr="00F7223B" w:rsidRDefault="003C20BF" w:rsidP="00F54610">
            <w:pPr>
              <w:jc w:val="center"/>
              <w:rPr>
                <w:rFonts w:ascii="Arial" w:hAnsi="Arial" w:cs="Arial"/>
                <w:sz w:val="16"/>
                <w:szCs w:val="16"/>
              </w:rPr>
            </w:pPr>
          </w:p>
        </w:tc>
        <w:tc>
          <w:tcPr>
            <w:tcW w:w="1606" w:type="dxa"/>
            <w:tcBorders>
              <w:top w:val="nil"/>
              <w:left w:val="single" w:sz="4" w:space="0" w:color="auto"/>
              <w:bottom w:val="nil"/>
              <w:right w:val="single" w:sz="4" w:space="0" w:color="auto"/>
            </w:tcBorders>
          </w:tcPr>
          <w:p w14:paraId="3242CBAA" w14:textId="77777777" w:rsidR="003C20BF" w:rsidRPr="00F7223B" w:rsidRDefault="003C20BF" w:rsidP="00F54610">
            <w:pPr>
              <w:jc w:val="center"/>
              <w:rPr>
                <w:rFonts w:ascii="Arial" w:hAnsi="Arial" w:cs="Arial"/>
                <w:sz w:val="16"/>
                <w:szCs w:val="16"/>
              </w:rPr>
            </w:pPr>
            <w:r w:rsidRPr="00F7223B">
              <w:rPr>
                <w:rFonts w:ascii="Arial" w:hAnsi="Arial" w:cs="Arial"/>
                <w:sz w:val="16"/>
                <w:szCs w:val="16"/>
              </w:rPr>
              <w:t>Falsificación</w:t>
            </w:r>
          </w:p>
        </w:tc>
        <w:tc>
          <w:tcPr>
            <w:tcW w:w="996" w:type="dxa"/>
            <w:tcBorders>
              <w:top w:val="nil"/>
              <w:left w:val="single" w:sz="4" w:space="0" w:color="auto"/>
              <w:bottom w:val="nil"/>
              <w:right w:val="single" w:sz="4" w:space="0" w:color="auto"/>
            </w:tcBorders>
          </w:tcPr>
          <w:p w14:paraId="478C11FF" w14:textId="77777777" w:rsidR="003C20BF" w:rsidRPr="00F7223B" w:rsidRDefault="003C20BF" w:rsidP="00F54610">
            <w:pPr>
              <w:jc w:val="center"/>
              <w:rPr>
                <w:rFonts w:ascii="Arial" w:hAnsi="Arial" w:cs="Arial"/>
                <w:sz w:val="16"/>
                <w:szCs w:val="16"/>
              </w:rPr>
            </w:pPr>
            <w:r w:rsidRPr="00F7223B">
              <w:rPr>
                <w:rFonts w:ascii="Arial" w:hAnsi="Arial" w:cs="Arial"/>
                <w:sz w:val="16"/>
                <w:szCs w:val="16"/>
              </w:rPr>
              <w:t>5,480</w:t>
            </w:r>
          </w:p>
        </w:tc>
      </w:tr>
      <w:tr w:rsidR="00F7223B" w:rsidRPr="00F7223B" w14:paraId="5AFB5E8A" w14:textId="77777777" w:rsidTr="003C20BF">
        <w:trPr>
          <w:cantSplit/>
          <w:trHeight w:val="45"/>
        </w:trPr>
        <w:tc>
          <w:tcPr>
            <w:tcW w:w="1390" w:type="dxa"/>
            <w:vMerge/>
          </w:tcPr>
          <w:p w14:paraId="577DCCE0" w14:textId="77777777" w:rsidR="003C20BF" w:rsidRPr="00F7223B" w:rsidRDefault="003C20BF" w:rsidP="00F54610">
            <w:pPr>
              <w:jc w:val="center"/>
              <w:rPr>
                <w:rFonts w:ascii="Arial" w:hAnsi="Arial" w:cs="Arial"/>
                <w:sz w:val="16"/>
                <w:szCs w:val="16"/>
              </w:rPr>
            </w:pPr>
          </w:p>
        </w:tc>
        <w:tc>
          <w:tcPr>
            <w:tcW w:w="959" w:type="dxa"/>
            <w:vMerge/>
          </w:tcPr>
          <w:p w14:paraId="10299EF8" w14:textId="77777777" w:rsidR="003C20BF" w:rsidRPr="00F7223B" w:rsidRDefault="003C20BF" w:rsidP="00F54610">
            <w:pPr>
              <w:jc w:val="center"/>
              <w:rPr>
                <w:rFonts w:ascii="Arial" w:hAnsi="Arial" w:cs="Arial"/>
                <w:b/>
                <w:sz w:val="16"/>
                <w:szCs w:val="16"/>
              </w:rPr>
            </w:pPr>
          </w:p>
        </w:tc>
        <w:tc>
          <w:tcPr>
            <w:tcW w:w="1205" w:type="dxa"/>
            <w:vMerge/>
          </w:tcPr>
          <w:p w14:paraId="27C451A8" w14:textId="77777777" w:rsidR="003C20BF" w:rsidRPr="00F7223B" w:rsidRDefault="003C20BF" w:rsidP="00F54610">
            <w:pPr>
              <w:jc w:val="center"/>
              <w:rPr>
                <w:rFonts w:ascii="Arial" w:hAnsi="Arial" w:cs="Arial"/>
                <w:b/>
                <w:sz w:val="16"/>
                <w:szCs w:val="16"/>
              </w:rPr>
            </w:pPr>
          </w:p>
        </w:tc>
        <w:tc>
          <w:tcPr>
            <w:tcW w:w="1009" w:type="dxa"/>
            <w:vMerge/>
          </w:tcPr>
          <w:p w14:paraId="317D7166" w14:textId="77777777" w:rsidR="003C20BF" w:rsidRPr="00F7223B" w:rsidRDefault="003C20BF" w:rsidP="00F54610">
            <w:pPr>
              <w:jc w:val="center"/>
              <w:rPr>
                <w:rFonts w:ascii="Arial" w:hAnsi="Arial" w:cs="Arial"/>
                <w:b/>
                <w:sz w:val="16"/>
                <w:szCs w:val="16"/>
              </w:rPr>
            </w:pPr>
          </w:p>
        </w:tc>
        <w:tc>
          <w:tcPr>
            <w:tcW w:w="958" w:type="dxa"/>
            <w:vMerge/>
          </w:tcPr>
          <w:p w14:paraId="347427F4" w14:textId="77777777" w:rsidR="003C20BF" w:rsidRPr="00F7223B" w:rsidRDefault="003C20BF" w:rsidP="00F54610">
            <w:pPr>
              <w:jc w:val="center"/>
              <w:rPr>
                <w:rFonts w:ascii="Arial" w:hAnsi="Arial" w:cs="Arial"/>
                <w:sz w:val="16"/>
                <w:szCs w:val="16"/>
              </w:rPr>
            </w:pPr>
          </w:p>
        </w:tc>
        <w:tc>
          <w:tcPr>
            <w:tcW w:w="939" w:type="dxa"/>
            <w:vMerge/>
            <w:tcBorders>
              <w:right w:val="single" w:sz="4" w:space="0" w:color="auto"/>
            </w:tcBorders>
          </w:tcPr>
          <w:p w14:paraId="672D8392" w14:textId="77777777" w:rsidR="003C20BF" w:rsidRPr="00F7223B" w:rsidRDefault="003C20BF" w:rsidP="00F54610">
            <w:pPr>
              <w:jc w:val="center"/>
              <w:rPr>
                <w:rFonts w:ascii="Arial" w:hAnsi="Arial" w:cs="Arial"/>
                <w:sz w:val="16"/>
                <w:szCs w:val="16"/>
              </w:rPr>
            </w:pPr>
          </w:p>
        </w:tc>
        <w:tc>
          <w:tcPr>
            <w:tcW w:w="1606" w:type="dxa"/>
            <w:tcBorders>
              <w:top w:val="nil"/>
              <w:left w:val="single" w:sz="4" w:space="0" w:color="auto"/>
              <w:bottom w:val="nil"/>
              <w:right w:val="single" w:sz="4" w:space="0" w:color="auto"/>
            </w:tcBorders>
          </w:tcPr>
          <w:p w14:paraId="581D6043" w14:textId="77777777" w:rsidR="003C20BF" w:rsidRPr="00F7223B" w:rsidRDefault="003C20BF" w:rsidP="00F54610">
            <w:pPr>
              <w:jc w:val="center"/>
              <w:rPr>
                <w:rFonts w:ascii="Arial" w:hAnsi="Arial" w:cs="Arial"/>
                <w:sz w:val="16"/>
                <w:szCs w:val="16"/>
              </w:rPr>
            </w:pPr>
            <w:r w:rsidRPr="00F7223B">
              <w:rPr>
                <w:rFonts w:ascii="Arial" w:hAnsi="Arial" w:cs="Arial"/>
                <w:sz w:val="16"/>
                <w:szCs w:val="16"/>
              </w:rPr>
              <w:t>Contra el medio ambiente</w:t>
            </w:r>
          </w:p>
        </w:tc>
        <w:tc>
          <w:tcPr>
            <w:tcW w:w="996" w:type="dxa"/>
            <w:tcBorders>
              <w:top w:val="nil"/>
              <w:left w:val="single" w:sz="4" w:space="0" w:color="auto"/>
              <w:bottom w:val="nil"/>
              <w:right w:val="single" w:sz="4" w:space="0" w:color="auto"/>
            </w:tcBorders>
          </w:tcPr>
          <w:p w14:paraId="7A02DD94" w14:textId="77777777" w:rsidR="003C20BF" w:rsidRPr="00F7223B" w:rsidRDefault="003C20BF" w:rsidP="00F54610">
            <w:pPr>
              <w:jc w:val="center"/>
              <w:rPr>
                <w:rFonts w:ascii="Arial" w:hAnsi="Arial" w:cs="Arial"/>
                <w:sz w:val="16"/>
                <w:szCs w:val="16"/>
              </w:rPr>
            </w:pPr>
            <w:r w:rsidRPr="00F7223B">
              <w:rPr>
                <w:rFonts w:ascii="Arial" w:hAnsi="Arial" w:cs="Arial"/>
                <w:sz w:val="16"/>
                <w:szCs w:val="16"/>
              </w:rPr>
              <w:t>766</w:t>
            </w:r>
          </w:p>
        </w:tc>
      </w:tr>
      <w:tr w:rsidR="00F7223B" w:rsidRPr="00F7223B" w14:paraId="5077B11A" w14:textId="77777777" w:rsidTr="003C20BF">
        <w:trPr>
          <w:cantSplit/>
          <w:trHeight w:val="45"/>
        </w:trPr>
        <w:tc>
          <w:tcPr>
            <w:tcW w:w="1390" w:type="dxa"/>
            <w:vMerge/>
          </w:tcPr>
          <w:p w14:paraId="7866C3FF" w14:textId="77777777" w:rsidR="003C20BF" w:rsidRPr="00F7223B" w:rsidRDefault="003C20BF" w:rsidP="00F54610">
            <w:pPr>
              <w:jc w:val="center"/>
              <w:rPr>
                <w:rFonts w:ascii="Arial" w:hAnsi="Arial" w:cs="Arial"/>
                <w:sz w:val="16"/>
                <w:szCs w:val="16"/>
              </w:rPr>
            </w:pPr>
          </w:p>
        </w:tc>
        <w:tc>
          <w:tcPr>
            <w:tcW w:w="959" w:type="dxa"/>
            <w:vMerge/>
          </w:tcPr>
          <w:p w14:paraId="197A151C" w14:textId="77777777" w:rsidR="003C20BF" w:rsidRPr="00F7223B" w:rsidRDefault="003C20BF" w:rsidP="00F54610">
            <w:pPr>
              <w:jc w:val="center"/>
              <w:rPr>
                <w:rFonts w:ascii="Arial" w:hAnsi="Arial" w:cs="Arial"/>
                <w:b/>
                <w:sz w:val="16"/>
                <w:szCs w:val="16"/>
              </w:rPr>
            </w:pPr>
          </w:p>
        </w:tc>
        <w:tc>
          <w:tcPr>
            <w:tcW w:w="1205" w:type="dxa"/>
            <w:vMerge/>
          </w:tcPr>
          <w:p w14:paraId="7B88963B" w14:textId="77777777" w:rsidR="003C20BF" w:rsidRPr="00F7223B" w:rsidRDefault="003C20BF" w:rsidP="00F54610">
            <w:pPr>
              <w:jc w:val="center"/>
              <w:rPr>
                <w:rFonts w:ascii="Arial" w:hAnsi="Arial" w:cs="Arial"/>
                <w:b/>
                <w:sz w:val="16"/>
                <w:szCs w:val="16"/>
              </w:rPr>
            </w:pPr>
          </w:p>
        </w:tc>
        <w:tc>
          <w:tcPr>
            <w:tcW w:w="1009" w:type="dxa"/>
            <w:vMerge/>
          </w:tcPr>
          <w:p w14:paraId="41F84514" w14:textId="77777777" w:rsidR="003C20BF" w:rsidRPr="00F7223B" w:rsidRDefault="003C20BF" w:rsidP="00F54610">
            <w:pPr>
              <w:jc w:val="center"/>
              <w:rPr>
                <w:rFonts w:ascii="Arial" w:hAnsi="Arial" w:cs="Arial"/>
                <w:b/>
                <w:sz w:val="16"/>
                <w:szCs w:val="16"/>
              </w:rPr>
            </w:pPr>
          </w:p>
        </w:tc>
        <w:tc>
          <w:tcPr>
            <w:tcW w:w="958" w:type="dxa"/>
            <w:vMerge/>
          </w:tcPr>
          <w:p w14:paraId="6C7EDC9D" w14:textId="77777777" w:rsidR="003C20BF" w:rsidRPr="00F7223B" w:rsidRDefault="003C20BF" w:rsidP="00F54610">
            <w:pPr>
              <w:jc w:val="center"/>
              <w:rPr>
                <w:rFonts w:ascii="Arial" w:hAnsi="Arial" w:cs="Arial"/>
                <w:sz w:val="16"/>
                <w:szCs w:val="16"/>
              </w:rPr>
            </w:pPr>
          </w:p>
        </w:tc>
        <w:tc>
          <w:tcPr>
            <w:tcW w:w="939" w:type="dxa"/>
            <w:vMerge/>
            <w:tcBorders>
              <w:right w:val="single" w:sz="4" w:space="0" w:color="auto"/>
            </w:tcBorders>
          </w:tcPr>
          <w:p w14:paraId="59E276C2" w14:textId="77777777" w:rsidR="003C20BF" w:rsidRPr="00F7223B" w:rsidRDefault="003C20BF" w:rsidP="00F54610">
            <w:pPr>
              <w:jc w:val="center"/>
              <w:rPr>
                <w:rFonts w:ascii="Arial" w:hAnsi="Arial" w:cs="Arial"/>
                <w:sz w:val="16"/>
                <w:szCs w:val="16"/>
              </w:rPr>
            </w:pPr>
          </w:p>
        </w:tc>
        <w:tc>
          <w:tcPr>
            <w:tcW w:w="1606" w:type="dxa"/>
            <w:tcBorders>
              <w:top w:val="nil"/>
              <w:left w:val="single" w:sz="4" w:space="0" w:color="auto"/>
              <w:bottom w:val="nil"/>
              <w:right w:val="single" w:sz="4" w:space="0" w:color="auto"/>
            </w:tcBorders>
          </w:tcPr>
          <w:p w14:paraId="5FF2D6E7" w14:textId="4B35EE21" w:rsidR="003C20BF" w:rsidRPr="00F7223B" w:rsidRDefault="003C20BF" w:rsidP="00703955">
            <w:pPr>
              <w:jc w:val="center"/>
              <w:rPr>
                <w:rFonts w:ascii="Arial" w:hAnsi="Arial" w:cs="Arial"/>
                <w:sz w:val="16"/>
                <w:szCs w:val="16"/>
              </w:rPr>
            </w:pPr>
            <w:r w:rsidRPr="00F7223B">
              <w:rPr>
                <w:rFonts w:ascii="Arial" w:hAnsi="Arial" w:cs="Arial"/>
                <w:sz w:val="16"/>
                <w:szCs w:val="16"/>
              </w:rPr>
              <w:t>Delitos cometidos por servidores públicos</w:t>
            </w:r>
          </w:p>
        </w:tc>
        <w:tc>
          <w:tcPr>
            <w:tcW w:w="996" w:type="dxa"/>
            <w:tcBorders>
              <w:top w:val="nil"/>
              <w:left w:val="single" w:sz="4" w:space="0" w:color="auto"/>
              <w:bottom w:val="nil"/>
              <w:right w:val="single" w:sz="4" w:space="0" w:color="auto"/>
            </w:tcBorders>
          </w:tcPr>
          <w:p w14:paraId="022B4160" w14:textId="77777777" w:rsidR="003C20BF" w:rsidRPr="00F7223B" w:rsidRDefault="003C20BF" w:rsidP="00F54610">
            <w:pPr>
              <w:jc w:val="center"/>
              <w:rPr>
                <w:rFonts w:ascii="Arial" w:hAnsi="Arial" w:cs="Arial"/>
                <w:sz w:val="16"/>
                <w:szCs w:val="16"/>
              </w:rPr>
            </w:pPr>
            <w:r w:rsidRPr="00F7223B">
              <w:rPr>
                <w:rFonts w:ascii="Arial" w:hAnsi="Arial" w:cs="Arial"/>
                <w:sz w:val="16"/>
                <w:szCs w:val="16"/>
              </w:rPr>
              <w:t>8,857</w:t>
            </w:r>
          </w:p>
        </w:tc>
      </w:tr>
      <w:tr w:rsidR="00F7223B" w:rsidRPr="00F7223B" w14:paraId="0F097ADA" w14:textId="77777777" w:rsidTr="003C20BF">
        <w:trPr>
          <w:cantSplit/>
          <w:trHeight w:val="45"/>
        </w:trPr>
        <w:tc>
          <w:tcPr>
            <w:tcW w:w="1390" w:type="dxa"/>
            <w:vMerge/>
          </w:tcPr>
          <w:p w14:paraId="1AD21940" w14:textId="77777777" w:rsidR="003C20BF" w:rsidRPr="00F7223B" w:rsidRDefault="003C20BF" w:rsidP="00F54610">
            <w:pPr>
              <w:jc w:val="center"/>
              <w:rPr>
                <w:rFonts w:ascii="Arial" w:hAnsi="Arial" w:cs="Arial"/>
                <w:sz w:val="16"/>
                <w:szCs w:val="16"/>
              </w:rPr>
            </w:pPr>
          </w:p>
        </w:tc>
        <w:tc>
          <w:tcPr>
            <w:tcW w:w="959" w:type="dxa"/>
            <w:vMerge/>
          </w:tcPr>
          <w:p w14:paraId="091F7ED3" w14:textId="77777777" w:rsidR="003C20BF" w:rsidRPr="00F7223B" w:rsidRDefault="003C20BF" w:rsidP="00F54610">
            <w:pPr>
              <w:jc w:val="center"/>
              <w:rPr>
                <w:rFonts w:ascii="Arial" w:hAnsi="Arial" w:cs="Arial"/>
                <w:b/>
                <w:sz w:val="16"/>
                <w:szCs w:val="16"/>
              </w:rPr>
            </w:pPr>
          </w:p>
        </w:tc>
        <w:tc>
          <w:tcPr>
            <w:tcW w:w="1205" w:type="dxa"/>
            <w:vMerge/>
          </w:tcPr>
          <w:p w14:paraId="18511E93" w14:textId="77777777" w:rsidR="003C20BF" w:rsidRPr="00F7223B" w:rsidRDefault="003C20BF" w:rsidP="00F54610">
            <w:pPr>
              <w:jc w:val="center"/>
              <w:rPr>
                <w:rFonts w:ascii="Arial" w:hAnsi="Arial" w:cs="Arial"/>
                <w:b/>
                <w:sz w:val="16"/>
                <w:szCs w:val="16"/>
              </w:rPr>
            </w:pPr>
          </w:p>
        </w:tc>
        <w:tc>
          <w:tcPr>
            <w:tcW w:w="1009" w:type="dxa"/>
            <w:vMerge/>
          </w:tcPr>
          <w:p w14:paraId="7B0EB089" w14:textId="77777777" w:rsidR="003C20BF" w:rsidRPr="00F7223B" w:rsidRDefault="003C20BF" w:rsidP="00F54610">
            <w:pPr>
              <w:jc w:val="center"/>
              <w:rPr>
                <w:rFonts w:ascii="Arial" w:hAnsi="Arial" w:cs="Arial"/>
                <w:b/>
                <w:sz w:val="16"/>
                <w:szCs w:val="16"/>
              </w:rPr>
            </w:pPr>
          </w:p>
        </w:tc>
        <w:tc>
          <w:tcPr>
            <w:tcW w:w="958" w:type="dxa"/>
            <w:vMerge/>
          </w:tcPr>
          <w:p w14:paraId="7D976E61" w14:textId="77777777" w:rsidR="003C20BF" w:rsidRPr="00F7223B" w:rsidRDefault="003C20BF" w:rsidP="00F54610">
            <w:pPr>
              <w:jc w:val="center"/>
              <w:rPr>
                <w:rFonts w:ascii="Arial" w:hAnsi="Arial" w:cs="Arial"/>
                <w:sz w:val="16"/>
                <w:szCs w:val="16"/>
              </w:rPr>
            </w:pPr>
          </w:p>
        </w:tc>
        <w:tc>
          <w:tcPr>
            <w:tcW w:w="939" w:type="dxa"/>
            <w:vMerge/>
            <w:tcBorders>
              <w:right w:val="single" w:sz="4" w:space="0" w:color="auto"/>
            </w:tcBorders>
          </w:tcPr>
          <w:p w14:paraId="35726DC2" w14:textId="77777777" w:rsidR="003C20BF" w:rsidRPr="00F7223B" w:rsidRDefault="003C20BF" w:rsidP="00F54610">
            <w:pPr>
              <w:jc w:val="center"/>
              <w:rPr>
                <w:rFonts w:ascii="Arial" w:hAnsi="Arial" w:cs="Arial"/>
                <w:sz w:val="16"/>
                <w:szCs w:val="16"/>
              </w:rPr>
            </w:pPr>
          </w:p>
        </w:tc>
        <w:tc>
          <w:tcPr>
            <w:tcW w:w="1606" w:type="dxa"/>
            <w:tcBorders>
              <w:top w:val="nil"/>
              <w:left w:val="single" w:sz="4" w:space="0" w:color="auto"/>
              <w:bottom w:val="nil"/>
              <w:right w:val="single" w:sz="4" w:space="0" w:color="auto"/>
            </w:tcBorders>
          </w:tcPr>
          <w:p w14:paraId="01E98253" w14:textId="585B2BCF" w:rsidR="003C20BF" w:rsidRPr="00F7223B" w:rsidRDefault="003C20BF" w:rsidP="00F54610">
            <w:pPr>
              <w:jc w:val="center"/>
              <w:rPr>
                <w:rFonts w:ascii="Arial" w:hAnsi="Arial" w:cs="Arial"/>
                <w:sz w:val="16"/>
                <w:szCs w:val="16"/>
              </w:rPr>
            </w:pPr>
            <w:r w:rsidRPr="00F7223B">
              <w:rPr>
                <w:rFonts w:ascii="Arial" w:hAnsi="Arial" w:cs="Arial"/>
                <w:sz w:val="16"/>
                <w:szCs w:val="16"/>
              </w:rPr>
              <w:t>Electorales</w:t>
            </w:r>
          </w:p>
        </w:tc>
        <w:tc>
          <w:tcPr>
            <w:tcW w:w="996" w:type="dxa"/>
            <w:tcBorders>
              <w:top w:val="nil"/>
              <w:left w:val="single" w:sz="4" w:space="0" w:color="auto"/>
              <w:bottom w:val="nil"/>
              <w:right w:val="single" w:sz="4" w:space="0" w:color="auto"/>
            </w:tcBorders>
          </w:tcPr>
          <w:p w14:paraId="76394B45" w14:textId="5197D6F2" w:rsidR="003C20BF" w:rsidRPr="00F7223B" w:rsidRDefault="003C20BF" w:rsidP="00F54610">
            <w:pPr>
              <w:jc w:val="center"/>
              <w:rPr>
                <w:rFonts w:ascii="Arial" w:hAnsi="Arial" w:cs="Arial"/>
                <w:sz w:val="16"/>
                <w:szCs w:val="16"/>
              </w:rPr>
            </w:pPr>
            <w:r w:rsidRPr="00F7223B">
              <w:rPr>
                <w:rFonts w:ascii="Arial" w:hAnsi="Arial" w:cs="Arial"/>
                <w:sz w:val="16"/>
                <w:szCs w:val="16"/>
              </w:rPr>
              <w:t>75</w:t>
            </w:r>
          </w:p>
        </w:tc>
      </w:tr>
      <w:tr w:rsidR="00F7223B" w:rsidRPr="00F7223B" w14:paraId="260F6A9C" w14:textId="77777777" w:rsidTr="003C20BF">
        <w:trPr>
          <w:cantSplit/>
          <w:trHeight w:val="45"/>
        </w:trPr>
        <w:tc>
          <w:tcPr>
            <w:tcW w:w="1390" w:type="dxa"/>
            <w:vMerge/>
            <w:tcBorders>
              <w:bottom w:val="single" w:sz="4" w:space="0" w:color="auto"/>
            </w:tcBorders>
          </w:tcPr>
          <w:p w14:paraId="79BAAD12" w14:textId="77777777" w:rsidR="003C20BF" w:rsidRPr="00F7223B" w:rsidRDefault="003C20BF" w:rsidP="00F54610">
            <w:pPr>
              <w:jc w:val="center"/>
              <w:rPr>
                <w:rFonts w:ascii="Arial" w:hAnsi="Arial" w:cs="Arial"/>
                <w:sz w:val="16"/>
                <w:szCs w:val="16"/>
              </w:rPr>
            </w:pPr>
          </w:p>
        </w:tc>
        <w:tc>
          <w:tcPr>
            <w:tcW w:w="959" w:type="dxa"/>
            <w:vMerge/>
            <w:tcBorders>
              <w:bottom w:val="single" w:sz="4" w:space="0" w:color="auto"/>
            </w:tcBorders>
          </w:tcPr>
          <w:p w14:paraId="098E8E5E" w14:textId="77777777" w:rsidR="003C20BF" w:rsidRPr="00F7223B" w:rsidRDefault="003C20BF" w:rsidP="00F54610">
            <w:pPr>
              <w:jc w:val="center"/>
              <w:rPr>
                <w:rFonts w:ascii="Arial" w:hAnsi="Arial" w:cs="Arial"/>
                <w:b/>
                <w:sz w:val="16"/>
                <w:szCs w:val="16"/>
              </w:rPr>
            </w:pPr>
          </w:p>
        </w:tc>
        <w:tc>
          <w:tcPr>
            <w:tcW w:w="1205" w:type="dxa"/>
            <w:vMerge/>
            <w:tcBorders>
              <w:bottom w:val="single" w:sz="4" w:space="0" w:color="auto"/>
            </w:tcBorders>
          </w:tcPr>
          <w:p w14:paraId="3CF86552" w14:textId="77777777" w:rsidR="003C20BF" w:rsidRPr="00F7223B" w:rsidRDefault="003C20BF" w:rsidP="00F54610">
            <w:pPr>
              <w:jc w:val="center"/>
              <w:rPr>
                <w:rFonts w:ascii="Arial" w:hAnsi="Arial" w:cs="Arial"/>
                <w:b/>
                <w:sz w:val="16"/>
                <w:szCs w:val="16"/>
              </w:rPr>
            </w:pPr>
          </w:p>
        </w:tc>
        <w:tc>
          <w:tcPr>
            <w:tcW w:w="1009" w:type="dxa"/>
            <w:vMerge/>
            <w:tcBorders>
              <w:bottom w:val="single" w:sz="4" w:space="0" w:color="auto"/>
            </w:tcBorders>
          </w:tcPr>
          <w:p w14:paraId="2053C4F8" w14:textId="77777777" w:rsidR="003C20BF" w:rsidRPr="00F7223B" w:rsidRDefault="003C20BF" w:rsidP="00F54610">
            <w:pPr>
              <w:jc w:val="center"/>
              <w:rPr>
                <w:rFonts w:ascii="Arial" w:hAnsi="Arial" w:cs="Arial"/>
                <w:b/>
                <w:sz w:val="16"/>
                <w:szCs w:val="16"/>
              </w:rPr>
            </w:pPr>
          </w:p>
        </w:tc>
        <w:tc>
          <w:tcPr>
            <w:tcW w:w="958" w:type="dxa"/>
            <w:vMerge/>
            <w:tcBorders>
              <w:bottom w:val="single" w:sz="4" w:space="0" w:color="auto"/>
            </w:tcBorders>
          </w:tcPr>
          <w:p w14:paraId="48B83130" w14:textId="77777777" w:rsidR="003C20BF" w:rsidRPr="00F7223B" w:rsidRDefault="003C20BF" w:rsidP="00F54610">
            <w:pPr>
              <w:jc w:val="center"/>
              <w:rPr>
                <w:rFonts w:ascii="Arial" w:hAnsi="Arial" w:cs="Arial"/>
                <w:sz w:val="16"/>
                <w:szCs w:val="16"/>
              </w:rPr>
            </w:pPr>
          </w:p>
        </w:tc>
        <w:tc>
          <w:tcPr>
            <w:tcW w:w="939" w:type="dxa"/>
            <w:vMerge/>
            <w:tcBorders>
              <w:bottom w:val="single" w:sz="4" w:space="0" w:color="auto"/>
              <w:right w:val="single" w:sz="4" w:space="0" w:color="auto"/>
            </w:tcBorders>
          </w:tcPr>
          <w:p w14:paraId="5D43E922" w14:textId="77777777" w:rsidR="003C20BF" w:rsidRPr="00F7223B" w:rsidRDefault="003C20BF" w:rsidP="00F54610">
            <w:pPr>
              <w:jc w:val="center"/>
              <w:rPr>
                <w:rFonts w:ascii="Arial" w:hAnsi="Arial" w:cs="Arial"/>
                <w:sz w:val="16"/>
                <w:szCs w:val="16"/>
              </w:rPr>
            </w:pPr>
          </w:p>
        </w:tc>
        <w:tc>
          <w:tcPr>
            <w:tcW w:w="1606" w:type="dxa"/>
            <w:tcBorders>
              <w:top w:val="nil"/>
              <w:left w:val="single" w:sz="4" w:space="0" w:color="auto"/>
              <w:bottom w:val="single" w:sz="4" w:space="0" w:color="auto"/>
              <w:right w:val="single" w:sz="4" w:space="0" w:color="auto"/>
            </w:tcBorders>
          </w:tcPr>
          <w:p w14:paraId="1153B05F" w14:textId="77777777" w:rsidR="003C20BF" w:rsidRPr="00F7223B" w:rsidRDefault="003C20BF" w:rsidP="00F54610">
            <w:pPr>
              <w:jc w:val="center"/>
              <w:rPr>
                <w:rFonts w:ascii="Arial" w:hAnsi="Arial" w:cs="Arial"/>
                <w:sz w:val="16"/>
                <w:szCs w:val="16"/>
              </w:rPr>
            </w:pPr>
            <w:r w:rsidRPr="00F7223B">
              <w:rPr>
                <w:rFonts w:ascii="Arial" w:hAnsi="Arial" w:cs="Arial"/>
                <w:sz w:val="16"/>
                <w:szCs w:val="16"/>
              </w:rPr>
              <w:t>Otros</w:t>
            </w:r>
          </w:p>
        </w:tc>
        <w:tc>
          <w:tcPr>
            <w:tcW w:w="996" w:type="dxa"/>
            <w:tcBorders>
              <w:top w:val="nil"/>
              <w:left w:val="single" w:sz="4" w:space="0" w:color="auto"/>
              <w:bottom w:val="single" w:sz="4" w:space="0" w:color="auto"/>
              <w:right w:val="single" w:sz="4" w:space="0" w:color="auto"/>
            </w:tcBorders>
          </w:tcPr>
          <w:p w14:paraId="52A1D905" w14:textId="77777777" w:rsidR="003C20BF" w:rsidRPr="00F7223B" w:rsidRDefault="003C20BF" w:rsidP="00F54610">
            <w:pPr>
              <w:jc w:val="center"/>
              <w:rPr>
                <w:rFonts w:ascii="Arial" w:hAnsi="Arial" w:cs="Arial"/>
                <w:sz w:val="16"/>
                <w:szCs w:val="16"/>
              </w:rPr>
            </w:pPr>
            <w:r w:rsidRPr="00F7223B">
              <w:rPr>
                <w:rFonts w:ascii="Arial" w:hAnsi="Arial" w:cs="Arial"/>
                <w:sz w:val="16"/>
                <w:szCs w:val="16"/>
              </w:rPr>
              <w:t>64,052</w:t>
            </w:r>
          </w:p>
        </w:tc>
      </w:tr>
    </w:tbl>
    <w:p w14:paraId="5E9E6995" w14:textId="77777777" w:rsidR="00035E12" w:rsidRPr="00F7223B" w:rsidRDefault="00035E12" w:rsidP="003C20BF">
      <w:pPr>
        <w:jc w:val="both"/>
        <w:rPr>
          <w:rFonts w:ascii="Arial" w:hAnsi="Arial" w:cs="Arial"/>
          <w:sz w:val="14"/>
          <w:szCs w:val="14"/>
          <w:lang w:val="es-ES_tradnl"/>
        </w:rPr>
      </w:pPr>
    </w:p>
    <w:p w14:paraId="268EFD6C" w14:textId="45BC29DA" w:rsidR="00FE0302" w:rsidRPr="00F7223B" w:rsidRDefault="00FE0302" w:rsidP="003C20BF">
      <w:pPr>
        <w:jc w:val="both"/>
        <w:rPr>
          <w:rFonts w:ascii="Arial" w:hAnsi="Arial" w:cs="Arial"/>
          <w:lang w:val="es-ES_tradnl"/>
        </w:rPr>
      </w:pPr>
      <w:r w:rsidRPr="00F7223B">
        <w:rPr>
          <w:rFonts w:ascii="Arial" w:hAnsi="Arial" w:cs="Arial"/>
          <w:sz w:val="13"/>
          <w:szCs w:val="13"/>
          <w:lang w:val="es-ES_tradnl"/>
        </w:rPr>
        <w:t xml:space="preserve">Gráfica elaborada con base en la </w:t>
      </w:r>
      <w:r w:rsidR="00F5214A" w:rsidRPr="00F7223B">
        <w:rPr>
          <w:rFonts w:ascii="Arial" w:hAnsi="Arial" w:cs="Arial"/>
          <w:sz w:val="13"/>
          <w:szCs w:val="13"/>
          <w:lang w:val="es-ES_tradnl"/>
        </w:rPr>
        <w:t>“Incidencia Delictiva del Fuero</w:t>
      </w:r>
      <w:r w:rsidR="005765FE" w:rsidRPr="00F7223B">
        <w:rPr>
          <w:rFonts w:ascii="Arial" w:hAnsi="Arial" w:cs="Arial"/>
          <w:sz w:val="13"/>
          <w:szCs w:val="13"/>
          <w:lang w:val="es-ES_tradnl"/>
        </w:rPr>
        <w:t xml:space="preserve"> Común” reportada</w:t>
      </w:r>
      <w:r w:rsidRPr="00F7223B">
        <w:rPr>
          <w:rFonts w:ascii="Arial" w:hAnsi="Arial" w:cs="Arial"/>
          <w:sz w:val="13"/>
          <w:szCs w:val="13"/>
          <w:lang w:val="es-ES_tradnl"/>
        </w:rPr>
        <w:t xml:space="preserve"> por el Secretariado Ejecutivo del Sistema Nacional de Seguridad Pública.</w:t>
      </w:r>
    </w:p>
    <w:p w14:paraId="49F01198" w14:textId="77777777" w:rsidR="000455F5" w:rsidRPr="00F7223B" w:rsidRDefault="000455F5" w:rsidP="001D5282">
      <w:pPr>
        <w:spacing w:line="360" w:lineRule="auto"/>
        <w:jc w:val="both"/>
        <w:rPr>
          <w:rFonts w:ascii="Arial" w:hAnsi="Arial" w:cs="Arial"/>
          <w:sz w:val="26"/>
          <w:szCs w:val="26"/>
          <w:lang w:val="es-ES_tradnl"/>
        </w:rPr>
      </w:pPr>
    </w:p>
    <w:p w14:paraId="684D7F4B" w14:textId="30C5ADCE" w:rsidR="00986AB9" w:rsidRPr="00F7223B" w:rsidRDefault="00986AB9" w:rsidP="001D5282">
      <w:pPr>
        <w:spacing w:line="360" w:lineRule="auto"/>
        <w:jc w:val="both"/>
        <w:rPr>
          <w:rFonts w:ascii="Arial" w:hAnsi="Arial"/>
          <w:sz w:val="26"/>
        </w:rPr>
      </w:pPr>
      <w:r w:rsidRPr="00F7223B">
        <w:rPr>
          <w:rFonts w:ascii="Arial" w:hAnsi="Arial"/>
          <w:sz w:val="26"/>
        </w:rPr>
        <w:t xml:space="preserve">Ahora bien, en lo que va de 2020, el total de delitos del fuero común que se han </w:t>
      </w:r>
      <w:r w:rsidR="007817CD" w:rsidRPr="00F7223B">
        <w:rPr>
          <w:rFonts w:ascii="Arial" w:hAnsi="Arial"/>
          <w:sz w:val="26"/>
        </w:rPr>
        <w:t>denunciado</w:t>
      </w:r>
      <w:r w:rsidRPr="00F7223B">
        <w:rPr>
          <w:rFonts w:ascii="Arial" w:hAnsi="Arial"/>
          <w:sz w:val="26"/>
        </w:rPr>
        <w:t xml:space="preserve"> en el Estado son </w:t>
      </w:r>
      <w:r w:rsidR="005F7EF4" w:rsidRPr="00F7223B">
        <w:rPr>
          <w:rFonts w:ascii="Arial" w:hAnsi="Arial" w:cs="Arial"/>
          <w:sz w:val="26"/>
          <w:szCs w:val="26"/>
        </w:rPr>
        <w:t>16</w:t>
      </w:r>
      <w:r w:rsidR="00372DF4" w:rsidRPr="00F7223B">
        <w:rPr>
          <w:rFonts w:ascii="Arial" w:hAnsi="Arial" w:cs="Arial"/>
          <w:sz w:val="26"/>
          <w:szCs w:val="26"/>
        </w:rPr>
        <w:t xml:space="preserve"> mil </w:t>
      </w:r>
      <w:r w:rsidR="005F7EF4" w:rsidRPr="00F7223B">
        <w:rPr>
          <w:rFonts w:ascii="Arial" w:hAnsi="Arial" w:cs="Arial"/>
          <w:sz w:val="26"/>
          <w:szCs w:val="26"/>
        </w:rPr>
        <w:t>103</w:t>
      </w:r>
      <w:r w:rsidRPr="00F7223B">
        <w:rPr>
          <w:rFonts w:ascii="Arial" w:hAnsi="Arial"/>
          <w:sz w:val="26"/>
        </w:rPr>
        <w:t xml:space="preserve">, siendo el mes de marzo </w:t>
      </w:r>
      <w:r w:rsidR="00372DF4" w:rsidRPr="00F7223B">
        <w:rPr>
          <w:rFonts w:ascii="Arial" w:hAnsi="Arial"/>
          <w:sz w:val="26"/>
        </w:rPr>
        <w:t xml:space="preserve">el de más alta incidencia con 3 mil </w:t>
      </w:r>
      <w:r w:rsidRPr="00F7223B">
        <w:rPr>
          <w:rFonts w:ascii="Arial" w:hAnsi="Arial"/>
          <w:sz w:val="26"/>
        </w:rPr>
        <w:t xml:space="preserve">708, </w:t>
      </w:r>
      <w:r w:rsidR="005765FE" w:rsidRPr="00F7223B">
        <w:rPr>
          <w:rFonts w:ascii="Arial" w:hAnsi="Arial"/>
          <w:sz w:val="26"/>
        </w:rPr>
        <w:t>respecto de</w:t>
      </w:r>
      <w:r w:rsidRPr="00F7223B">
        <w:rPr>
          <w:rFonts w:ascii="Arial" w:hAnsi="Arial"/>
          <w:sz w:val="26"/>
        </w:rPr>
        <w:t xml:space="preserve"> </w:t>
      </w:r>
      <w:r w:rsidR="005765FE" w:rsidRPr="00F7223B">
        <w:rPr>
          <w:rFonts w:ascii="Arial" w:hAnsi="Arial"/>
          <w:sz w:val="26"/>
        </w:rPr>
        <w:t xml:space="preserve">enero con </w:t>
      </w:r>
      <w:r w:rsidRPr="00F7223B">
        <w:rPr>
          <w:rFonts w:ascii="Arial" w:hAnsi="Arial"/>
          <w:sz w:val="26"/>
        </w:rPr>
        <w:t>3,</w:t>
      </w:r>
      <w:r w:rsidR="00372DF4" w:rsidRPr="00F7223B">
        <w:rPr>
          <w:rFonts w:ascii="Arial" w:hAnsi="Arial"/>
          <w:sz w:val="26"/>
        </w:rPr>
        <w:t xml:space="preserve"> mil </w:t>
      </w:r>
      <w:r w:rsidRPr="00F7223B">
        <w:rPr>
          <w:rFonts w:ascii="Arial" w:hAnsi="Arial"/>
          <w:sz w:val="26"/>
        </w:rPr>
        <w:t>603</w:t>
      </w:r>
      <w:r w:rsidR="005765FE" w:rsidRPr="00F7223B">
        <w:rPr>
          <w:rFonts w:ascii="Arial" w:hAnsi="Arial" w:cs="Arial"/>
          <w:sz w:val="26"/>
          <w:szCs w:val="26"/>
        </w:rPr>
        <w:t>,</w:t>
      </w:r>
      <w:r w:rsidR="000557E7" w:rsidRPr="00F7223B">
        <w:rPr>
          <w:rFonts w:ascii="Arial" w:hAnsi="Arial" w:cs="Arial"/>
          <w:sz w:val="26"/>
          <w:szCs w:val="26"/>
        </w:rPr>
        <w:t xml:space="preserve"> </w:t>
      </w:r>
      <w:r w:rsidR="005765FE" w:rsidRPr="00F7223B">
        <w:rPr>
          <w:rFonts w:ascii="Arial" w:hAnsi="Arial"/>
          <w:sz w:val="26"/>
        </w:rPr>
        <w:t>febrero con 3</w:t>
      </w:r>
      <w:r w:rsidR="005F7EF4" w:rsidRPr="00F7223B">
        <w:rPr>
          <w:rFonts w:ascii="Arial" w:hAnsi="Arial"/>
          <w:sz w:val="26"/>
        </w:rPr>
        <w:t xml:space="preserve"> mil 557, </w:t>
      </w:r>
      <w:r w:rsidR="000557E7" w:rsidRPr="00F7223B">
        <w:rPr>
          <w:rFonts w:ascii="Arial" w:hAnsi="Arial" w:cs="Arial"/>
          <w:sz w:val="26"/>
          <w:szCs w:val="26"/>
        </w:rPr>
        <w:t xml:space="preserve">abril </w:t>
      </w:r>
      <w:r w:rsidR="00372DF4" w:rsidRPr="00F7223B">
        <w:rPr>
          <w:rFonts w:ascii="Arial" w:hAnsi="Arial" w:cs="Arial"/>
          <w:sz w:val="26"/>
          <w:szCs w:val="26"/>
        </w:rPr>
        <w:t xml:space="preserve">con 2 mil </w:t>
      </w:r>
      <w:r w:rsidR="005765FE" w:rsidRPr="00F7223B">
        <w:rPr>
          <w:rFonts w:ascii="Arial" w:hAnsi="Arial" w:cs="Arial"/>
          <w:sz w:val="26"/>
          <w:szCs w:val="26"/>
        </w:rPr>
        <w:t>543</w:t>
      </w:r>
      <w:r w:rsidR="005F7EF4" w:rsidRPr="00F7223B">
        <w:rPr>
          <w:rFonts w:ascii="Arial" w:hAnsi="Arial" w:cs="Arial"/>
          <w:sz w:val="26"/>
          <w:szCs w:val="26"/>
        </w:rPr>
        <w:t xml:space="preserve"> y mayo con 2 mil 672</w:t>
      </w:r>
      <w:r w:rsidR="005765FE" w:rsidRPr="00F7223B">
        <w:rPr>
          <w:rFonts w:ascii="Arial" w:hAnsi="Arial" w:cs="Arial"/>
          <w:sz w:val="26"/>
          <w:szCs w:val="26"/>
        </w:rPr>
        <w:t>;</w:t>
      </w:r>
      <w:r w:rsidRPr="00F7223B">
        <w:rPr>
          <w:rFonts w:ascii="Arial" w:hAnsi="Arial"/>
          <w:sz w:val="26"/>
        </w:rPr>
        <w:t xml:space="preserve"> siendo los delitos de robo y violencia familiar los que tienen los más altos índices de denuncia</w:t>
      </w:r>
      <w:r w:rsidR="00F36F8A" w:rsidRPr="00F7223B">
        <w:rPr>
          <w:rFonts w:ascii="Arial" w:hAnsi="Arial"/>
          <w:sz w:val="26"/>
        </w:rPr>
        <w:t>.</w:t>
      </w:r>
      <w:r w:rsidRPr="00F7223B">
        <w:rPr>
          <w:rFonts w:ascii="Arial" w:hAnsi="Arial"/>
          <w:sz w:val="26"/>
        </w:rPr>
        <w:t xml:space="preserve"> </w:t>
      </w:r>
      <w:r w:rsidR="00F36F8A" w:rsidRPr="00F7223B">
        <w:rPr>
          <w:rFonts w:ascii="Arial" w:hAnsi="Arial"/>
          <w:sz w:val="26"/>
        </w:rPr>
        <w:t xml:space="preserve">Lo anterior se </w:t>
      </w:r>
      <w:r w:rsidR="007817CD" w:rsidRPr="00F7223B">
        <w:rPr>
          <w:rFonts w:ascii="Arial" w:hAnsi="Arial"/>
          <w:sz w:val="26"/>
        </w:rPr>
        <w:t xml:space="preserve">desglosa por tipo de delito y bien jurídico afectado en </w:t>
      </w:r>
      <w:r w:rsidR="00F36F8A" w:rsidRPr="00F7223B">
        <w:rPr>
          <w:rFonts w:ascii="Arial" w:hAnsi="Arial"/>
          <w:sz w:val="26"/>
        </w:rPr>
        <w:t>la siguiente tabla</w:t>
      </w:r>
      <w:r w:rsidRPr="00F7223B">
        <w:rPr>
          <w:rFonts w:ascii="Arial" w:hAnsi="Arial"/>
          <w:sz w:val="26"/>
        </w:rPr>
        <w:t>:</w:t>
      </w:r>
      <w:r w:rsidRPr="00F7223B">
        <w:rPr>
          <w:rStyle w:val="Refdenotaalpie"/>
          <w:rFonts w:ascii="Arial" w:hAnsi="Arial"/>
          <w:sz w:val="26"/>
        </w:rPr>
        <w:footnoteReference w:id="8"/>
      </w:r>
    </w:p>
    <w:p w14:paraId="6525C5F0" w14:textId="77777777" w:rsidR="00082B9B" w:rsidRPr="00F7223B" w:rsidRDefault="00082B9B" w:rsidP="000455F5">
      <w:pPr>
        <w:spacing w:line="360" w:lineRule="auto"/>
        <w:jc w:val="both"/>
        <w:rPr>
          <w:rFonts w:ascii="Arial" w:hAnsi="Arial" w:cs="Arial"/>
          <w:sz w:val="26"/>
          <w:szCs w:val="26"/>
          <w:lang w:val="es-ES_tradnl"/>
        </w:rPr>
      </w:pPr>
    </w:p>
    <w:tbl>
      <w:tblPr>
        <w:tblStyle w:val="Tablaconcuadrcula"/>
        <w:tblW w:w="0" w:type="auto"/>
        <w:tblLook w:val="04A0" w:firstRow="1" w:lastRow="0" w:firstColumn="1" w:lastColumn="0" w:noHBand="0" w:noVBand="1"/>
      </w:tblPr>
      <w:tblGrid>
        <w:gridCol w:w="1371"/>
        <w:gridCol w:w="936"/>
        <w:gridCol w:w="1173"/>
        <w:gridCol w:w="934"/>
        <w:gridCol w:w="988"/>
        <w:gridCol w:w="979"/>
        <w:gridCol w:w="1745"/>
        <w:gridCol w:w="936"/>
      </w:tblGrid>
      <w:tr w:rsidR="005F7EF4" w:rsidRPr="00F7223B" w14:paraId="35402ECF" w14:textId="77777777" w:rsidTr="00F54610">
        <w:trPr>
          <w:cantSplit/>
          <w:trHeight w:val="225"/>
        </w:trPr>
        <w:tc>
          <w:tcPr>
            <w:tcW w:w="1402" w:type="dxa"/>
            <w:shd w:val="clear" w:color="auto" w:fill="000000" w:themeFill="text1"/>
          </w:tcPr>
          <w:p w14:paraId="05C2387A" w14:textId="77777777" w:rsidR="005F7EF4" w:rsidRPr="00F7223B" w:rsidRDefault="005F7EF4" w:rsidP="00F54610">
            <w:pPr>
              <w:jc w:val="center"/>
              <w:rPr>
                <w:rFonts w:ascii="Arial" w:hAnsi="Arial" w:cs="Arial"/>
                <w:b/>
                <w:sz w:val="16"/>
                <w:szCs w:val="16"/>
              </w:rPr>
            </w:pPr>
            <w:r w:rsidRPr="00F7223B">
              <w:rPr>
                <w:rFonts w:ascii="Arial" w:hAnsi="Arial" w:cs="Arial"/>
                <w:b/>
                <w:sz w:val="16"/>
                <w:szCs w:val="16"/>
              </w:rPr>
              <w:t>BIEN JURÍDICO AFECTADO</w:t>
            </w:r>
          </w:p>
        </w:tc>
        <w:tc>
          <w:tcPr>
            <w:tcW w:w="954" w:type="dxa"/>
            <w:shd w:val="clear" w:color="auto" w:fill="000000" w:themeFill="text1"/>
          </w:tcPr>
          <w:p w14:paraId="06FD4770" w14:textId="77777777" w:rsidR="005F7EF4" w:rsidRPr="00F7223B" w:rsidRDefault="005F7EF4" w:rsidP="00F54610">
            <w:pPr>
              <w:jc w:val="center"/>
              <w:rPr>
                <w:rFonts w:ascii="Arial" w:hAnsi="Arial" w:cs="Arial"/>
                <w:b/>
                <w:sz w:val="16"/>
                <w:szCs w:val="16"/>
              </w:rPr>
            </w:pPr>
            <w:r w:rsidRPr="00F7223B">
              <w:rPr>
                <w:rFonts w:ascii="Arial" w:hAnsi="Arial" w:cs="Arial"/>
                <w:b/>
                <w:sz w:val="16"/>
                <w:szCs w:val="16"/>
              </w:rPr>
              <w:t>ENERO 2020</w:t>
            </w:r>
          </w:p>
        </w:tc>
        <w:tc>
          <w:tcPr>
            <w:tcW w:w="1194" w:type="dxa"/>
            <w:shd w:val="clear" w:color="auto" w:fill="000000" w:themeFill="text1"/>
          </w:tcPr>
          <w:p w14:paraId="3DAA401F" w14:textId="77777777" w:rsidR="005F7EF4" w:rsidRPr="00F7223B" w:rsidRDefault="005F7EF4" w:rsidP="00F54610">
            <w:pPr>
              <w:jc w:val="center"/>
              <w:rPr>
                <w:rFonts w:ascii="Arial" w:hAnsi="Arial" w:cs="Arial"/>
                <w:b/>
                <w:sz w:val="16"/>
                <w:szCs w:val="16"/>
              </w:rPr>
            </w:pPr>
            <w:r w:rsidRPr="00F7223B">
              <w:rPr>
                <w:rFonts w:ascii="Arial" w:hAnsi="Arial" w:cs="Arial"/>
                <w:b/>
                <w:sz w:val="16"/>
                <w:szCs w:val="16"/>
              </w:rPr>
              <w:t>FEBRERO 2020</w:t>
            </w:r>
          </w:p>
        </w:tc>
        <w:tc>
          <w:tcPr>
            <w:tcW w:w="950" w:type="dxa"/>
            <w:shd w:val="clear" w:color="auto" w:fill="000000" w:themeFill="text1"/>
          </w:tcPr>
          <w:p w14:paraId="476AB416" w14:textId="77777777" w:rsidR="005F7EF4" w:rsidRPr="00F7223B" w:rsidRDefault="005F7EF4" w:rsidP="00F54610">
            <w:pPr>
              <w:jc w:val="center"/>
              <w:rPr>
                <w:rFonts w:ascii="Arial" w:hAnsi="Arial" w:cs="Arial"/>
                <w:b/>
                <w:sz w:val="16"/>
                <w:szCs w:val="16"/>
              </w:rPr>
            </w:pPr>
            <w:r w:rsidRPr="00F7223B">
              <w:rPr>
                <w:rFonts w:ascii="Arial" w:hAnsi="Arial" w:cs="Arial"/>
                <w:b/>
                <w:sz w:val="16"/>
                <w:szCs w:val="16"/>
              </w:rPr>
              <w:t xml:space="preserve">MARZO </w:t>
            </w:r>
          </w:p>
          <w:p w14:paraId="638B8D20" w14:textId="77777777" w:rsidR="005F7EF4" w:rsidRPr="00F7223B" w:rsidRDefault="005F7EF4" w:rsidP="00F54610">
            <w:pPr>
              <w:jc w:val="center"/>
              <w:rPr>
                <w:rFonts w:ascii="Arial" w:hAnsi="Arial" w:cs="Arial"/>
                <w:b/>
                <w:sz w:val="16"/>
                <w:szCs w:val="16"/>
              </w:rPr>
            </w:pPr>
            <w:r w:rsidRPr="00F7223B">
              <w:rPr>
                <w:rFonts w:ascii="Arial" w:hAnsi="Arial" w:cs="Arial"/>
                <w:b/>
                <w:sz w:val="16"/>
                <w:szCs w:val="16"/>
              </w:rPr>
              <w:t>2020</w:t>
            </w:r>
          </w:p>
        </w:tc>
        <w:tc>
          <w:tcPr>
            <w:tcW w:w="1022" w:type="dxa"/>
            <w:shd w:val="clear" w:color="auto" w:fill="000000" w:themeFill="text1"/>
          </w:tcPr>
          <w:p w14:paraId="7BB1FC5B" w14:textId="77777777" w:rsidR="005F7EF4" w:rsidRPr="00F7223B" w:rsidRDefault="005F7EF4" w:rsidP="00F54610">
            <w:pPr>
              <w:jc w:val="center"/>
              <w:rPr>
                <w:rFonts w:ascii="Arial" w:hAnsi="Arial" w:cs="Arial"/>
                <w:b/>
                <w:sz w:val="16"/>
                <w:szCs w:val="16"/>
              </w:rPr>
            </w:pPr>
            <w:r w:rsidRPr="00F7223B">
              <w:rPr>
                <w:rFonts w:ascii="Arial" w:hAnsi="Arial" w:cs="Arial"/>
                <w:b/>
                <w:sz w:val="16"/>
                <w:szCs w:val="16"/>
              </w:rPr>
              <w:t>ABRIL</w:t>
            </w:r>
          </w:p>
          <w:p w14:paraId="762B394C" w14:textId="77777777" w:rsidR="005F7EF4" w:rsidRPr="00F7223B" w:rsidRDefault="005F7EF4" w:rsidP="00F54610">
            <w:pPr>
              <w:jc w:val="center"/>
              <w:rPr>
                <w:rFonts w:ascii="Arial" w:hAnsi="Arial" w:cs="Arial"/>
                <w:b/>
                <w:sz w:val="16"/>
                <w:szCs w:val="16"/>
              </w:rPr>
            </w:pPr>
            <w:r w:rsidRPr="00F7223B">
              <w:rPr>
                <w:rFonts w:ascii="Arial" w:hAnsi="Arial" w:cs="Arial"/>
                <w:b/>
                <w:sz w:val="16"/>
                <w:szCs w:val="16"/>
              </w:rPr>
              <w:t>2020</w:t>
            </w:r>
          </w:p>
        </w:tc>
        <w:tc>
          <w:tcPr>
            <w:tcW w:w="1012" w:type="dxa"/>
            <w:shd w:val="clear" w:color="auto" w:fill="000000" w:themeFill="text1"/>
          </w:tcPr>
          <w:p w14:paraId="73421DC1" w14:textId="77777777" w:rsidR="005F7EF4" w:rsidRPr="00F7223B" w:rsidRDefault="005F7EF4" w:rsidP="00F54610">
            <w:pPr>
              <w:jc w:val="center"/>
              <w:rPr>
                <w:rFonts w:ascii="Arial" w:hAnsi="Arial" w:cs="Arial"/>
                <w:b/>
                <w:sz w:val="16"/>
                <w:szCs w:val="16"/>
              </w:rPr>
            </w:pPr>
            <w:r w:rsidRPr="00F7223B">
              <w:rPr>
                <w:rFonts w:ascii="Arial" w:hAnsi="Arial" w:cs="Arial"/>
                <w:b/>
                <w:sz w:val="16"/>
                <w:szCs w:val="16"/>
              </w:rPr>
              <w:t>MAYO 2020</w:t>
            </w:r>
          </w:p>
        </w:tc>
        <w:tc>
          <w:tcPr>
            <w:tcW w:w="1796" w:type="dxa"/>
            <w:tcBorders>
              <w:bottom w:val="single" w:sz="4" w:space="0" w:color="auto"/>
            </w:tcBorders>
            <w:shd w:val="clear" w:color="auto" w:fill="000000" w:themeFill="text1"/>
          </w:tcPr>
          <w:p w14:paraId="4A7C6CC6" w14:textId="77777777" w:rsidR="005F7EF4" w:rsidRPr="00F7223B" w:rsidRDefault="005F7EF4" w:rsidP="00F54610">
            <w:pPr>
              <w:jc w:val="center"/>
              <w:rPr>
                <w:rFonts w:ascii="Arial" w:hAnsi="Arial" w:cs="Arial"/>
                <w:b/>
                <w:sz w:val="16"/>
                <w:szCs w:val="16"/>
              </w:rPr>
            </w:pPr>
            <w:r w:rsidRPr="00F7223B">
              <w:rPr>
                <w:rFonts w:ascii="Arial" w:hAnsi="Arial" w:cs="Arial"/>
                <w:b/>
                <w:sz w:val="16"/>
                <w:szCs w:val="16"/>
              </w:rPr>
              <w:t>DELITOS</w:t>
            </w:r>
          </w:p>
        </w:tc>
        <w:tc>
          <w:tcPr>
            <w:tcW w:w="958" w:type="dxa"/>
            <w:tcBorders>
              <w:bottom w:val="single" w:sz="4" w:space="0" w:color="auto"/>
            </w:tcBorders>
            <w:shd w:val="clear" w:color="auto" w:fill="000000" w:themeFill="text1"/>
          </w:tcPr>
          <w:p w14:paraId="2265C4EB" w14:textId="77777777" w:rsidR="005F7EF4" w:rsidRPr="00F7223B" w:rsidRDefault="005F7EF4" w:rsidP="00F54610">
            <w:pPr>
              <w:jc w:val="center"/>
              <w:rPr>
                <w:rFonts w:ascii="Arial" w:hAnsi="Arial" w:cs="Arial"/>
                <w:b/>
                <w:sz w:val="16"/>
                <w:szCs w:val="16"/>
              </w:rPr>
            </w:pPr>
            <w:r w:rsidRPr="00F7223B">
              <w:rPr>
                <w:rFonts w:ascii="Arial" w:hAnsi="Arial" w:cs="Arial"/>
                <w:b/>
                <w:sz w:val="16"/>
                <w:szCs w:val="16"/>
              </w:rPr>
              <w:t>TOTAL</w:t>
            </w:r>
          </w:p>
        </w:tc>
      </w:tr>
      <w:tr w:rsidR="005F7EF4" w:rsidRPr="00F7223B" w14:paraId="1C42211D" w14:textId="77777777" w:rsidTr="00F54610">
        <w:trPr>
          <w:cantSplit/>
          <w:trHeight w:val="225"/>
        </w:trPr>
        <w:tc>
          <w:tcPr>
            <w:tcW w:w="1402" w:type="dxa"/>
            <w:vMerge w:val="restart"/>
            <w:vAlign w:val="center"/>
          </w:tcPr>
          <w:p w14:paraId="7A5080F4"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La vida y la integridad</w:t>
            </w:r>
          </w:p>
        </w:tc>
        <w:tc>
          <w:tcPr>
            <w:tcW w:w="954" w:type="dxa"/>
            <w:vMerge w:val="restart"/>
            <w:vAlign w:val="center"/>
          </w:tcPr>
          <w:p w14:paraId="7D7014F6"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429</w:t>
            </w:r>
          </w:p>
        </w:tc>
        <w:tc>
          <w:tcPr>
            <w:tcW w:w="1194" w:type="dxa"/>
            <w:vMerge w:val="restart"/>
            <w:vAlign w:val="center"/>
          </w:tcPr>
          <w:p w14:paraId="4FE1192D"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448</w:t>
            </w:r>
          </w:p>
        </w:tc>
        <w:tc>
          <w:tcPr>
            <w:tcW w:w="950" w:type="dxa"/>
            <w:vMerge w:val="restart"/>
            <w:vAlign w:val="center"/>
          </w:tcPr>
          <w:p w14:paraId="098FBE46"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423</w:t>
            </w:r>
          </w:p>
        </w:tc>
        <w:tc>
          <w:tcPr>
            <w:tcW w:w="1022" w:type="dxa"/>
            <w:vMerge w:val="restart"/>
            <w:vAlign w:val="center"/>
          </w:tcPr>
          <w:p w14:paraId="6A833E9F"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383</w:t>
            </w:r>
          </w:p>
        </w:tc>
        <w:tc>
          <w:tcPr>
            <w:tcW w:w="1012" w:type="dxa"/>
            <w:vMerge w:val="restart"/>
            <w:vAlign w:val="center"/>
          </w:tcPr>
          <w:p w14:paraId="480646A2"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310</w:t>
            </w:r>
          </w:p>
        </w:tc>
        <w:tc>
          <w:tcPr>
            <w:tcW w:w="1796" w:type="dxa"/>
            <w:tcBorders>
              <w:bottom w:val="nil"/>
            </w:tcBorders>
            <w:vAlign w:val="center"/>
          </w:tcPr>
          <w:p w14:paraId="33D08BC5"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Homicidio</w:t>
            </w:r>
          </w:p>
        </w:tc>
        <w:tc>
          <w:tcPr>
            <w:tcW w:w="958" w:type="dxa"/>
            <w:tcBorders>
              <w:bottom w:val="nil"/>
            </w:tcBorders>
            <w:vAlign w:val="center"/>
          </w:tcPr>
          <w:p w14:paraId="628ED304"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449</w:t>
            </w:r>
          </w:p>
        </w:tc>
      </w:tr>
      <w:tr w:rsidR="005F7EF4" w:rsidRPr="00F7223B" w14:paraId="059C6290" w14:textId="77777777" w:rsidTr="00F54610">
        <w:trPr>
          <w:cantSplit/>
          <w:trHeight w:val="518"/>
        </w:trPr>
        <w:tc>
          <w:tcPr>
            <w:tcW w:w="1402" w:type="dxa"/>
            <w:vMerge/>
          </w:tcPr>
          <w:p w14:paraId="2FFD1527" w14:textId="77777777" w:rsidR="005F7EF4" w:rsidRPr="00F7223B" w:rsidRDefault="005F7EF4" w:rsidP="00F54610">
            <w:pPr>
              <w:jc w:val="both"/>
              <w:rPr>
                <w:rFonts w:ascii="Arial" w:hAnsi="Arial" w:cs="Arial"/>
                <w:sz w:val="16"/>
                <w:szCs w:val="16"/>
              </w:rPr>
            </w:pPr>
          </w:p>
        </w:tc>
        <w:tc>
          <w:tcPr>
            <w:tcW w:w="954" w:type="dxa"/>
            <w:vMerge/>
            <w:vAlign w:val="center"/>
          </w:tcPr>
          <w:p w14:paraId="1B2134D0" w14:textId="77777777" w:rsidR="005F7EF4" w:rsidRPr="00F7223B" w:rsidRDefault="005F7EF4" w:rsidP="00F54610">
            <w:pPr>
              <w:jc w:val="center"/>
              <w:rPr>
                <w:rFonts w:ascii="Arial" w:hAnsi="Arial" w:cs="Arial"/>
                <w:sz w:val="16"/>
                <w:szCs w:val="16"/>
              </w:rPr>
            </w:pPr>
          </w:p>
        </w:tc>
        <w:tc>
          <w:tcPr>
            <w:tcW w:w="1194" w:type="dxa"/>
            <w:vMerge/>
            <w:vAlign w:val="center"/>
          </w:tcPr>
          <w:p w14:paraId="63F3D984" w14:textId="77777777" w:rsidR="005F7EF4" w:rsidRPr="00F7223B" w:rsidRDefault="005F7EF4" w:rsidP="00F54610">
            <w:pPr>
              <w:jc w:val="center"/>
              <w:rPr>
                <w:rFonts w:ascii="Arial" w:hAnsi="Arial" w:cs="Arial"/>
                <w:sz w:val="16"/>
                <w:szCs w:val="16"/>
              </w:rPr>
            </w:pPr>
          </w:p>
        </w:tc>
        <w:tc>
          <w:tcPr>
            <w:tcW w:w="950" w:type="dxa"/>
            <w:vMerge/>
            <w:vAlign w:val="center"/>
          </w:tcPr>
          <w:p w14:paraId="1CEC8182" w14:textId="77777777" w:rsidR="005F7EF4" w:rsidRPr="00F7223B" w:rsidRDefault="005F7EF4" w:rsidP="00F54610">
            <w:pPr>
              <w:jc w:val="center"/>
              <w:rPr>
                <w:rFonts w:ascii="Arial" w:hAnsi="Arial" w:cs="Arial"/>
                <w:sz w:val="16"/>
                <w:szCs w:val="16"/>
              </w:rPr>
            </w:pPr>
          </w:p>
        </w:tc>
        <w:tc>
          <w:tcPr>
            <w:tcW w:w="1022" w:type="dxa"/>
            <w:vMerge/>
          </w:tcPr>
          <w:p w14:paraId="383128ED" w14:textId="77777777" w:rsidR="005F7EF4" w:rsidRPr="00F7223B" w:rsidRDefault="005F7EF4" w:rsidP="00F54610">
            <w:pPr>
              <w:jc w:val="center"/>
              <w:rPr>
                <w:rFonts w:ascii="Arial" w:hAnsi="Arial" w:cs="Arial"/>
                <w:sz w:val="16"/>
                <w:szCs w:val="16"/>
              </w:rPr>
            </w:pPr>
          </w:p>
        </w:tc>
        <w:tc>
          <w:tcPr>
            <w:tcW w:w="1012" w:type="dxa"/>
            <w:vMerge/>
          </w:tcPr>
          <w:p w14:paraId="50FBD7A0" w14:textId="77777777" w:rsidR="005F7EF4" w:rsidRPr="00F7223B" w:rsidRDefault="005F7EF4" w:rsidP="00F54610">
            <w:pPr>
              <w:jc w:val="center"/>
              <w:rPr>
                <w:rFonts w:ascii="Arial" w:hAnsi="Arial" w:cs="Arial"/>
                <w:sz w:val="16"/>
                <w:szCs w:val="16"/>
              </w:rPr>
            </w:pPr>
          </w:p>
        </w:tc>
        <w:tc>
          <w:tcPr>
            <w:tcW w:w="1796" w:type="dxa"/>
            <w:tcBorders>
              <w:top w:val="nil"/>
              <w:bottom w:val="nil"/>
            </w:tcBorders>
            <w:vAlign w:val="center"/>
          </w:tcPr>
          <w:p w14:paraId="688BF28F"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Lesiones</w:t>
            </w:r>
          </w:p>
        </w:tc>
        <w:tc>
          <w:tcPr>
            <w:tcW w:w="958" w:type="dxa"/>
            <w:tcBorders>
              <w:top w:val="nil"/>
              <w:bottom w:val="nil"/>
            </w:tcBorders>
            <w:vAlign w:val="center"/>
          </w:tcPr>
          <w:p w14:paraId="5BE54531"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1,324</w:t>
            </w:r>
          </w:p>
        </w:tc>
      </w:tr>
      <w:tr w:rsidR="005F7EF4" w:rsidRPr="00F7223B" w14:paraId="3ACA8148" w14:textId="77777777" w:rsidTr="00F54610">
        <w:trPr>
          <w:cantSplit/>
          <w:trHeight w:val="395"/>
        </w:trPr>
        <w:tc>
          <w:tcPr>
            <w:tcW w:w="1402" w:type="dxa"/>
            <w:vMerge/>
          </w:tcPr>
          <w:p w14:paraId="5B7DE828" w14:textId="77777777" w:rsidR="005F7EF4" w:rsidRPr="00F7223B" w:rsidRDefault="005F7EF4" w:rsidP="00F54610">
            <w:pPr>
              <w:jc w:val="both"/>
              <w:rPr>
                <w:rFonts w:ascii="Arial" w:hAnsi="Arial" w:cs="Arial"/>
                <w:sz w:val="16"/>
                <w:szCs w:val="16"/>
              </w:rPr>
            </w:pPr>
          </w:p>
        </w:tc>
        <w:tc>
          <w:tcPr>
            <w:tcW w:w="954" w:type="dxa"/>
            <w:vMerge/>
            <w:vAlign w:val="center"/>
          </w:tcPr>
          <w:p w14:paraId="08402911" w14:textId="77777777" w:rsidR="005F7EF4" w:rsidRPr="00F7223B" w:rsidRDefault="005F7EF4" w:rsidP="00F54610">
            <w:pPr>
              <w:jc w:val="center"/>
              <w:rPr>
                <w:rFonts w:ascii="Arial" w:hAnsi="Arial" w:cs="Arial"/>
                <w:sz w:val="16"/>
                <w:szCs w:val="16"/>
              </w:rPr>
            </w:pPr>
          </w:p>
        </w:tc>
        <w:tc>
          <w:tcPr>
            <w:tcW w:w="1194" w:type="dxa"/>
            <w:vMerge/>
            <w:vAlign w:val="center"/>
          </w:tcPr>
          <w:p w14:paraId="20741F2F" w14:textId="77777777" w:rsidR="005F7EF4" w:rsidRPr="00F7223B" w:rsidRDefault="005F7EF4" w:rsidP="00F54610">
            <w:pPr>
              <w:jc w:val="center"/>
              <w:rPr>
                <w:rFonts w:ascii="Arial" w:hAnsi="Arial" w:cs="Arial"/>
                <w:sz w:val="16"/>
                <w:szCs w:val="16"/>
              </w:rPr>
            </w:pPr>
          </w:p>
        </w:tc>
        <w:tc>
          <w:tcPr>
            <w:tcW w:w="950" w:type="dxa"/>
            <w:vMerge/>
            <w:vAlign w:val="center"/>
          </w:tcPr>
          <w:p w14:paraId="21DD15C8" w14:textId="77777777" w:rsidR="005F7EF4" w:rsidRPr="00F7223B" w:rsidRDefault="005F7EF4" w:rsidP="00F54610">
            <w:pPr>
              <w:jc w:val="center"/>
              <w:rPr>
                <w:rFonts w:ascii="Arial" w:hAnsi="Arial" w:cs="Arial"/>
                <w:sz w:val="16"/>
                <w:szCs w:val="16"/>
              </w:rPr>
            </w:pPr>
          </w:p>
        </w:tc>
        <w:tc>
          <w:tcPr>
            <w:tcW w:w="1022" w:type="dxa"/>
            <w:vMerge/>
          </w:tcPr>
          <w:p w14:paraId="39996CFA" w14:textId="77777777" w:rsidR="005F7EF4" w:rsidRPr="00F7223B" w:rsidRDefault="005F7EF4" w:rsidP="00F54610">
            <w:pPr>
              <w:jc w:val="center"/>
              <w:rPr>
                <w:rFonts w:ascii="Arial" w:hAnsi="Arial" w:cs="Arial"/>
                <w:sz w:val="16"/>
                <w:szCs w:val="16"/>
              </w:rPr>
            </w:pPr>
          </w:p>
        </w:tc>
        <w:tc>
          <w:tcPr>
            <w:tcW w:w="1012" w:type="dxa"/>
            <w:vMerge/>
          </w:tcPr>
          <w:p w14:paraId="4DF68C0F" w14:textId="77777777" w:rsidR="005F7EF4" w:rsidRPr="00F7223B" w:rsidRDefault="005F7EF4" w:rsidP="00F54610">
            <w:pPr>
              <w:jc w:val="center"/>
              <w:rPr>
                <w:rFonts w:ascii="Arial" w:hAnsi="Arial" w:cs="Arial"/>
                <w:sz w:val="16"/>
                <w:szCs w:val="16"/>
              </w:rPr>
            </w:pPr>
          </w:p>
        </w:tc>
        <w:tc>
          <w:tcPr>
            <w:tcW w:w="1796" w:type="dxa"/>
            <w:tcBorders>
              <w:top w:val="nil"/>
              <w:bottom w:val="nil"/>
            </w:tcBorders>
            <w:vAlign w:val="center"/>
          </w:tcPr>
          <w:p w14:paraId="0668021B"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Feminicidio</w:t>
            </w:r>
          </w:p>
        </w:tc>
        <w:tc>
          <w:tcPr>
            <w:tcW w:w="958" w:type="dxa"/>
            <w:tcBorders>
              <w:top w:val="nil"/>
              <w:bottom w:val="nil"/>
            </w:tcBorders>
            <w:vAlign w:val="center"/>
          </w:tcPr>
          <w:p w14:paraId="5F257370"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16</w:t>
            </w:r>
          </w:p>
        </w:tc>
      </w:tr>
      <w:tr w:rsidR="005F7EF4" w:rsidRPr="00F7223B" w14:paraId="2A5964A0" w14:textId="77777777" w:rsidTr="00F54610">
        <w:trPr>
          <w:cantSplit/>
          <w:trHeight w:val="395"/>
        </w:trPr>
        <w:tc>
          <w:tcPr>
            <w:tcW w:w="1402" w:type="dxa"/>
            <w:vMerge/>
          </w:tcPr>
          <w:p w14:paraId="05CE68B9" w14:textId="77777777" w:rsidR="005F7EF4" w:rsidRPr="00F7223B" w:rsidRDefault="005F7EF4" w:rsidP="00F54610">
            <w:pPr>
              <w:jc w:val="both"/>
              <w:rPr>
                <w:rFonts w:ascii="Arial" w:hAnsi="Arial" w:cs="Arial"/>
                <w:sz w:val="16"/>
                <w:szCs w:val="16"/>
              </w:rPr>
            </w:pPr>
          </w:p>
        </w:tc>
        <w:tc>
          <w:tcPr>
            <w:tcW w:w="954" w:type="dxa"/>
            <w:vMerge/>
            <w:vAlign w:val="center"/>
          </w:tcPr>
          <w:p w14:paraId="5A943235" w14:textId="77777777" w:rsidR="005F7EF4" w:rsidRPr="00F7223B" w:rsidRDefault="005F7EF4" w:rsidP="00F54610">
            <w:pPr>
              <w:jc w:val="center"/>
              <w:rPr>
                <w:rFonts w:ascii="Arial" w:hAnsi="Arial" w:cs="Arial"/>
                <w:sz w:val="16"/>
                <w:szCs w:val="16"/>
              </w:rPr>
            </w:pPr>
          </w:p>
        </w:tc>
        <w:tc>
          <w:tcPr>
            <w:tcW w:w="1194" w:type="dxa"/>
            <w:vMerge/>
            <w:vAlign w:val="center"/>
          </w:tcPr>
          <w:p w14:paraId="02571385" w14:textId="77777777" w:rsidR="005F7EF4" w:rsidRPr="00F7223B" w:rsidRDefault="005F7EF4" w:rsidP="00F54610">
            <w:pPr>
              <w:jc w:val="center"/>
              <w:rPr>
                <w:rFonts w:ascii="Arial" w:hAnsi="Arial" w:cs="Arial"/>
                <w:sz w:val="16"/>
                <w:szCs w:val="16"/>
              </w:rPr>
            </w:pPr>
          </w:p>
        </w:tc>
        <w:tc>
          <w:tcPr>
            <w:tcW w:w="950" w:type="dxa"/>
            <w:vMerge/>
            <w:vAlign w:val="center"/>
          </w:tcPr>
          <w:p w14:paraId="619476E2" w14:textId="77777777" w:rsidR="005F7EF4" w:rsidRPr="00F7223B" w:rsidRDefault="005F7EF4" w:rsidP="00F54610">
            <w:pPr>
              <w:jc w:val="center"/>
              <w:rPr>
                <w:rFonts w:ascii="Arial" w:hAnsi="Arial" w:cs="Arial"/>
                <w:sz w:val="16"/>
                <w:szCs w:val="16"/>
              </w:rPr>
            </w:pPr>
          </w:p>
        </w:tc>
        <w:tc>
          <w:tcPr>
            <w:tcW w:w="1022" w:type="dxa"/>
            <w:vMerge/>
          </w:tcPr>
          <w:p w14:paraId="17A1A455" w14:textId="77777777" w:rsidR="005F7EF4" w:rsidRPr="00F7223B" w:rsidRDefault="005F7EF4" w:rsidP="00F54610">
            <w:pPr>
              <w:jc w:val="center"/>
              <w:rPr>
                <w:rFonts w:ascii="Arial" w:hAnsi="Arial" w:cs="Arial"/>
                <w:sz w:val="16"/>
                <w:szCs w:val="16"/>
              </w:rPr>
            </w:pPr>
          </w:p>
        </w:tc>
        <w:tc>
          <w:tcPr>
            <w:tcW w:w="1012" w:type="dxa"/>
            <w:vMerge/>
          </w:tcPr>
          <w:p w14:paraId="2F2A0E65" w14:textId="77777777" w:rsidR="005F7EF4" w:rsidRPr="00F7223B" w:rsidRDefault="005F7EF4" w:rsidP="00F54610">
            <w:pPr>
              <w:jc w:val="center"/>
              <w:rPr>
                <w:rFonts w:ascii="Arial" w:hAnsi="Arial" w:cs="Arial"/>
                <w:sz w:val="16"/>
                <w:szCs w:val="16"/>
              </w:rPr>
            </w:pPr>
          </w:p>
        </w:tc>
        <w:tc>
          <w:tcPr>
            <w:tcW w:w="1796" w:type="dxa"/>
            <w:tcBorders>
              <w:top w:val="nil"/>
              <w:bottom w:val="nil"/>
            </w:tcBorders>
            <w:vAlign w:val="center"/>
          </w:tcPr>
          <w:p w14:paraId="7B771766"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Aborto</w:t>
            </w:r>
          </w:p>
        </w:tc>
        <w:tc>
          <w:tcPr>
            <w:tcW w:w="958" w:type="dxa"/>
            <w:tcBorders>
              <w:top w:val="nil"/>
              <w:bottom w:val="nil"/>
            </w:tcBorders>
            <w:vAlign w:val="center"/>
          </w:tcPr>
          <w:p w14:paraId="22C994AD"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1</w:t>
            </w:r>
          </w:p>
        </w:tc>
      </w:tr>
      <w:tr w:rsidR="005F7EF4" w:rsidRPr="00F7223B" w14:paraId="0795CB1C" w14:textId="77777777" w:rsidTr="00F54610">
        <w:trPr>
          <w:cantSplit/>
          <w:trHeight w:val="395"/>
        </w:trPr>
        <w:tc>
          <w:tcPr>
            <w:tcW w:w="1402" w:type="dxa"/>
            <w:vMerge/>
          </w:tcPr>
          <w:p w14:paraId="4276154F" w14:textId="77777777" w:rsidR="005F7EF4" w:rsidRPr="00F7223B" w:rsidRDefault="005F7EF4" w:rsidP="00F54610">
            <w:pPr>
              <w:jc w:val="both"/>
              <w:rPr>
                <w:rFonts w:ascii="Arial" w:hAnsi="Arial" w:cs="Arial"/>
                <w:sz w:val="16"/>
                <w:szCs w:val="16"/>
              </w:rPr>
            </w:pPr>
          </w:p>
        </w:tc>
        <w:tc>
          <w:tcPr>
            <w:tcW w:w="954" w:type="dxa"/>
            <w:vMerge/>
            <w:vAlign w:val="center"/>
          </w:tcPr>
          <w:p w14:paraId="471C409B" w14:textId="77777777" w:rsidR="005F7EF4" w:rsidRPr="00F7223B" w:rsidRDefault="005F7EF4" w:rsidP="00F54610">
            <w:pPr>
              <w:jc w:val="center"/>
              <w:rPr>
                <w:rFonts w:ascii="Arial" w:hAnsi="Arial" w:cs="Arial"/>
                <w:sz w:val="16"/>
                <w:szCs w:val="16"/>
              </w:rPr>
            </w:pPr>
          </w:p>
        </w:tc>
        <w:tc>
          <w:tcPr>
            <w:tcW w:w="1194" w:type="dxa"/>
            <w:vMerge/>
            <w:vAlign w:val="center"/>
          </w:tcPr>
          <w:p w14:paraId="21E74A09" w14:textId="77777777" w:rsidR="005F7EF4" w:rsidRPr="00F7223B" w:rsidRDefault="005F7EF4" w:rsidP="00F54610">
            <w:pPr>
              <w:jc w:val="center"/>
              <w:rPr>
                <w:rFonts w:ascii="Arial" w:hAnsi="Arial" w:cs="Arial"/>
                <w:sz w:val="16"/>
                <w:szCs w:val="16"/>
              </w:rPr>
            </w:pPr>
          </w:p>
        </w:tc>
        <w:tc>
          <w:tcPr>
            <w:tcW w:w="950" w:type="dxa"/>
            <w:vMerge/>
            <w:vAlign w:val="center"/>
          </w:tcPr>
          <w:p w14:paraId="410FF8F0" w14:textId="77777777" w:rsidR="005F7EF4" w:rsidRPr="00F7223B" w:rsidRDefault="005F7EF4" w:rsidP="00F54610">
            <w:pPr>
              <w:jc w:val="center"/>
              <w:rPr>
                <w:rFonts w:ascii="Arial" w:hAnsi="Arial" w:cs="Arial"/>
                <w:sz w:val="16"/>
                <w:szCs w:val="16"/>
              </w:rPr>
            </w:pPr>
          </w:p>
        </w:tc>
        <w:tc>
          <w:tcPr>
            <w:tcW w:w="1022" w:type="dxa"/>
            <w:vMerge/>
          </w:tcPr>
          <w:p w14:paraId="1CCDD579" w14:textId="77777777" w:rsidR="005F7EF4" w:rsidRPr="00F7223B" w:rsidRDefault="005F7EF4" w:rsidP="00F54610">
            <w:pPr>
              <w:jc w:val="center"/>
              <w:rPr>
                <w:rFonts w:ascii="Arial" w:hAnsi="Arial" w:cs="Arial"/>
                <w:sz w:val="16"/>
                <w:szCs w:val="16"/>
              </w:rPr>
            </w:pPr>
          </w:p>
        </w:tc>
        <w:tc>
          <w:tcPr>
            <w:tcW w:w="1012" w:type="dxa"/>
            <w:vMerge/>
          </w:tcPr>
          <w:p w14:paraId="1F8344F9" w14:textId="77777777" w:rsidR="005F7EF4" w:rsidRPr="00F7223B" w:rsidRDefault="005F7EF4" w:rsidP="00F54610">
            <w:pPr>
              <w:jc w:val="center"/>
              <w:rPr>
                <w:rFonts w:ascii="Arial" w:hAnsi="Arial" w:cs="Arial"/>
                <w:sz w:val="16"/>
                <w:szCs w:val="16"/>
              </w:rPr>
            </w:pPr>
          </w:p>
        </w:tc>
        <w:tc>
          <w:tcPr>
            <w:tcW w:w="1796" w:type="dxa"/>
            <w:tcBorders>
              <w:top w:val="nil"/>
            </w:tcBorders>
            <w:vAlign w:val="center"/>
          </w:tcPr>
          <w:p w14:paraId="09F9B8E9"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Otros</w:t>
            </w:r>
          </w:p>
        </w:tc>
        <w:tc>
          <w:tcPr>
            <w:tcW w:w="958" w:type="dxa"/>
            <w:tcBorders>
              <w:top w:val="nil"/>
            </w:tcBorders>
            <w:vAlign w:val="center"/>
          </w:tcPr>
          <w:p w14:paraId="4C377BD0"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203</w:t>
            </w:r>
          </w:p>
        </w:tc>
      </w:tr>
      <w:tr w:rsidR="005F7EF4" w:rsidRPr="00F7223B" w14:paraId="7B8ED9EC" w14:textId="77777777" w:rsidTr="00F54610">
        <w:trPr>
          <w:cantSplit/>
          <w:trHeight w:val="225"/>
        </w:trPr>
        <w:tc>
          <w:tcPr>
            <w:tcW w:w="1402" w:type="dxa"/>
            <w:vMerge w:val="restart"/>
            <w:vAlign w:val="center"/>
          </w:tcPr>
          <w:p w14:paraId="189D9DE8"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La libertad personal</w:t>
            </w:r>
          </w:p>
        </w:tc>
        <w:tc>
          <w:tcPr>
            <w:tcW w:w="954" w:type="dxa"/>
            <w:vMerge w:val="restart"/>
            <w:vAlign w:val="center"/>
          </w:tcPr>
          <w:p w14:paraId="71BF919D"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23</w:t>
            </w:r>
          </w:p>
        </w:tc>
        <w:tc>
          <w:tcPr>
            <w:tcW w:w="1194" w:type="dxa"/>
            <w:vMerge w:val="restart"/>
            <w:vAlign w:val="center"/>
          </w:tcPr>
          <w:p w14:paraId="5D42270C"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26</w:t>
            </w:r>
          </w:p>
        </w:tc>
        <w:tc>
          <w:tcPr>
            <w:tcW w:w="950" w:type="dxa"/>
            <w:vMerge w:val="restart"/>
            <w:vAlign w:val="center"/>
          </w:tcPr>
          <w:p w14:paraId="4DE0F0AB"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23</w:t>
            </w:r>
          </w:p>
        </w:tc>
        <w:tc>
          <w:tcPr>
            <w:tcW w:w="1022" w:type="dxa"/>
            <w:vMerge w:val="restart"/>
            <w:vAlign w:val="center"/>
          </w:tcPr>
          <w:p w14:paraId="497DACE2"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25</w:t>
            </w:r>
          </w:p>
        </w:tc>
        <w:tc>
          <w:tcPr>
            <w:tcW w:w="1012" w:type="dxa"/>
            <w:vMerge w:val="restart"/>
            <w:vAlign w:val="center"/>
          </w:tcPr>
          <w:p w14:paraId="755E2EFE"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18</w:t>
            </w:r>
          </w:p>
        </w:tc>
        <w:tc>
          <w:tcPr>
            <w:tcW w:w="1796" w:type="dxa"/>
            <w:tcBorders>
              <w:bottom w:val="nil"/>
            </w:tcBorders>
            <w:vAlign w:val="center"/>
          </w:tcPr>
          <w:p w14:paraId="393DBEC2"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Secuestro</w:t>
            </w:r>
          </w:p>
        </w:tc>
        <w:tc>
          <w:tcPr>
            <w:tcW w:w="958" w:type="dxa"/>
            <w:tcBorders>
              <w:bottom w:val="nil"/>
            </w:tcBorders>
            <w:vAlign w:val="center"/>
          </w:tcPr>
          <w:p w14:paraId="10CBF551"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32</w:t>
            </w:r>
          </w:p>
        </w:tc>
      </w:tr>
      <w:tr w:rsidR="005F7EF4" w:rsidRPr="00F7223B" w14:paraId="101AFD9A" w14:textId="77777777" w:rsidTr="00F54610">
        <w:trPr>
          <w:cantSplit/>
          <w:trHeight w:val="225"/>
        </w:trPr>
        <w:tc>
          <w:tcPr>
            <w:tcW w:w="1402" w:type="dxa"/>
            <w:vMerge/>
          </w:tcPr>
          <w:p w14:paraId="324B2719" w14:textId="77777777" w:rsidR="005F7EF4" w:rsidRPr="00F7223B" w:rsidRDefault="005F7EF4" w:rsidP="00F54610">
            <w:pPr>
              <w:jc w:val="both"/>
              <w:rPr>
                <w:rFonts w:ascii="Arial" w:hAnsi="Arial" w:cs="Arial"/>
                <w:sz w:val="16"/>
                <w:szCs w:val="16"/>
              </w:rPr>
            </w:pPr>
          </w:p>
        </w:tc>
        <w:tc>
          <w:tcPr>
            <w:tcW w:w="954" w:type="dxa"/>
            <w:vMerge/>
            <w:vAlign w:val="center"/>
          </w:tcPr>
          <w:p w14:paraId="0827C75F" w14:textId="77777777" w:rsidR="005F7EF4" w:rsidRPr="00F7223B" w:rsidRDefault="005F7EF4" w:rsidP="00F54610">
            <w:pPr>
              <w:jc w:val="center"/>
              <w:rPr>
                <w:rFonts w:ascii="Arial" w:hAnsi="Arial" w:cs="Arial"/>
                <w:sz w:val="16"/>
                <w:szCs w:val="16"/>
              </w:rPr>
            </w:pPr>
          </w:p>
        </w:tc>
        <w:tc>
          <w:tcPr>
            <w:tcW w:w="1194" w:type="dxa"/>
            <w:vMerge/>
            <w:vAlign w:val="center"/>
          </w:tcPr>
          <w:p w14:paraId="79184074" w14:textId="77777777" w:rsidR="005F7EF4" w:rsidRPr="00F7223B" w:rsidRDefault="005F7EF4" w:rsidP="00F54610">
            <w:pPr>
              <w:jc w:val="center"/>
              <w:rPr>
                <w:rFonts w:ascii="Arial" w:hAnsi="Arial" w:cs="Arial"/>
                <w:sz w:val="16"/>
                <w:szCs w:val="16"/>
              </w:rPr>
            </w:pPr>
          </w:p>
        </w:tc>
        <w:tc>
          <w:tcPr>
            <w:tcW w:w="950" w:type="dxa"/>
            <w:vMerge/>
            <w:vAlign w:val="center"/>
          </w:tcPr>
          <w:p w14:paraId="326DA424" w14:textId="77777777" w:rsidR="005F7EF4" w:rsidRPr="00F7223B" w:rsidRDefault="005F7EF4" w:rsidP="00F54610">
            <w:pPr>
              <w:jc w:val="center"/>
              <w:rPr>
                <w:rFonts w:ascii="Arial" w:hAnsi="Arial" w:cs="Arial"/>
                <w:sz w:val="16"/>
                <w:szCs w:val="16"/>
              </w:rPr>
            </w:pPr>
          </w:p>
        </w:tc>
        <w:tc>
          <w:tcPr>
            <w:tcW w:w="1022" w:type="dxa"/>
            <w:vMerge/>
          </w:tcPr>
          <w:p w14:paraId="333ED89D" w14:textId="77777777" w:rsidR="005F7EF4" w:rsidRPr="00F7223B" w:rsidRDefault="005F7EF4" w:rsidP="00F54610">
            <w:pPr>
              <w:jc w:val="center"/>
              <w:rPr>
                <w:rFonts w:ascii="Arial" w:hAnsi="Arial" w:cs="Arial"/>
                <w:sz w:val="16"/>
                <w:szCs w:val="16"/>
              </w:rPr>
            </w:pPr>
          </w:p>
        </w:tc>
        <w:tc>
          <w:tcPr>
            <w:tcW w:w="1012" w:type="dxa"/>
            <w:vMerge/>
          </w:tcPr>
          <w:p w14:paraId="0D08C938" w14:textId="77777777" w:rsidR="005F7EF4" w:rsidRPr="00F7223B" w:rsidRDefault="005F7EF4" w:rsidP="00F54610">
            <w:pPr>
              <w:jc w:val="center"/>
              <w:rPr>
                <w:rFonts w:ascii="Arial" w:hAnsi="Arial" w:cs="Arial"/>
                <w:sz w:val="16"/>
                <w:szCs w:val="16"/>
              </w:rPr>
            </w:pPr>
          </w:p>
        </w:tc>
        <w:tc>
          <w:tcPr>
            <w:tcW w:w="1796" w:type="dxa"/>
            <w:tcBorders>
              <w:top w:val="nil"/>
              <w:bottom w:val="nil"/>
            </w:tcBorders>
            <w:vAlign w:val="center"/>
          </w:tcPr>
          <w:p w14:paraId="251C1614"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Tráfico de menores</w:t>
            </w:r>
          </w:p>
        </w:tc>
        <w:tc>
          <w:tcPr>
            <w:tcW w:w="958" w:type="dxa"/>
            <w:tcBorders>
              <w:top w:val="nil"/>
              <w:bottom w:val="nil"/>
            </w:tcBorders>
            <w:vAlign w:val="center"/>
          </w:tcPr>
          <w:p w14:paraId="4187C19A"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0</w:t>
            </w:r>
          </w:p>
        </w:tc>
      </w:tr>
      <w:tr w:rsidR="005F7EF4" w:rsidRPr="00F7223B" w14:paraId="3C151D4E" w14:textId="77777777" w:rsidTr="00F54610">
        <w:trPr>
          <w:cantSplit/>
          <w:trHeight w:val="225"/>
        </w:trPr>
        <w:tc>
          <w:tcPr>
            <w:tcW w:w="1402" w:type="dxa"/>
            <w:vMerge/>
          </w:tcPr>
          <w:p w14:paraId="767FA973" w14:textId="77777777" w:rsidR="005F7EF4" w:rsidRPr="00F7223B" w:rsidRDefault="005F7EF4" w:rsidP="00F54610">
            <w:pPr>
              <w:jc w:val="both"/>
              <w:rPr>
                <w:rFonts w:ascii="Arial" w:hAnsi="Arial" w:cs="Arial"/>
                <w:sz w:val="16"/>
                <w:szCs w:val="16"/>
              </w:rPr>
            </w:pPr>
          </w:p>
        </w:tc>
        <w:tc>
          <w:tcPr>
            <w:tcW w:w="954" w:type="dxa"/>
            <w:vMerge/>
            <w:vAlign w:val="center"/>
          </w:tcPr>
          <w:p w14:paraId="1A949CF0" w14:textId="77777777" w:rsidR="005F7EF4" w:rsidRPr="00F7223B" w:rsidRDefault="005F7EF4" w:rsidP="00F54610">
            <w:pPr>
              <w:jc w:val="center"/>
              <w:rPr>
                <w:rFonts w:ascii="Arial" w:hAnsi="Arial" w:cs="Arial"/>
                <w:sz w:val="16"/>
                <w:szCs w:val="16"/>
              </w:rPr>
            </w:pPr>
          </w:p>
        </w:tc>
        <w:tc>
          <w:tcPr>
            <w:tcW w:w="1194" w:type="dxa"/>
            <w:vMerge/>
            <w:vAlign w:val="center"/>
          </w:tcPr>
          <w:p w14:paraId="525555EA" w14:textId="77777777" w:rsidR="005F7EF4" w:rsidRPr="00F7223B" w:rsidRDefault="005F7EF4" w:rsidP="00F54610">
            <w:pPr>
              <w:jc w:val="center"/>
              <w:rPr>
                <w:rFonts w:ascii="Arial" w:hAnsi="Arial" w:cs="Arial"/>
                <w:sz w:val="16"/>
                <w:szCs w:val="16"/>
              </w:rPr>
            </w:pPr>
          </w:p>
        </w:tc>
        <w:tc>
          <w:tcPr>
            <w:tcW w:w="950" w:type="dxa"/>
            <w:vMerge/>
            <w:vAlign w:val="center"/>
          </w:tcPr>
          <w:p w14:paraId="2ECDCAB9" w14:textId="77777777" w:rsidR="005F7EF4" w:rsidRPr="00F7223B" w:rsidRDefault="005F7EF4" w:rsidP="00F54610">
            <w:pPr>
              <w:jc w:val="center"/>
              <w:rPr>
                <w:rFonts w:ascii="Arial" w:hAnsi="Arial" w:cs="Arial"/>
                <w:sz w:val="16"/>
                <w:szCs w:val="16"/>
              </w:rPr>
            </w:pPr>
          </w:p>
        </w:tc>
        <w:tc>
          <w:tcPr>
            <w:tcW w:w="1022" w:type="dxa"/>
            <w:vMerge/>
          </w:tcPr>
          <w:p w14:paraId="27E6F772" w14:textId="77777777" w:rsidR="005F7EF4" w:rsidRPr="00F7223B" w:rsidRDefault="005F7EF4" w:rsidP="00F54610">
            <w:pPr>
              <w:jc w:val="center"/>
              <w:rPr>
                <w:rFonts w:ascii="Arial" w:hAnsi="Arial" w:cs="Arial"/>
                <w:sz w:val="16"/>
                <w:szCs w:val="16"/>
              </w:rPr>
            </w:pPr>
          </w:p>
        </w:tc>
        <w:tc>
          <w:tcPr>
            <w:tcW w:w="1012" w:type="dxa"/>
            <w:vMerge/>
          </w:tcPr>
          <w:p w14:paraId="62AF9AE4" w14:textId="77777777" w:rsidR="005F7EF4" w:rsidRPr="00F7223B" w:rsidRDefault="005F7EF4" w:rsidP="00F54610">
            <w:pPr>
              <w:jc w:val="center"/>
              <w:rPr>
                <w:rFonts w:ascii="Arial" w:hAnsi="Arial" w:cs="Arial"/>
                <w:sz w:val="16"/>
                <w:szCs w:val="16"/>
              </w:rPr>
            </w:pPr>
          </w:p>
        </w:tc>
        <w:tc>
          <w:tcPr>
            <w:tcW w:w="1796" w:type="dxa"/>
            <w:tcBorders>
              <w:top w:val="nil"/>
              <w:bottom w:val="nil"/>
            </w:tcBorders>
            <w:vAlign w:val="center"/>
          </w:tcPr>
          <w:p w14:paraId="05D60BCD"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Rapto</w:t>
            </w:r>
          </w:p>
        </w:tc>
        <w:tc>
          <w:tcPr>
            <w:tcW w:w="958" w:type="dxa"/>
            <w:tcBorders>
              <w:top w:val="nil"/>
              <w:bottom w:val="nil"/>
            </w:tcBorders>
            <w:vAlign w:val="center"/>
          </w:tcPr>
          <w:p w14:paraId="7F8F6B52"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2</w:t>
            </w:r>
          </w:p>
        </w:tc>
      </w:tr>
      <w:tr w:rsidR="005F7EF4" w:rsidRPr="00F7223B" w14:paraId="2B06B73E" w14:textId="77777777" w:rsidTr="00F54610">
        <w:trPr>
          <w:cantSplit/>
          <w:trHeight w:val="225"/>
        </w:trPr>
        <w:tc>
          <w:tcPr>
            <w:tcW w:w="1402" w:type="dxa"/>
            <w:vMerge/>
          </w:tcPr>
          <w:p w14:paraId="1111FE33" w14:textId="77777777" w:rsidR="005F7EF4" w:rsidRPr="00F7223B" w:rsidRDefault="005F7EF4" w:rsidP="00F54610">
            <w:pPr>
              <w:jc w:val="both"/>
              <w:rPr>
                <w:rFonts w:ascii="Arial" w:hAnsi="Arial" w:cs="Arial"/>
                <w:sz w:val="16"/>
                <w:szCs w:val="16"/>
              </w:rPr>
            </w:pPr>
          </w:p>
        </w:tc>
        <w:tc>
          <w:tcPr>
            <w:tcW w:w="954" w:type="dxa"/>
            <w:vMerge/>
            <w:vAlign w:val="center"/>
          </w:tcPr>
          <w:p w14:paraId="7A519B3A" w14:textId="77777777" w:rsidR="005F7EF4" w:rsidRPr="00F7223B" w:rsidRDefault="005F7EF4" w:rsidP="00F54610">
            <w:pPr>
              <w:jc w:val="center"/>
              <w:rPr>
                <w:rFonts w:ascii="Arial" w:hAnsi="Arial" w:cs="Arial"/>
                <w:sz w:val="16"/>
                <w:szCs w:val="16"/>
              </w:rPr>
            </w:pPr>
          </w:p>
        </w:tc>
        <w:tc>
          <w:tcPr>
            <w:tcW w:w="1194" w:type="dxa"/>
            <w:vMerge/>
            <w:vAlign w:val="center"/>
          </w:tcPr>
          <w:p w14:paraId="27BD02D2" w14:textId="77777777" w:rsidR="005F7EF4" w:rsidRPr="00F7223B" w:rsidRDefault="005F7EF4" w:rsidP="00F54610">
            <w:pPr>
              <w:jc w:val="center"/>
              <w:rPr>
                <w:rFonts w:ascii="Arial" w:hAnsi="Arial" w:cs="Arial"/>
                <w:sz w:val="16"/>
                <w:szCs w:val="16"/>
              </w:rPr>
            </w:pPr>
          </w:p>
        </w:tc>
        <w:tc>
          <w:tcPr>
            <w:tcW w:w="950" w:type="dxa"/>
            <w:vMerge/>
            <w:vAlign w:val="center"/>
          </w:tcPr>
          <w:p w14:paraId="19220AC8" w14:textId="77777777" w:rsidR="005F7EF4" w:rsidRPr="00F7223B" w:rsidRDefault="005F7EF4" w:rsidP="00F54610">
            <w:pPr>
              <w:jc w:val="center"/>
              <w:rPr>
                <w:rFonts w:ascii="Arial" w:hAnsi="Arial" w:cs="Arial"/>
                <w:sz w:val="16"/>
                <w:szCs w:val="16"/>
              </w:rPr>
            </w:pPr>
          </w:p>
        </w:tc>
        <w:tc>
          <w:tcPr>
            <w:tcW w:w="1022" w:type="dxa"/>
            <w:vMerge/>
          </w:tcPr>
          <w:p w14:paraId="4A0461FD" w14:textId="77777777" w:rsidR="005F7EF4" w:rsidRPr="00F7223B" w:rsidRDefault="005F7EF4" w:rsidP="00F54610">
            <w:pPr>
              <w:jc w:val="center"/>
              <w:rPr>
                <w:rFonts w:ascii="Arial" w:hAnsi="Arial" w:cs="Arial"/>
                <w:sz w:val="16"/>
                <w:szCs w:val="16"/>
              </w:rPr>
            </w:pPr>
          </w:p>
        </w:tc>
        <w:tc>
          <w:tcPr>
            <w:tcW w:w="1012" w:type="dxa"/>
            <w:vMerge/>
          </w:tcPr>
          <w:p w14:paraId="252FFDC1" w14:textId="77777777" w:rsidR="005F7EF4" w:rsidRPr="00F7223B" w:rsidRDefault="005F7EF4" w:rsidP="00F54610">
            <w:pPr>
              <w:jc w:val="center"/>
              <w:rPr>
                <w:rFonts w:ascii="Arial" w:hAnsi="Arial" w:cs="Arial"/>
                <w:sz w:val="16"/>
                <w:szCs w:val="16"/>
              </w:rPr>
            </w:pPr>
          </w:p>
        </w:tc>
        <w:tc>
          <w:tcPr>
            <w:tcW w:w="1796" w:type="dxa"/>
            <w:tcBorders>
              <w:top w:val="nil"/>
              <w:bottom w:val="single" w:sz="4" w:space="0" w:color="auto"/>
            </w:tcBorders>
            <w:vAlign w:val="center"/>
          </w:tcPr>
          <w:p w14:paraId="3D269C98"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Otros</w:t>
            </w:r>
          </w:p>
        </w:tc>
        <w:tc>
          <w:tcPr>
            <w:tcW w:w="958" w:type="dxa"/>
            <w:tcBorders>
              <w:top w:val="nil"/>
              <w:bottom w:val="single" w:sz="4" w:space="0" w:color="auto"/>
            </w:tcBorders>
            <w:vAlign w:val="center"/>
          </w:tcPr>
          <w:p w14:paraId="0D525800"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81</w:t>
            </w:r>
          </w:p>
        </w:tc>
      </w:tr>
      <w:tr w:rsidR="005F7EF4" w:rsidRPr="00F7223B" w14:paraId="16C2172B" w14:textId="77777777" w:rsidTr="00F54610">
        <w:trPr>
          <w:cantSplit/>
          <w:trHeight w:val="132"/>
        </w:trPr>
        <w:tc>
          <w:tcPr>
            <w:tcW w:w="1402" w:type="dxa"/>
            <w:vMerge w:val="restart"/>
            <w:vAlign w:val="center"/>
          </w:tcPr>
          <w:p w14:paraId="3BB084B0"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La libertad y seguridad sexual</w:t>
            </w:r>
          </w:p>
        </w:tc>
        <w:tc>
          <w:tcPr>
            <w:tcW w:w="954" w:type="dxa"/>
            <w:vMerge w:val="restart"/>
            <w:vAlign w:val="center"/>
          </w:tcPr>
          <w:p w14:paraId="7DDF327E"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73</w:t>
            </w:r>
          </w:p>
        </w:tc>
        <w:tc>
          <w:tcPr>
            <w:tcW w:w="1194" w:type="dxa"/>
            <w:vMerge w:val="restart"/>
            <w:vAlign w:val="center"/>
          </w:tcPr>
          <w:p w14:paraId="76A114D0"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97</w:t>
            </w:r>
          </w:p>
        </w:tc>
        <w:tc>
          <w:tcPr>
            <w:tcW w:w="950" w:type="dxa"/>
            <w:vMerge w:val="restart"/>
            <w:vAlign w:val="center"/>
          </w:tcPr>
          <w:p w14:paraId="1CA8784F"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101</w:t>
            </w:r>
          </w:p>
        </w:tc>
        <w:tc>
          <w:tcPr>
            <w:tcW w:w="1022" w:type="dxa"/>
            <w:vMerge w:val="restart"/>
            <w:vAlign w:val="center"/>
          </w:tcPr>
          <w:p w14:paraId="061C3536"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61</w:t>
            </w:r>
          </w:p>
        </w:tc>
        <w:tc>
          <w:tcPr>
            <w:tcW w:w="1012" w:type="dxa"/>
            <w:vMerge w:val="restart"/>
            <w:vAlign w:val="center"/>
          </w:tcPr>
          <w:p w14:paraId="0332092D"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71</w:t>
            </w:r>
          </w:p>
        </w:tc>
        <w:tc>
          <w:tcPr>
            <w:tcW w:w="1796" w:type="dxa"/>
            <w:tcBorders>
              <w:bottom w:val="nil"/>
            </w:tcBorders>
            <w:vAlign w:val="center"/>
          </w:tcPr>
          <w:p w14:paraId="3196AB6F"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Abuso sexual</w:t>
            </w:r>
          </w:p>
        </w:tc>
        <w:tc>
          <w:tcPr>
            <w:tcW w:w="958" w:type="dxa"/>
            <w:tcBorders>
              <w:bottom w:val="nil"/>
            </w:tcBorders>
            <w:vAlign w:val="center"/>
          </w:tcPr>
          <w:p w14:paraId="7C3BA1FB"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178</w:t>
            </w:r>
          </w:p>
        </w:tc>
      </w:tr>
      <w:tr w:rsidR="005F7EF4" w:rsidRPr="00F7223B" w14:paraId="7F71F6C6" w14:textId="77777777" w:rsidTr="00F54610">
        <w:trPr>
          <w:cantSplit/>
          <w:trHeight w:val="128"/>
        </w:trPr>
        <w:tc>
          <w:tcPr>
            <w:tcW w:w="1402" w:type="dxa"/>
            <w:vMerge/>
          </w:tcPr>
          <w:p w14:paraId="2EFF7F33" w14:textId="77777777" w:rsidR="005F7EF4" w:rsidRPr="00F7223B" w:rsidRDefault="005F7EF4" w:rsidP="00F54610">
            <w:pPr>
              <w:jc w:val="center"/>
              <w:rPr>
                <w:rFonts w:ascii="Arial" w:hAnsi="Arial" w:cs="Arial"/>
                <w:sz w:val="16"/>
                <w:szCs w:val="16"/>
              </w:rPr>
            </w:pPr>
          </w:p>
        </w:tc>
        <w:tc>
          <w:tcPr>
            <w:tcW w:w="954" w:type="dxa"/>
            <w:vMerge/>
          </w:tcPr>
          <w:p w14:paraId="1ABF924F" w14:textId="77777777" w:rsidR="005F7EF4" w:rsidRPr="00F7223B" w:rsidRDefault="005F7EF4" w:rsidP="00F54610">
            <w:pPr>
              <w:jc w:val="both"/>
              <w:rPr>
                <w:rFonts w:ascii="Arial" w:hAnsi="Arial" w:cs="Arial"/>
                <w:sz w:val="16"/>
                <w:szCs w:val="16"/>
              </w:rPr>
            </w:pPr>
          </w:p>
        </w:tc>
        <w:tc>
          <w:tcPr>
            <w:tcW w:w="1194" w:type="dxa"/>
            <w:vMerge/>
          </w:tcPr>
          <w:p w14:paraId="425C9ED1" w14:textId="77777777" w:rsidR="005F7EF4" w:rsidRPr="00F7223B" w:rsidRDefault="005F7EF4" w:rsidP="00F54610">
            <w:pPr>
              <w:jc w:val="both"/>
              <w:rPr>
                <w:rFonts w:ascii="Arial" w:hAnsi="Arial" w:cs="Arial"/>
                <w:sz w:val="16"/>
                <w:szCs w:val="16"/>
              </w:rPr>
            </w:pPr>
          </w:p>
        </w:tc>
        <w:tc>
          <w:tcPr>
            <w:tcW w:w="950" w:type="dxa"/>
            <w:vMerge/>
          </w:tcPr>
          <w:p w14:paraId="764581A7" w14:textId="77777777" w:rsidR="005F7EF4" w:rsidRPr="00F7223B" w:rsidRDefault="005F7EF4" w:rsidP="00F54610">
            <w:pPr>
              <w:jc w:val="both"/>
              <w:rPr>
                <w:rFonts w:ascii="Arial" w:hAnsi="Arial" w:cs="Arial"/>
                <w:sz w:val="16"/>
                <w:szCs w:val="16"/>
              </w:rPr>
            </w:pPr>
          </w:p>
        </w:tc>
        <w:tc>
          <w:tcPr>
            <w:tcW w:w="1022" w:type="dxa"/>
            <w:vMerge/>
          </w:tcPr>
          <w:p w14:paraId="638BD9AE" w14:textId="77777777" w:rsidR="005F7EF4" w:rsidRPr="00F7223B" w:rsidRDefault="005F7EF4" w:rsidP="00F54610">
            <w:pPr>
              <w:jc w:val="center"/>
              <w:rPr>
                <w:rFonts w:ascii="Arial" w:hAnsi="Arial" w:cs="Arial"/>
                <w:sz w:val="16"/>
                <w:szCs w:val="16"/>
              </w:rPr>
            </w:pPr>
          </w:p>
        </w:tc>
        <w:tc>
          <w:tcPr>
            <w:tcW w:w="1012" w:type="dxa"/>
            <w:vMerge/>
          </w:tcPr>
          <w:p w14:paraId="072AC55A" w14:textId="77777777" w:rsidR="005F7EF4" w:rsidRPr="00F7223B" w:rsidRDefault="005F7EF4" w:rsidP="00F54610">
            <w:pPr>
              <w:jc w:val="center"/>
              <w:rPr>
                <w:rFonts w:ascii="Arial" w:hAnsi="Arial" w:cs="Arial"/>
                <w:sz w:val="16"/>
                <w:szCs w:val="16"/>
              </w:rPr>
            </w:pPr>
          </w:p>
        </w:tc>
        <w:tc>
          <w:tcPr>
            <w:tcW w:w="1796" w:type="dxa"/>
            <w:tcBorders>
              <w:top w:val="nil"/>
              <w:bottom w:val="nil"/>
            </w:tcBorders>
            <w:vAlign w:val="center"/>
          </w:tcPr>
          <w:p w14:paraId="0EE1B8B5"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Acoso sexual</w:t>
            </w:r>
          </w:p>
        </w:tc>
        <w:tc>
          <w:tcPr>
            <w:tcW w:w="958" w:type="dxa"/>
            <w:tcBorders>
              <w:top w:val="nil"/>
              <w:bottom w:val="nil"/>
            </w:tcBorders>
            <w:vAlign w:val="center"/>
          </w:tcPr>
          <w:p w14:paraId="0477B546"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10</w:t>
            </w:r>
          </w:p>
        </w:tc>
      </w:tr>
      <w:tr w:rsidR="005F7EF4" w:rsidRPr="00F7223B" w14:paraId="77DAA226" w14:textId="77777777" w:rsidTr="00F54610">
        <w:trPr>
          <w:cantSplit/>
          <w:trHeight w:val="128"/>
        </w:trPr>
        <w:tc>
          <w:tcPr>
            <w:tcW w:w="1402" w:type="dxa"/>
            <w:vMerge/>
          </w:tcPr>
          <w:p w14:paraId="5214FA8C" w14:textId="77777777" w:rsidR="005F7EF4" w:rsidRPr="00F7223B" w:rsidRDefault="005F7EF4" w:rsidP="00F54610">
            <w:pPr>
              <w:jc w:val="center"/>
              <w:rPr>
                <w:rFonts w:ascii="Arial" w:hAnsi="Arial" w:cs="Arial"/>
                <w:sz w:val="16"/>
                <w:szCs w:val="16"/>
              </w:rPr>
            </w:pPr>
          </w:p>
        </w:tc>
        <w:tc>
          <w:tcPr>
            <w:tcW w:w="954" w:type="dxa"/>
            <w:vMerge/>
          </w:tcPr>
          <w:p w14:paraId="09DCA700" w14:textId="77777777" w:rsidR="005F7EF4" w:rsidRPr="00F7223B" w:rsidRDefault="005F7EF4" w:rsidP="00F54610">
            <w:pPr>
              <w:jc w:val="both"/>
              <w:rPr>
                <w:rFonts w:ascii="Arial" w:hAnsi="Arial" w:cs="Arial"/>
                <w:sz w:val="16"/>
                <w:szCs w:val="16"/>
              </w:rPr>
            </w:pPr>
          </w:p>
        </w:tc>
        <w:tc>
          <w:tcPr>
            <w:tcW w:w="1194" w:type="dxa"/>
            <w:vMerge/>
          </w:tcPr>
          <w:p w14:paraId="70FF722E" w14:textId="77777777" w:rsidR="005F7EF4" w:rsidRPr="00F7223B" w:rsidRDefault="005F7EF4" w:rsidP="00F54610">
            <w:pPr>
              <w:jc w:val="both"/>
              <w:rPr>
                <w:rFonts w:ascii="Arial" w:hAnsi="Arial" w:cs="Arial"/>
                <w:sz w:val="16"/>
                <w:szCs w:val="16"/>
              </w:rPr>
            </w:pPr>
          </w:p>
        </w:tc>
        <w:tc>
          <w:tcPr>
            <w:tcW w:w="950" w:type="dxa"/>
            <w:vMerge/>
          </w:tcPr>
          <w:p w14:paraId="12CC3DFC" w14:textId="77777777" w:rsidR="005F7EF4" w:rsidRPr="00F7223B" w:rsidRDefault="005F7EF4" w:rsidP="00F54610">
            <w:pPr>
              <w:jc w:val="both"/>
              <w:rPr>
                <w:rFonts w:ascii="Arial" w:hAnsi="Arial" w:cs="Arial"/>
                <w:sz w:val="16"/>
                <w:szCs w:val="16"/>
              </w:rPr>
            </w:pPr>
          </w:p>
        </w:tc>
        <w:tc>
          <w:tcPr>
            <w:tcW w:w="1022" w:type="dxa"/>
            <w:vMerge/>
          </w:tcPr>
          <w:p w14:paraId="407295FC" w14:textId="77777777" w:rsidR="005F7EF4" w:rsidRPr="00F7223B" w:rsidRDefault="005F7EF4" w:rsidP="00F54610">
            <w:pPr>
              <w:jc w:val="center"/>
              <w:rPr>
                <w:rFonts w:ascii="Arial" w:hAnsi="Arial" w:cs="Arial"/>
                <w:sz w:val="16"/>
                <w:szCs w:val="16"/>
              </w:rPr>
            </w:pPr>
          </w:p>
        </w:tc>
        <w:tc>
          <w:tcPr>
            <w:tcW w:w="1012" w:type="dxa"/>
            <w:vMerge/>
          </w:tcPr>
          <w:p w14:paraId="06F0A92F" w14:textId="77777777" w:rsidR="005F7EF4" w:rsidRPr="00F7223B" w:rsidRDefault="005F7EF4" w:rsidP="00F54610">
            <w:pPr>
              <w:jc w:val="center"/>
              <w:rPr>
                <w:rFonts w:ascii="Arial" w:hAnsi="Arial" w:cs="Arial"/>
                <w:sz w:val="16"/>
                <w:szCs w:val="16"/>
              </w:rPr>
            </w:pPr>
          </w:p>
        </w:tc>
        <w:tc>
          <w:tcPr>
            <w:tcW w:w="1796" w:type="dxa"/>
            <w:tcBorders>
              <w:top w:val="nil"/>
              <w:bottom w:val="nil"/>
            </w:tcBorders>
            <w:vAlign w:val="center"/>
          </w:tcPr>
          <w:p w14:paraId="5997323C"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Hostigamiento sexual</w:t>
            </w:r>
          </w:p>
        </w:tc>
        <w:tc>
          <w:tcPr>
            <w:tcW w:w="958" w:type="dxa"/>
            <w:tcBorders>
              <w:top w:val="nil"/>
              <w:bottom w:val="nil"/>
            </w:tcBorders>
            <w:vAlign w:val="center"/>
          </w:tcPr>
          <w:p w14:paraId="186F108D"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19</w:t>
            </w:r>
          </w:p>
        </w:tc>
      </w:tr>
      <w:tr w:rsidR="005F7EF4" w:rsidRPr="00F7223B" w14:paraId="376ADFEA" w14:textId="77777777" w:rsidTr="00F54610">
        <w:trPr>
          <w:cantSplit/>
          <w:trHeight w:val="128"/>
        </w:trPr>
        <w:tc>
          <w:tcPr>
            <w:tcW w:w="1402" w:type="dxa"/>
            <w:vMerge/>
          </w:tcPr>
          <w:p w14:paraId="198B7D19" w14:textId="77777777" w:rsidR="005F7EF4" w:rsidRPr="00F7223B" w:rsidRDefault="005F7EF4" w:rsidP="00F54610">
            <w:pPr>
              <w:jc w:val="center"/>
              <w:rPr>
                <w:rFonts w:ascii="Arial" w:hAnsi="Arial" w:cs="Arial"/>
                <w:sz w:val="16"/>
                <w:szCs w:val="16"/>
              </w:rPr>
            </w:pPr>
          </w:p>
        </w:tc>
        <w:tc>
          <w:tcPr>
            <w:tcW w:w="954" w:type="dxa"/>
            <w:vMerge/>
          </w:tcPr>
          <w:p w14:paraId="174AF423" w14:textId="77777777" w:rsidR="005F7EF4" w:rsidRPr="00F7223B" w:rsidRDefault="005F7EF4" w:rsidP="00F54610">
            <w:pPr>
              <w:jc w:val="both"/>
              <w:rPr>
                <w:rFonts w:ascii="Arial" w:hAnsi="Arial" w:cs="Arial"/>
                <w:sz w:val="16"/>
                <w:szCs w:val="16"/>
              </w:rPr>
            </w:pPr>
          </w:p>
        </w:tc>
        <w:tc>
          <w:tcPr>
            <w:tcW w:w="1194" w:type="dxa"/>
            <w:vMerge/>
          </w:tcPr>
          <w:p w14:paraId="3184A434" w14:textId="77777777" w:rsidR="005F7EF4" w:rsidRPr="00F7223B" w:rsidRDefault="005F7EF4" w:rsidP="00F54610">
            <w:pPr>
              <w:jc w:val="both"/>
              <w:rPr>
                <w:rFonts w:ascii="Arial" w:hAnsi="Arial" w:cs="Arial"/>
                <w:sz w:val="16"/>
                <w:szCs w:val="16"/>
              </w:rPr>
            </w:pPr>
          </w:p>
        </w:tc>
        <w:tc>
          <w:tcPr>
            <w:tcW w:w="950" w:type="dxa"/>
            <w:vMerge/>
          </w:tcPr>
          <w:p w14:paraId="489C2F4A" w14:textId="77777777" w:rsidR="005F7EF4" w:rsidRPr="00F7223B" w:rsidRDefault="005F7EF4" w:rsidP="00F54610">
            <w:pPr>
              <w:jc w:val="both"/>
              <w:rPr>
                <w:rFonts w:ascii="Arial" w:hAnsi="Arial" w:cs="Arial"/>
                <w:sz w:val="16"/>
                <w:szCs w:val="16"/>
              </w:rPr>
            </w:pPr>
          </w:p>
        </w:tc>
        <w:tc>
          <w:tcPr>
            <w:tcW w:w="1022" w:type="dxa"/>
            <w:vMerge/>
          </w:tcPr>
          <w:p w14:paraId="2ACEFFE7" w14:textId="77777777" w:rsidR="005F7EF4" w:rsidRPr="00F7223B" w:rsidRDefault="005F7EF4" w:rsidP="00F54610">
            <w:pPr>
              <w:jc w:val="center"/>
              <w:rPr>
                <w:rFonts w:ascii="Arial" w:hAnsi="Arial" w:cs="Arial"/>
                <w:sz w:val="16"/>
                <w:szCs w:val="16"/>
              </w:rPr>
            </w:pPr>
          </w:p>
        </w:tc>
        <w:tc>
          <w:tcPr>
            <w:tcW w:w="1012" w:type="dxa"/>
            <w:vMerge/>
          </w:tcPr>
          <w:p w14:paraId="623C0879" w14:textId="77777777" w:rsidR="005F7EF4" w:rsidRPr="00F7223B" w:rsidRDefault="005F7EF4" w:rsidP="00F54610">
            <w:pPr>
              <w:jc w:val="center"/>
              <w:rPr>
                <w:rFonts w:ascii="Arial" w:hAnsi="Arial" w:cs="Arial"/>
                <w:sz w:val="16"/>
                <w:szCs w:val="16"/>
              </w:rPr>
            </w:pPr>
          </w:p>
        </w:tc>
        <w:tc>
          <w:tcPr>
            <w:tcW w:w="1796" w:type="dxa"/>
            <w:tcBorders>
              <w:top w:val="nil"/>
              <w:bottom w:val="nil"/>
            </w:tcBorders>
            <w:vAlign w:val="center"/>
          </w:tcPr>
          <w:p w14:paraId="341DF5B4"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Violación simple</w:t>
            </w:r>
          </w:p>
        </w:tc>
        <w:tc>
          <w:tcPr>
            <w:tcW w:w="958" w:type="dxa"/>
            <w:tcBorders>
              <w:top w:val="nil"/>
              <w:bottom w:val="nil"/>
            </w:tcBorders>
            <w:vAlign w:val="center"/>
          </w:tcPr>
          <w:p w14:paraId="7C67DBDE"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155</w:t>
            </w:r>
          </w:p>
        </w:tc>
      </w:tr>
      <w:tr w:rsidR="005F7EF4" w:rsidRPr="00F7223B" w14:paraId="1CB7A272" w14:textId="77777777" w:rsidTr="00F54610">
        <w:trPr>
          <w:cantSplit/>
          <w:trHeight w:val="128"/>
        </w:trPr>
        <w:tc>
          <w:tcPr>
            <w:tcW w:w="1402" w:type="dxa"/>
            <w:vMerge/>
          </w:tcPr>
          <w:p w14:paraId="1A1CEF0C" w14:textId="77777777" w:rsidR="005F7EF4" w:rsidRPr="00F7223B" w:rsidRDefault="005F7EF4" w:rsidP="00F54610">
            <w:pPr>
              <w:jc w:val="center"/>
              <w:rPr>
                <w:rFonts w:ascii="Arial" w:hAnsi="Arial" w:cs="Arial"/>
                <w:sz w:val="16"/>
                <w:szCs w:val="16"/>
              </w:rPr>
            </w:pPr>
          </w:p>
        </w:tc>
        <w:tc>
          <w:tcPr>
            <w:tcW w:w="954" w:type="dxa"/>
            <w:vMerge/>
          </w:tcPr>
          <w:p w14:paraId="630B6D6F" w14:textId="77777777" w:rsidR="005F7EF4" w:rsidRPr="00F7223B" w:rsidRDefault="005F7EF4" w:rsidP="00F54610">
            <w:pPr>
              <w:jc w:val="both"/>
              <w:rPr>
                <w:rFonts w:ascii="Arial" w:hAnsi="Arial" w:cs="Arial"/>
                <w:sz w:val="16"/>
                <w:szCs w:val="16"/>
              </w:rPr>
            </w:pPr>
          </w:p>
        </w:tc>
        <w:tc>
          <w:tcPr>
            <w:tcW w:w="1194" w:type="dxa"/>
            <w:vMerge/>
          </w:tcPr>
          <w:p w14:paraId="48721F81" w14:textId="77777777" w:rsidR="005F7EF4" w:rsidRPr="00F7223B" w:rsidRDefault="005F7EF4" w:rsidP="00F54610">
            <w:pPr>
              <w:jc w:val="both"/>
              <w:rPr>
                <w:rFonts w:ascii="Arial" w:hAnsi="Arial" w:cs="Arial"/>
                <w:sz w:val="16"/>
                <w:szCs w:val="16"/>
              </w:rPr>
            </w:pPr>
          </w:p>
        </w:tc>
        <w:tc>
          <w:tcPr>
            <w:tcW w:w="950" w:type="dxa"/>
            <w:vMerge/>
          </w:tcPr>
          <w:p w14:paraId="5D2F6C15" w14:textId="77777777" w:rsidR="005F7EF4" w:rsidRPr="00F7223B" w:rsidRDefault="005F7EF4" w:rsidP="00F54610">
            <w:pPr>
              <w:jc w:val="both"/>
              <w:rPr>
                <w:rFonts w:ascii="Arial" w:hAnsi="Arial" w:cs="Arial"/>
                <w:sz w:val="16"/>
                <w:szCs w:val="16"/>
              </w:rPr>
            </w:pPr>
          </w:p>
        </w:tc>
        <w:tc>
          <w:tcPr>
            <w:tcW w:w="1022" w:type="dxa"/>
            <w:vMerge/>
          </w:tcPr>
          <w:p w14:paraId="7F5241C2" w14:textId="77777777" w:rsidR="005F7EF4" w:rsidRPr="00F7223B" w:rsidRDefault="005F7EF4" w:rsidP="00F54610">
            <w:pPr>
              <w:jc w:val="center"/>
              <w:rPr>
                <w:rFonts w:ascii="Arial" w:hAnsi="Arial" w:cs="Arial"/>
                <w:sz w:val="16"/>
                <w:szCs w:val="16"/>
              </w:rPr>
            </w:pPr>
          </w:p>
        </w:tc>
        <w:tc>
          <w:tcPr>
            <w:tcW w:w="1012" w:type="dxa"/>
            <w:vMerge/>
          </w:tcPr>
          <w:p w14:paraId="11B1B168" w14:textId="77777777" w:rsidR="005F7EF4" w:rsidRPr="00F7223B" w:rsidRDefault="005F7EF4" w:rsidP="00F54610">
            <w:pPr>
              <w:jc w:val="center"/>
              <w:rPr>
                <w:rFonts w:ascii="Arial" w:hAnsi="Arial" w:cs="Arial"/>
                <w:sz w:val="16"/>
                <w:szCs w:val="16"/>
              </w:rPr>
            </w:pPr>
          </w:p>
        </w:tc>
        <w:tc>
          <w:tcPr>
            <w:tcW w:w="1796" w:type="dxa"/>
            <w:tcBorders>
              <w:top w:val="nil"/>
              <w:bottom w:val="nil"/>
            </w:tcBorders>
            <w:vAlign w:val="center"/>
          </w:tcPr>
          <w:p w14:paraId="68EF950E"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Violación equiparada</w:t>
            </w:r>
          </w:p>
        </w:tc>
        <w:tc>
          <w:tcPr>
            <w:tcW w:w="958" w:type="dxa"/>
            <w:tcBorders>
              <w:top w:val="nil"/>
              <w:bottom w:val="nil"/>
            </w:tcBorders>
            <w:vAlign w:val="center"/>
          </w:tcPr>
          <w:p w14:paraId="4A3635B8"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5</w:t>
            </w:r>
          </w:p>
        </w:tc>
      </w:tr>
      <w:tr w:rsidR="005F7EF4" w:rsidRPr="00F7223B" w14:paraId="70E93BD0" w14:textId="77777777" w:rsidTr="00F54610">
        <w:trPr>
          <w:cantSplit/>
          <w:trHeight w:val="128"/>
        </w:trPr>
        <w:tc>
          <w:tcPr>
            <w:tcW w:w="1402" w:type="dxa"/>
            <w:vMerge/>
          </w:tcPr>
          <w:p w14:paraId="4BDFB7A5" w14:textId="77777777" w:rsidR="005F7EF4" w:rsidRPr="00F7223B" w:rsidRDefault="005F7EF4" w:rsidP="00F54610">
            <w:pPr>
              <w:jc w:val="center"/>
              <w:rPr>
                <w:rFonts w:ascii="Arial" w:hAnsi="Arial" w:cs="Arial"/>
                <w:sz w:val="16"/>
                <w:szCs w:val="16"/>
              </w:rPr>
            </w:pPr>
          </w:p>
        </w:tc>
        <w:tc>
          <w:tcPr>
            <w:tcW w:w="954" w:type="dxa"/>
            <w:vMerge/>
          </w:tcPr>
          <w:p w14:paraId="609512AD" w14:textId="77777777" w:rsidR="005F7EF4" w:rsidRPr="00F7223B" w:rsidRDefault="005F7EF4" w:rsidP="00F54610">
            <w:pPr>
              <w:jc w:val="both"/>
              <w:rPr>
                <w:rFonts w:ascii="Arial" w:hAnsi="Arial" w:cs="Arial"/>
                <w:sz w:val="16"/>
                <w:szCs w:val="16"/>
              </w:rPr>
            </w:pPr>
          </w:p>
        </w:tc>
        <w:tc>
          <w:tcPr>
            <w:tcW w:w="1194" w:type="dxa"/>
            <w:vMerge/>
          </w:tcPr>
          <w:p w14:paraId="51FA599A" w14:textId="77777777" w:rsidR="005F7EF4" w:rsidRPr="00F7223B" w:rsidRDefault="005F7EF4" w:rsidP="00F54610">
            <w:pPr>
              <w:jc w:val="both"/>
              <w:rPr>
                <w:rFonts w:ascii="Arial" w:hAnsi="Arial" w:cs="Arial"/>
                <w:sz w:val="16"/>
                <w:szCs w:val="16"/>
              </w:rPr>
            </w:pPr>
          </w:p>
        </w:tc>
        <w:tc>
          <w:tcPr>
            <w:tcW w:w="950" w:type="dxa"/>
            <w:vMerge/>
          </w:tcPr>
          <w:p w14:paraId="0C4C5239" w14:textId="77777777" w:rsidR="005F7EF4" w:rsidRPr="00F7223B" w:rsidRDefault="005F7EF4" w:rsidP="00F54610">
            <w:pPr>
              <w:jc w:val="both"/>
              <w:rPr>
                <w:rFonts w:ascii="Arial" w:hAnsi="Arial" w:cs="Arial"/>
                <w:sz w:val="16"/>
                <w:szCs w:val="16"/>
              </w:rPr>
            </w:pPr>
          </w:p>
        </w:tc>
        <w:tc>
          <w:tcPr>
            <w:tcW w:w="1022" w:type="dxa"/>
            <w:vMerge/>
          </w:tcPr>
          <w:p w14:paraId="66FB100C" w14:textId="77777777" w:rsidR="005F7EF4" w:rsidRPr="00F7223B" w:rsidRDefault="005F7EF4" w:rsidP="00F54610">
            <w:pPr>
              <w:jc w:val="center"/>
              <w:rPr>
                <w:rFonts w:ascii="Arial" w:hAnsi="Arial" w:cs="Arial"/>
                <w:sz w:val="16"/>
                <w:szCs w:val="16"/>
              </w:rPr>
            </w:pPr>
          </w:p>
        </w:tc>
        <w:tc>
          <w:tcPr>
            <w:tcW w:w="1012" w:type="dxa"/>
            <w:vMerge/>
          </w:tcPr>
          <w:p w14:paraId="48A3972B" w14:textId="77777777" w:rsidR="005F7EF4" w:rsidRPr="00F7223B" w:rsidRDefault="005F7EF4" w:rsidP="00F54610">
            <w:pPr>
              <w:jc w:val="center"/>
              <w:rPr>
                <w:rFonts w:ascii="Arial" w:hAnsi="Arial" w:cs="Arial"/>
                <w:sz w:val="16"/>
                <w:szCs w:val="16"/>
              </w:rPr>
            </w:pPr>
          </w:p>
        </w:tc>
        <w:tc>
          <w:tcPr>
            <w:tcW w:w="1796" w:type="dxa"/>
            <w:tcBorders>
              <w:top w:val="nil"/>
              <w:bottom w:val="nil"/>
            </w:tcBorders>
            <w:vAlign w:val="center"/>
          </w:tcPr>
          <w:p w14:paraId="46EB1B4C"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Incesto</w:t>
            </w:r>
          </w:p>
        </w:tc>
        <w:tc>
          <w:tcPr>
            <w:tcW w:w="958" w:type="dxa"/>
            <w:tcBorders>
              <w:top w:val="nil"/>
              <w:bottom w:val="nil"/>
            </w:tcBorders>
            <w:vAlign w:val="center"/>
          </w:tcPr>
          <w:p w14:paraId="448301CF"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0</w:t>
            </w:r>
          </w:p>
        </w:tc>
      </w:tr>
      <w:tr w:rsidR="005F7EF4" w:rsidRPr="00F7223B" w14:paraId="01169CCD" w14:textId="77777777" w:rsidTr="00F54610">
        <w:trPr>
          <w:cantSplit/>
          <w:trHeight w:val="128"/>
        </w:trPr>
        <w:tc>
          <w:tcPr>
            <w:tcW w:w="1402" w:type="dxa"/>
            <w:vMerge/>
          </w:tcPr>
          <w:p w14:paraId="3EA87DB1" w14:textId="77777777" w:rsidR="005F7EF4" w:rsidRPr="00F7223B" w:rsidRDefault="005F7EF4" w:rsidP="00F54610">
            <w:pPr>
              <w:jc w:val="center"/>
              <w:rPr>
                <w:rFonts w:ascii="Arial" w:hAnsi="Arial" w:cs="Arial"/>
                <w:sz w:val="16"/>
                <w:szCs w:val="16"/>
              </w:rPr>
            </w:pPr>
          </w:p>
        </w:tc>
        <w:tc>
          <w:tcPr>
            <w:tcW w:w="954" w:type="dxa"/>
            <w:vMerge/>
          </w:tcPr>
          <w:p w14:paraId="60EAD520" w14:textId="77777777" w:rsidR="005F7EF4" w:rsidRPr="00F7223B" w:rsidRDefault="005F7EF4" w:rsidP="00F54610">
            <w:pPr>
              <w:jc w:val="both"/>
              <w:rPr>
                <w:rFonts w:ascii="Arial" w:hAnsi="Arial" w:cs="Arial"/>
                <w:sz w:val="16"/>
                <w:szCs w:val="16"/>
              </w:rPr>
            </w:pPr>
          </w:p>
        </w:tc>
        <w:tc>
          <w:tcPr>
            <w:tcW w:w="1194" w:type="dxa"/>
            <w:vMerge/>
          </w:tcPr>
          <w:p w14:paraId="2BFF270F" w14:textId="77777777" w:rsidR="005F7EF4" w:rsidRPr="00F7223B" w:rsidRDefault="005F7EF4" w:rsidP="00F54610">
            <w:pPr>
              <w:jc w:val="both"/>
              <w:rPr>
                <w:rFonts w:ascii="Arial" w:hAnsi="Arial" w:cs="Arial"/>
                <w:sz w:val="16"/>
                <w:szCs w:val="16"/>
              </w:rPr>
            </w:pPr>
          </w:p>
        </w:tc>
        <w:tc>
          <w:tcPr>
            <w:tcW w:w="950" w:type="dxa"/>
            <w:vMerge/>
          </w:tcPr>
          <w:p w14:paraId="768A3CA4" w14:textId="77777777" w:rsidR="005F7EF4" w:rsidRPr="00F7223B" w:rsidRDefault="005F7EF4" w:rsidP="00F54610">
            <w:pPr>
              <w:jc w:val="both"/>
              <w:rPr>
                <w:rFonts w:ascii="Arial" w:hAnsi="Arial" w:cs="Arial"/>
                <w:sz w:val="16"/>
                <w:szCs w:val="16"/>
              </w:rPr>
            </w:pPr>
          </w:p>
        </w:tc>
        <w:tc>
          <w:tcPr>
            <w:tcW w:w="1022" w:type="dxa"/>
            <w:vMerge/>
          </w:tcPr>
          <w:p w14:paraId="304569BF" w14:textId="77777777" w:rsidR="005F7EF4" w:rsidRPr="00F7223B" w:rsidRDefault="005F7EF4" w:rsidP="00F54610">
            <w:pPr>
              <w:jc w:val="center"/>
              <w:rPr>
                <w:rFonts w:ascii="Arial" w:hAnsi="Arial" w:cs="Arial"/>
                <w:sz w:val="16"/>
                <w:szCs w:val="16"/>
              </w:rPr>
            </w:pPr>
          </w:p>
        </w:tc>
        <w:tc>
          <w:tcPr>
            <w:tcW w:w="1012" w:type="dxa"/>
            <w:vMerge/>
          </w:tcPr>
          <w:p w14:paraId="71F69C20" w14:textId="77777777" w:rsidR="005F7EF4" w:rsidRPr="00F7223B" w:rsidRDefault="005F7EF4" w:rsidP="00F54610">
            <w:pPr>
              <w:jc w:val="center"/>
              <w:rPr>
                <w:rFonts w:ascii="Arial" w:hAnsi="Arial" w:cs="Arial"/>
                <w:sz w:val="16"/>
                <w:szCs w:val="16"/>
              </w:rPr>
            </w:pPr>
          </w:p>
        </w:tc>
        <w:tc>
          <w:tcPr>
            <w:tcW w:w="1796" w:type="dxa"/>
            <w:tcBorders>
              <w:top w:val="nil"/>
              <w:bottom w:val="single" w:sz="4" w:space="0" w:color="auto"/>
            </w:tcBorders>
            <w:vAlign w:val="center"/>
          </w:tcPr>
          <w:p w14:paraId="1CD06C5E"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Otros</w:t>
            </w:r>
          </w:p>
        </w:tc>
        <w:tc>
          <w:tcPr>
            <w:tcW w:w="958" w:type="dxa"/>
            <w:tcBorders>
              <w:top w:val="nil"/>
              <w:bottom w:val="single" w:sz="4" w:space="0" w:color="auto"/>
            </w:tcBorders>
            <w:vAlign w:val="center"/>
          </w:tcPr>
          <w:p w14:paraId="02DA05A1"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36</w:t>
            </w:r>
          </w:p>
        </w:tc>
      </w:tr>
      <w:tr w:rsidR="005F7EF4" w:rsidRPr="00F7223B" w14:paraId="73072288" w14:textId="77777777" w:rsidTr="00F54610">
        <w:trPr>
          <w:cantSplit/>
          <w:trHeight w:val="235"/>
        </w:trPr>
        <w:tc>
          <w:tcPr>
            <w:tcW w:w="1402" w:type="dxa"/>
            <w:vMerge w:val="restart"/>
            <w:vAlign w:val="center"/>
          </w:tcPr>
          <w:p w14:paraId="5B8A1780"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El patrimonio</w:t>
            </w:r>
          </w:p>
        </w:tc>
        <w:tc>
          <w:tcPr>
            <w:tcW w:w="954" w:type="dxa"/>
            <w:vMerge w:val="restart"/>
            <w:vAlign w:val="center"/>
          </w:tcPr>
          <w:p w14:paraId="5BB46EB9"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1,897</w:t>
            </w:r>
          </w:p>
        </w:tc>
        <w:tc>
          <w:tcPr>
            <w:tcW w:w="1194" w:type="dxa"/>
            <w:vMerge w:val="restart"/>
            <w:vAlign w:val="center"/>
          </w:tcPr>
          <w:p w14:paraId="34088527"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1,847</w:t>
            </w:r>
          </w:p>
        </w:tc>
        <w:tc>
          <w:tcPr>
            <w:tcW w:w="950" w:type="dxa"/>
            <w:vMerge w:val="restart"/>
            <w:vAlign w:val="center"/>
          </w:tcPr>
          <w:p w14:paraId="45E8E9C2"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1,921</w:t>
            </w:r>
          </w:p>
        </w:tc>
        <w:tc>
          <w:tcPr>
            <w:tcW w:w="1022" w:type="dxa"/>
            <w:vMerge w:val="restart"/>
            <w:vAlign w:val="center"/>
          </w:tcPr>
          <w:p w14:paraId="135C80FC"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1,260</w:t>
            </w:r>
          </w:p>
        </w:tc>
        <w:tc>
          <w:tcPr>
            <w:tcW w:w="1012" w:type="dxa"/>
            <w:vMerge w:val="restart"/>
            <w:vAlign w:val="center"/>
          </w:tcPr>
          <w:p w14:paraId="5ECCFE4A"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1,378</w:t>
            </w:r>
          </w:p>
        </w:tc>
        <w:tc>
          <w:tcPr>
            <w:tcW w:w="1796" w:type="dxa"/>
            <w:tcBorders>
              <w:bottom w:val="nil"/>
            </w:tcBorders>
            <w:vAlign w:val="center"/>
          </w:tcPr>
          <w:p w14:paraId="7944464E"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Robo</w:t>
            </w:r>
          </w:p>
        </w:tc>
        <w:tc>
          <w:tcPr>
            <w:tcW w:w="958" w:type="dxa"/>
            <w:tcBorders>
              <w:bottom w:val="nil"/>
            </w:tcBorders>
            <w:vAlign w:val="center"/>
          </w:tcPr>
          <w:p w14:paraId="4B4A0DFB"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6,305</w:t>
            </w:r>
          </w:p>
        </w:tc>
      </w:tr>
      <w:tr w:rsidR="005F7EF4" w:rsidRPr="00F7223B" w14:paraId="62918BE7" w14:textId="77777777" w:rsidTr="00F54610">
        <w:trPr>
          <w:cantSplit/>
          <w:trHeight w:val="64"/>
        </w:trPr>
        <w:tc>
          <w:tcPr>
            <w:tcW w:w="1402" w:type="dxa"/>
            <w:vMerge/>
            <w:vAlign w:val="center"/>
          </w:tcPr>
          <w:p w14:paraId="73C4BF21" w14:textId="77777777" w:rsidR="005F7EF4" w:rsidRPr="00F7223B" w:rsidRDefault="005F7EF4" w:rsidP="00F54610">
            <w:pPr>
              <w:jc w:val="center"/>
              <w:rPr>
                <w:rFonts w:ascii="Arial" w:hAnsi="Arial" w:cs="Arial"/>
                <w:sz w:val="16"/>
                <w:szCs w:val="16"/>
              </w:rPr>
            </w:pPr>
          </w:p>
        </w:tc>
        <w:tc>
          <w:tcPr>
            <w:tcW w:w="954" w:type="dxa"/>
            <w:vMerge/>
          </w:tcPr>
          <w:p w14:paraId="5DE53B6A" w14:textId="77777777" w:rsidR="005F7EF4" w:rsidRPr="00F7223B" w:rsidRDefault="005F7EF4" w:rsidP="00F54610">
            <w:pPr>
              <w:jc w:val="center"/>
              <w:rPr>
                <w:rFonts w:ascii="Arial" w:hAnsi="Arial" w:cs="Arial"/>
                <w:sz w:val="16"/>
                <w:szCs w:val="16"/>
              </w:rPr>
            </w:pPr>
          </w:p>
        </w:tc>
        <w:tc>
          <w:tcPr>
            <w:tcW w:w="1194" w:type="dxa"/>
            <w:vMerge/>
          </w:tcPr>
          <w:p w14:paraId="3E253709" w14:textId="77777777" w:rsidR="005F7EF4" w:rsidRPr="00F7223B" w:rsidRDefault="005F7EF4" w:rsidP="00F54610">
            <w:pPr>
              <w:jc w:val="center"/>
              <w:rPr>
                <w:rFonts w:ascii="Arial" w:hAnsi="Arial" w:cs="Arial"/>
                <w:sz w:val="16"/>
                <w:szCs w:val="16"/>
              </w:rPr>
            </w:pPr>
          </w:p>
        </w:tc>
        <w:tc>
          <w:tcPr>
            <w:tcW w:w="950" w:type="dxa"/>
            <w:vMerge/>
            <w:vAlign w:val="center"/>
          </w:tcPr>
          <w:p w14:paraId="34BD32D4" w14:textId="77777777" w:rsidR="005F7EF4" w:rsidRPr="00F7223B" w:rsidRDefault="005F7EF4" w:rsidP="00F54610">
            <w:pPr>
              <w:jc w:val="center"/>
              <w:rPr>
                <w:rFonts w:ascii="Arial" w:hAnsi="Arial" w:cs="Arial"/>
                <w:sz w:val="16"/>
                <w:szCs w:val="16"/>
              </w:rPr>
            </w:pPr>
          </w:p>
        </w:tc>
        <w:tc>
          <w:tcPr>
            <w:tcW w:w="1022" w:type="dxa"/>
            <w:vMerge/>
          </w:tcPr>
          <w:p w14:paraId="5953D1B2" w14:textId="77777777" w:rsidR="005F7EF4" w:rsidRPr="00F7223B" w:rsidRDefault="005F7EF4" w:rsidP="00F54610">
            <w:pPr>
              <w:jc w:val="center"/>
              <w:rPr>
                <w:rFonts w:ascii="Arial" w:hAnsi="Arial" w:cs="Arial"/>
                <w:sz w:val="16"/>
                <w:szCs w:val="16"/>
              </w:rPr>
            </w:pPr>
          </w:p>
        </w:tc>
        <w:tc>
          <w:tcPr>
            <w:tcW w:w="1012" w:type="dxa"/>
            <w:vMerge/>
          </w:tcPr>
          <w:p w14:paraId="7FA07BF7" w14:textId="77777777" w:rsidR="005F7EF4" w:rsidRPr="00F7223B" w:rsidRDefault="005F7EF4" w:rsidP="00F54610">
            <w:pPr>
              <w:jc w:val="center"/>
              <w:rPr>
                <w:rFonts w:ascii="Arial" w:hAnsi="Arial" w:cs="Arial"/>
                <w:sz w:val="16"/>
                <w:szCs w:val="16"/>
              </w:rPr>
            </w:pPr>
          </w:p>
        </w:tc>
        <w:tc>
          <w:tcPr>
            <w:tcW w:w="1796" w:type="dxa"/>
            <w:tcBorders>
              <w:top w:val="nil"/>
              <w:bottom w:val="nil"/>
            </w:tcBorders>
            <w:vAlign w:val="center"/>
          </w:tcPr>
          <w:p w14:paraId="4AC0BEEC"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Fraude</w:t>
            </w:r>
          </w:p>
        </w:tc>
        <w:tc>
          <w:tcPr>
            <w:tcW w:w="958" w:type="dxa"/>
            <w:tcBorders>
              <w:top w:val="nil"/>
              <w:bottom w:val="nil"/>
            </w:tcBorders>
            <w:vAlign w:val="center"/>
          </w:tcPr>
          <w:p w14:paraId="5F6937E1"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529</w:t>
            </w:r>
          </w:p>
        </w:tc>
      </w:tr>
      <w:tr w:rsidR="005F7EF4" w:rsidRPr="00F7223B" w14:paraId="6549A8A9" w14:textId="77777777" w:rsidTr="00F54610">
        <w:trPr>
          <w:cantSplit/>
          <w:trHeight w:val="64"/>
        </w:trPr>
        <w:tc>
          <w:tcPr>
            <w:tcW w:w="1402" w:type="dxa"/>
            <w:vMerge/>
            <w:vAlign w:val="center"/>
          </w:tcPr>
          <w:p w14:paraId="04B0FC9B" w14:textId="77777777" w:rsidR="005F7EF4" w:rsidRPr="00F7223B" w:rsidRDefault="005F7EF4" w:rsidP="00F54610">
            <w:pPr>
              <w:jc w:val="center"/>
              <w:rPr>
                <w:rFonts w:ascii="Arial" w:hAnsi="Arial" w:cs="Arial"/>
                <w:sz w:val="16"/>
                <w:szCs w:val="16"/>
              </w:rPr>
            </w:pPr>
          </w:p>
        </w:tc>
        <w:tc>
          <w:tcPr>
            <w:tcW w:w="954" w:type="dxa"/>
            <w:vMerge/>
          </w:tcPr>
          <w:p w14:paraId="14D77810" w14:textId="77777777" w:rsidR="005F7EF4" w:rsidRPr="00F7223B" w:rsidRDefault="005F7EF4" w:rsidP="00F54610">
            <w:pPr>
              <w:jc w:val="center"/>
              <w:rPr>
                <w:rFonts w:ascii="Arial" w:hAnsi="Arial" w:cs="Arial"/>
                <w:sz w:val="16"/>
                <w:szCs w:val="16"/>
              </w:rPr>
            </w:pPr>
          </w:p>
        </w:tc>
        <w:tc>
          <w:tcPr>
            <w:tcW w:w="1194" w:type="dxa"/>
            <w:vMerge/>
          </w:tcPr>
          <w:p w14:paraId="2925C8AB" w14:textId="77777777" w:rsidR="005F7EF4" w:rsidRPr="00F7223B" w:rsidRDefault="005F7EF4" w:rsidP="00F54610">
            <w:pPr>
              <w:jc w:val="center"/>
              <w:rPr>
                <w:rFonts w:ascii="Arial" w:hAnsi="Arial" w:cs="Arial"/>
                <w:sz w:val="16"/>
                <w:szCs w:val="16"/>
              </w:rPr>
            </w:pPr>
          </w:p>
        </w:tc>
        <w:tc>
          <w:tcPr>
            <w:tcW w:w="950" w:type="dxa"/>
            <w:vMerge/>
            <w:vAlign w:val="center"/>
          </w:tcPr>
          <w:p w14:paraId="29900D35" w14:textId="77777777" w:rsidR="005F7EF4" w:rsidRPr="00F7223B" w:rsidRDefault="005F7EF4" w:rsidP="00F54610">
            <w:pPr>
              <w:jc w:val="center"/>
              <w:rPr>
                <w:rFonts w:ascii="Arial" w:hAnsi="Arial" w:cs="Arial"/>
                <w:sz w:val="16"/>
                <w:szCs w:val="16"/>
              </w:rPr>
            </w:pPr>
          </w:p>
        </w:tc>
        <w:tc>
          <w:tcPr>
            <w:tcW w:w="1022" w:type="dxa"/>
            <w:vMerge/>
          </w:tcPr>
          <w:p w14:paraId="16576FDD" w14:textId="77777777" w:rsidR="005F7EF4" w:rsidRPr="00F7223B" w:rsidRDefault="005F7EF4" w:rsidP="00F54610">
            <w:pPr>
              <w:jc w:val="center"/>
              <w:rPr>
                <w:rFonts w:ascii="Arial" w:hAnsi="Arial" w:cs="Arial"/>
                <w:sz w:val="16"/>
                <w:szCs w:val="16"/>
              </w:rPr>
            </w:pPr>
          </w:p>
        </w:tc>
        <w:tc>
          <w:tcPr>
            <w:tcW w:w="1012" w:type="dxa"/>
            <w:vMerge/>
          </w:tcPr>
          <w:p w14:paraId="336B414F" w14:textId="77777777" w:rsidR="005F7EF4" w:rsidRPr="00F7223B" w:rsidRDefault="005F7EF4" w:rsidP="00F54610">
            <w:pPr>
              <w:jc w:val="center"/>
              <w:rPr>
                <w:rFonts w:ascii="Arial" w:hAnsi="Arial" w:cs="Arial"/>
                <w:sz w:val="16"/>
                <w:szCs w:val="16"/>
              </w:rPr>
            </w:pPr>
          </w:p>
        </w:tc>
        <w:tc>
          <w:tcPr>
            <w:tcW w:w="1796" w:type="dxa"/>
            <w:tcBorders>
              <w:top w:val="nil"/>
              <w:bottom w:val="nil"/>
            </w:tcBorders>
            <w:vAlign w:val="center"/>
          </w:tcPr>
          <w:p w14:paraId="34B54D3D"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Abuso de confianza</w:t>
            </w:r>
          </w:p>
        </w:tc>
        <w:tc>
          <w:tcPr>
            <w:tcW w:w="958" w:type="dxa"/>
            <w:tcBorders>
              <w:top w:val="nil"/>
              <w:bottom w:val="nil"/>
            </w:tcBorders>
            <w:vAlign w:val="center"/>
          </w:tcPr>
          <w:p w14:paraId="2A60F953"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198</w:t>
            </w:r>
          </w:p>
        </w:tc>
      </w:tr>
      <w:tr w:rsidR="005F7EF4" w:rsidRPr="00F7223B" w14:paraId="30156107" w14:textId="77777777" w:rsidTr="00F54610">
        <w:trPr>
          <w:cantSplit/>
          <w:trHeight w:val="64"/>
        </w:trPr>
        <w:tc>
          <w:tcPr>
            <w:tcW w:w="1402" w:type="dxa"/>
            <w:vMerge/>
            <w:vAlign w:val="center"/>
          </w:tcPr>
          <w:p w14:paraId="55D84E7C" w14:textId="77777777" w:rsidR="005F7EF4" w:rsidRPr="00F7223B" w:rsidRDefault="005F7EF4" w:rsidP="00F54610">
            <w:pPr>
              <w:jc w:val="center"/>
              <w:rPr>
                <w:rFonts w:ascii="Arial" w:hAnsi="Arial" w:cs="Arial"/>
                <w:sz w:val="16"/>
                <w:szCs w:val="16"/>
              </w:rPr>
            </w:pPr>
          </w:p>
        </w:tc>
        <w:tc>
          <w:tcPr>
            <w:tcW w:w="954" w:type="dxa"/>
            <w:vMerge/>
          </w:tcPr>
          <w:p w14:paraId="6647C4E2" w14:textId="77777777" w:rsidR="005F7EF4" w:rsidRPr="00F7223B" w:rsidRDefault="005F7EF4" w:rsidP="00F54610">
            <w:pPr>
              <w:jc w:val="center"/>
              <w:rPr>
                <w:rFonts w:ascii="Arial" w:hAnsi="Arial" w:cs="Arial"/>
                <w:sz w:val="16"/>
                <w:szCs w:val="16"/>
              </w:rPr>
            </w:pPr>
          </w:p>
        </w:tc>
        <w:tc>
          <w:tcPr>
            <w:tcW w:w="1194" w:type="dxa"/>
            <w:vMerge/>
          </w:tcPr>
          <w:p w14:paraId="6A590A22" w14:textId="77777777" w:rsidR="005F7EF4" w:rsidRPr="00F7223B" w:rsidRDefault="005F7EF4" w:rsidP="00F54610">
            <w:pPr>
              <w:jc w:val="center"/>
              <w:rPr>
                <w:rFonts w:ascii="Arial" w:hAnsi="Arial" w:cs="Arial"/>
                <w:sz w:val="16"/>
                <w:szCs w:val="16"/>
              </w:rPr>
            </w:pPr>
          </w:p>
        </w:tc>
        <w:tc>
          <w:tcPr>
            <w:tcW w:w="950" w:type="dxa"/>
            <w:vMerge/>
            <w:vAlign w:val="center"/>
          </w:tcPr>
          <w:p w14:paraId="74E6BA1A" w14:textId="77777777" w:rsidR="005F7EF4" w:rsidRPr="00F7223B" w:rsidRDefault="005F7EF4" w:rsidP="00F54610">
            <w:pPr>
              <w:jc w:val="center"/>
              <w:rPr>
                <w:rFonts w:ascii="Arial" w:hAnsi="Arial" w:cs="Arial"/>
                <w:sz w:val="16"/>
                <w:szCs w:val="16"/>
              </w:rPr>
            </w:pPr>
          </w:p>
        </w:tc>
        <w:tc>
          <w:tcPr>
            <w:tcW w:w="1022" w:type="dxa"/>
            <w:vMerge/>
          </w:tcPr>
          <w:p w14:paraId="527E6C08" w14:textId="77777777" w:rsidR="005F7EF4" w:rsidRPr="00F7223B" w:rsidRDefault="005F7EF4" w:rsidP="00F54610">
            <w:pPr>
              <w:jc w:val="center"/>
              <w:rPr>
                <w:rFonts w:ascii="Arial" w:hAnsi="Arial" w:cs="Arial"/>
                <w:sz w:val="16"/>
                <w:szCs w:val="16"/>
              </w:rPr>
            </w:pPr>
          </w:p>
        </w:tc>
        <w:tc>
          <w:tcPr>
            <w:tcW w:w="1012" w:type="dxa"/>
            <w:vMerge/>
          </w:tcPr>
          <w:p w14:paraId="57036105" w14:textId="77777777" w:rsidR="005F7EF4" w:rsidRPr="00F7223B" w:rsidRDefault="005F7EF4" w:rsidP="00F54610">
            <w:pPr>
              <w:jc w:val="center"/>
              <w:rPr>
                <w:rFonts w:ascii="Arial" w:hAnsi="Arial" w:cs="Arial"/>
                <w:sz w:val="16"/>
                <w:szCs w:val="16"/>
              </w:rPr>
            </w:pPr>
          </w:p>
        </w:tc>
        <w:tc>
          <w:tcPr>
            <w:tcW w:w="1796" w:type="dxa"/>
            <w:tcBorders>
              <w:top w:val="nil"/>
              <w:bottom w:val="nil"/>
            </w:tcBorders>
            <w:vAlign w:val="center"/>
          </w:tcPr>
          <w:p w14:paraId="37ADEF28"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Extorsión</w:t>
            </w:r>
          </w:p>
        </w:tc>
        <w:tc>
          <w:tcPr>
            <w:tcW w:w="958" w:type="dxa"/>
            <w:tcBorders>
              <w:top w:val="nil"/>
              <w:bottom w:val="nil"/>
            </w:tcBorders>
            <w:vAlign w:val="center"/>
          </w:tcPr>
          <w:p w14:paraId="26BCB26A"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49</w:t>
            </w:r>
          </w:p>
        </w:tc>
      </w:tr>
      <w:tr w:rsidR="005F7EF4" w:rsidRPr="00F7223B" w14:paraId="683FC095" w14:textId="77777777" w:rsidTr="00F54610">
        <w:trPr>
          <w:cantSplit/>
          <w:trHeight w:val="64"/>
        </w:trPr>
        <w:tc>
          <w:tcPr>
            <w:tcW w:w="1402" w:type="dxa"/>
            <w:vMerge/>
            <w:vAlign w:val="center"/>
          </w:tcPr>
          <w:p w14:paraId="3F381F30" w14:textId="77777777" w:rsidR="005F7EF4" w:rsidRPr="00F7223B" w:rsidRDefault="005F7EF4" w:rsidP="00F54610">
            <w:pPr>
              <w:jc w:val="center"/>
              <w:rPr>
                <w:rFonts w:ascii="Arial" w:hAnsi="Arial" w:cs="Arial"/>
                <w:sz w:val="16"/>
                <w:szCs w:val="16"/>
              </w:rPr>
            </w:pPr>
          </w:p>
        </w:tc>
        <w:tc>
          <w:tcPr>
            <w:tcW w:w="954" w:type="dxa"/>
            <w:vMerge/>
          </w:tcPr>
          <w:p w14:paraId="67113F83" w14:textId="77777777" w:rsidR="005F7EF4" w:rsidRPr="00F7223B" w:rsidRDefault="005F7EF4" w:rsidP="00F54610">
            <w:pPr>
              <w:jc w:val="center"/>
              <w:rPr>
                <w:rFonts w:ascii="Arial" w:hAnsi="Arial" w:cs="Arial"/>
                <w:sz w:val="16"/>
                <w:szCs w:val="16"/>
              </w:rPr>
            </w:pPr>
          </w:p>
        </w:tc>
        <w:tc>
          <w:tcPr>
            <w:tcW w:w="1194" w:type="dxa"/>
            <w:vMerge/>
          </w:tcPr>
          <w:p w14:paraId="1BBE84F2" w14:textId="77777777" w:rsidR="005F7EF4" w:rsidRPr="00F7223B" w:rsidRDefault="005F7EF4" w:rsidP="00F54610">
            <w:pPr>
              <w:jc w:val="center"/>
              <w:rPr>
                <w:rFonts w:ascii="Arial" w:hAnsi="Arial" w:cs="Arial"/>
                <w:sz w:val="16"/>
                <w:szCs w:val="16"/>
              </w:rPr>
            </w:pPr>
          </w:p>
        </w:tc>
        <w:tc>
          <w:tcPr>
            <w:tcW w:w="950" w:type="dxa"/>
            <w:vMerge/>
            <w:vAlign w:val="center"/>
          </w:tcPr>
          <w:p w14:paraId="76FEF128" w14:textId="77777777" w:rsidR="005F7EF4" w:rsidRPr="00F7223B" w:rsidRDefault="005F7EF4" w:rsidP="00F54610">
            <w:pPr>
              <w:jc w:val="center"/>
              <w:rPr>
                <w:rFonts w:ascii="Arial" w:hAnsi="Arial" w:cs="Arial"/>
                <w:sz w:val="16"/>
                <w:szCs w:val="16"/>
              </w:rPr>
            </w:pPr>
          </w:p>
        </w:tc>
        <w:tc>
          <w:tcPr>
            <w:tcW w:w="1022" w:type="dxa"/>
            <w:vMerge/>
          </w:tcPr>
          <w:p w14:paraId="2D76830B" w14:textId="77777777" w:rsidR="005F7EF4" w:rsidRPr="00F7223B" w:rsidRDefault="005F7EF4" w:rsidP="00F54610">
            <w:pPr>
              <w:jc w:val="center"/>
              <w:rPr>
                <w:rFonts w:ascii="Arial" w:hAnsi="Arial" w:cs="Arial"/>
                <w:sz w:val="16"/>
                <w:szCs w:val="16"/>
              </w:rPr>
            </w:pPr>
          </w:p>
        </w:tc>
        <w:tc>
          <w:tcPr>
            <w:tcW w:w="1012" w:type="dxa"/>
            <w:vMerge/>
          </w:tcPr>
          <w:p w14:paraId="368E0C0C" w14:textId="77777777" w:rsidR="005F7EF4" w:rsidRPr="00F7223B" w:rsidRDefault="005F7EF4" w:rsidP="00F54610">
            <w:pPr>
              <w:jc w:val="center"/>
              <w:rPr>
                <w:rFonts w:ascii="Arial" w:hAnsi="Arial" w:cs="Arial"/>
                <w:sz w:val="16"/>
                <w:szCs w:val="16"/>
              </w:rPr>
            </w:pPr>
          </w:p>
        </w:tc>
        <w:tc>
          <w:tcPr>
            <w:tcW w:w="1796" w:type="dxa"/>
            <w:tcBorders>
              <w:top w:val="nil"/>
              <w:bottom w:val="nil"/>
            </w:tcBorders>
            <w:vAlign w:val="center"/>
          </w:tcPr>
          <w:p w14:paraId="0270F40B"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Daño a la propiedad</w:t>
            </w:r>
          </w:p>
        </w:tc>
        <w:tc>
          <w:tcPr>
            <w:tcW w:w="958" w:type="dxa"/>
            <w:tcBorders>
              <w:top w:val="nil"/>
              <w:bottom w:val="nil"/>
            </w:tcBorders>
            <w:vAlign w:val="center"/>
          </w:tcPr>
          <w:p w14:paraId="424EE8A4"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774</w:t>
            </w:r>
          </w:p>
        </w:tc>
      </w:tr>
      <w:tr w:rsidR="005F7EF4" w:rsidRPr="00F7223B" w14:paraId="2934C8D9" w14:textId="77777777" w:rsidTr="00F54610">
        <w:trPr>
          <w:cantSplit/>
          <w:trHeight w:val="64"/>
        </w:trPr>
        <w:tc>
          <w:tcPr>
            <w:tcW w:w="1402" w:type="dxa"/>
            <w:vMerge/>
            <w:vAlign w:val="center"/>
          </w:tcPr>
          <w:p w14:paraId="70CBFF46" w14:textId="77777777" w:rsidR="005F7EF4" w:rsidRPr="00F7223B" w:rsidRDefault="005F7EF4" w:rsidP="00F54610">
            <w:pPr>
              <w:jc w:val="center"/>
              <w:rPr>
                <w:rFonts w:ascii="Arial" w:hAnsi="Arial" w:cs="Arial"/>
                <w:sz w:val="16"/>
                <w:szCs w:val="16"/>
              </w:rPr>
            </w:pPr>
          </w:p>
        </w:tc>
        <w:tc>
          <w:tcPr>
            <w:tcW w:w="954" w:type="dxa"/>
            <w:vMerge/>
          </w:tcPr>
          <w:p w14:paraId="5D0D16E4" w14:textId="77777777" w:rsidR="005F7EF4" w:rsidRPr="00F7223B" w:rsidRDefault="005F7EF4" w:rsidP="00F54610">
            <w:pPr>
              <w:jc w:val="center"/>
              <w:rPr>
                <w:rFonts w:ascii="Arial" w:hAnsi="Arial" w:cs="Arial"/>
                <w:sz w:val="16"/>
                <w:szCs w:val="16"/>
              </w:rPr>
            </w:pPr>
          </w:p>
        </w:tc>
        <w:tc>
          <w:tcPr>
            <w:tcW w:w="1194" w:type="dxa"/>
            <w:vMerge/>
          </w:tcPr>
          <w:p w14:paraId="5A340969" w14:textId="77777777" w:rsidR="005F7EF4" w:rsidRPr="00F7223B" w:rsidRDefault="005F7EF4" w:rsidP="00F54610">
            <w:pPr>
              <w:jc w:val="center"/>
              <w:rPr>
                <w:rFonts w:ascii="Arial" w:hAnsi="Arial" w:cs="Arial"/>
                <w:sz w:val="16"/>
                <w:szCs w:val="16"/>
              </w:rPr>
            </w:pPr>
          </w:p>
        </w:tc>
        <w:tc>
          <w:tcPr>
            <w:tcW w:w="950" w:type="dxa"/>
            <w:vMerge/>
            <w:vAlign w:val="center"/>
          </w:tcPr>
          <w:p w14:paraId="1959E028" w14:textId="77777777" w:rsidR="005F7EF4" w:rsidRPr="00F7223B" w:rsidRDefault="005F7EF4" w:rsidP="00F54610">
            <w:pPr>
              <w:jc w:val="center"/>
              <w:rPr>
                <w:rFonts w:ascii="Arial" w:hAnsi="Arial" w:cs="Arial"/>
                <w:sz w:val="16"/>
                <w:szCs w:val="16"/>
              </w:rPr>
            </w:pPr>
          </w:p>
        </w:tc>
        <w:tc>
          <w:tcPr>
            <w:tcW w:w="1022" w:type="dxa"/>
            <w:vMerge/>
          </w:tcPr>
          <w:p w14:paraId="27F91E4C" w14:textId="77777777" w:rsidR="005F7EF4" w:rsidRPr="00F7223B" w:rsidRDefault="005F7EF4" w:rsidP="00F54610">
            <w:pPr>
              <w:jc w:val="center"/>
              <w:rPr>
                <w:rFonts w:ascii="Arial" w:hAnsi="Arial" w:cs="Arial"/>
                <w:sz w:val="16"/>
                <w:szCs w:val="16"/>
              </w:rPr>
            </w:pPr>
          </w:p>
        </w:tc>
        <w:tc>
          <w:tcPr>
            <w:tcW w:w="1012" w:type="dxa"/>
            <w:vMerge/>
          </w:tcPr>
          <w:p w14:paraId="1B0C1331" w14:textId="77777777" w:rsidR="005F7EF4" w:rsidRPr="00F7223B" w:rsidRDefault="005F7EF4" w:rsidP="00F54610">
            <w:pPr>
              <w:jc w:val="center"/>
              <w:rPr>
                <w:rFonts w:ascii="Arial" w:hAnsi="Arial" w:cs="Arial"/>
                <w:sz w:val="16"/>
                <w:szCs w:val="16"/>
              </w:rPr>
            </w:pPr>
          </w:p>
        </w:tc>
        <w:tc>
          <w:tcPr>
            <w:tcW w:w="1796" w:type="dxa"/>
            <w:tcBorders>
              <w:top w:val="nil"/>
              <w:bottom w:val="nil"/>
            </w:tcBorders>
            <w:vAlign w:val="center"/>
          </w:tcPr>
          <w:p w14:paraId="39490083"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Despojo</w:t>
            </w:r>
          </w:p>
        </w:tc>
        <w:tc>
          <w:tcPr>
            <w:tcW w:w="958" w:type="dxa"/>
            <w:tcBorders>
              <w:top w:val="nil"/>
              <w:bottom w:val="nil"/>
            </w:tcBorders>
            <w:vAlign w:val="center"/>
          </w:tcPr>
          <w:p w14:paraId="40A586E5"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349</w:t>
            </w:r>
          </w:p>
        </w:tc>
      </w:tr>
      <w:tr w:rsidR="005F7EF4" w:rsidRPr="00F7223B" w14:paraId="4DAC86E5" w14:textId="77777777" w:rsidTr="00F54610">
        <w:trPr>
          <w:cantSplit/>
          <w:trHeight w:val="64"/>
        </w:trPr>
        <w:tc>
          <w:tcPr>
            <w:tcW w:w="1402" w:type="dxa"/>
            <w:vMerge/>
            <w:vAlign w:val="center"/>
          </w:tcPr>
          <w:p w14:paraId="6909F583" w14:textId="77777777" w:rsidR="005F7EF4" w:rsidRPr="00F7223B" w:rsidRDefault="005F7EF4" w:rsidP="00F54610">
            <w:pPr>
              <w:jc w:val="center"/>
              <w:rPr>
                <w:rFonts w:ascii="Arial" w:hAnsi="Arial" w:cs="Arial"/>
                <w:sz w:val="16"/>
                <w:szCs w:val="16"/>
              </w:rPr>
            </w:pPr>
          </w:p>
        </w:tc>
        <w:tc>
          <w:tcPr>
            <w:tcW w:w="954" w:type="dxa"/>
            <w:vMerge/>
          </w:tcPr>
          <w:p w14:paraId="3E1C83C6" w14:textId="77777777" w:rsidR="005F7EF4" w:rsidRPr="00F7223B" w:rsidRDefault="005F7EF4" w:rsidP="00F54610">
            <w:pPr>
              <w:jc w:val="center"/>
              <w:rPr>
                <w:rFonts w:ascii="Arial" w:hAnsi="Arial" w:cs="Arial"/>
                <w:sz w:val="16"/>
                <w:szCs w:val="16"/>
              </w:rPr>
            </w:pPr>
          </w:p>
        </w:tc>
        <w:tc>
          <w:tcPr>
            <w:tcW w:w="1194" w:type="dxa"/>
            <w:vMerge/>
          </w:tcPr>
          <w:p w14:paraId="66F80CF5" w14:textId="77777777" w:rsidR="005F7EF4" w:rsidRPr="00F7223B" w:rsidRDefault="005F7EF4" w:rsidP="00F54610">
            <w:pPr>
              <w:jc w:val="center"/>
              <w:rPr>
                <w:rFonts w:ascii="Arial" w:hAnsi="Arial" w:cs="Arial"/>
                <w:sz w:val="16"/>
                <w:szCs w:val="16"/>
              </w:rPr>
            </w:pPr>
          </w:p>
        </w:tc>
        <w:tc>
          <w:tcPr>
            <w:tcW w:w="950" w:type="dxa"/>
            <w:vMerge/>
            <w:vAlign w:val="center"/>
          </w:tcPr>
          <w:p w14:paraId="5515FE86" w14:textId="77777777" w:rsidR="005F7EF4" w:rsidRPr="00F7223B" w:rsidRDefault="005F7EF4" w:rsidP="00F54610">
            <w:pPr>
              <w:jc w:val="center"/>
              <w:rPr>
                <w:rFonts w:ascii="Arial" w:hAnsi="Arial" w:cs="Arial"/>
                <w:sz w:val="16"/>
                <w:szCs w:val="16"/>
              </w:rPr>
            </w:pPr>
          </w:p>
        </w:tc>
        <w:tc>
          <w:tcPr>
            <w:tcW w:w="1022" w:type="dxa"/>
            <w:vMerge/>
          </w:tcPr>
          <w:p w14:paraId="47D24D9F" w14:textId="77777777" w:rsidR="005F7EF4" w:rsidRPr="00F7223B" w:rsidRDefault="005F7EF4" w:rsidP="00F54610">
            <w:pPr>
              <w:jc w:val="center"/>
              <w:rPr>
                <w:rFonts w:ascii="Arial" w:hAnsi="Arial" w:cs="Arial"/>
                <w:sz w:val="16"/>
                <w:szCs w:val="16"/>
              </w:rPr>
            </w:pPr>
          </w:p>
        </w:tc>
        <w:tc>
          <w:tcPr>
            <w:tcW w:w="1012" w:type="dxa"/>
            <w:vMerge/>
          </w:tcPr>
          <w:p w14:paraId="69F898A9" w14:textId="77777777" w:rsidR="005F7EF4" w:rsidRPr="00F7223B" w:rsidRDefault="005F7EF4" w:rsidP="00F54610">
            <w:pPr>
              <w:jc w:val="center"/>
              <w:rPr>
                <w:rFonts w:ascii="Arial" w:hAnsi="Arial" w:cs="Arial"/>
                <w:sz w:val="16"/>
                <w:szCs w:val="16"/>
              </w:rPr>
            </w:pPr>
          </w:p>
        </w:tc>
        <w:tc>
          <w:tcPr>
            <w:tcW w:w="1796" w:type="dxa"/>
            <w:tcBorders>
              <w:top w:val="nil"/>
              <w:bottom w:val="single" w:sz="4" w:space="0" w:color="auto"/>
            </w:tcBorders>
            <w:vAlign w:val="center"/>
          </w:tcPr>
          <w:p w14:paraId="01058BAD"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Otros</w:t>
            </w:r>
          </w:p>
        </w:tc>
        <w:tc>
          <w:tcPr>
            <w:tcW w:w="958" w:type="dxa"/>
            <w:tcBorders>
              <w:top w:val="nil"/>
              <w:bottom w:val="single" w:sz="4" w:space="0" w:color="auto"/>
            </w:tcBorders>
            <w:vAlign w:val="center"/>
          </w:tcPr>
          <w:p w14:paraId="4CCC1E20"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99</w:t>
            </w:r>
          </w:p>
        </w:tc>
      </w:tr>
      <w:tr w:rsidR="005F7EF4" w:rsidRPr="00F7223B" w14:paraId="23C47401" w14:textId="77777777" w:rsidTr="00F54610">
        <w:trPr>
          <w:cantSplit/>
          <w:trHeight w:val="114"/>
        </w:trPr>
        <w:tc>
          <w:tcPr>
            <w:tcW w:w="1402" w:type="dxa"/>
            <w:vMerge w:val="restart"/>
            <w:vAlign w:val="center"/>
          </w:tcPr>
          <w:p w14:paraId="6EBFD941" w14:textId="09E075AE" w:rsidR="003C20BF" w:rsidRPr="00F7223B" w:rsidRDefault="005F7EF4" w:rsidP="003C20BF">
            <w:pPr>
              <w:jc w:val="center"/>
              <w:rPr>
                <w:rFonts w:ascii="Arial" w:hAnsi="Arial" w:cs="Arial"/>
                <w:sz w:val="16"/>
                <w:szCs w:val="16"/>
              </w:rPr>
            </w:pPr>
            <w:r w:rsidRPr="00F7223B">
              <w:rPr>
                <w:rFonts w:ascii="Arial" w:hAnsi="Arial" w:cs="Arial"/>
                <w:sz w:val="16"/>
                <w:szCs w:val="16"/>
              </w:rPr>
              <w:t>La familia</w:t>
            </w:r>
          </w:p>
        </w:tc>
        <w:tc>
          <w:tcPr>
            <w:tcW w:w="954" w:type="dxa"/>
            <w:vMerge w:val="restart"/>
            <w:vAlign w:val="center"/>
          </w:tcPr>
          <w:p w14:paraId="50FE7930"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473</w:t>
            </w:r>
          </w:p>
        </w:tc>
        <w:tc>
          <w:tcPr>
            <w:tcW w:w="1194" w:type="dxa"/>
            <w:vMerge w:val="restart"/>
            <w:vAlign w:val="center"/>
          </w:tcPr>
          <w:p w14:paraId="4D7C19E7"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521</w:t>
            </w:r>
          </w:p>
        </w:tc>
        <w:tc>
          <w:tcPr>
            <w:tcW w:w="950" w:type="dxa"/>
            <w:vMerge w:val="restart"/>
            <w:vAlign w:val="center"/>
          </w:tcPr>
          <w:p w14:paraId="2CFA893D"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575</w:t>
            </w:r>
          </w:p>
        </w:tc>
        <w:tc>
          <w:tcPr>
            <w:tcW w:w="1022" w:type="dxa"/>
            <w:vMerge w:val="restart"/>
            <w:vAlign w:val="center"/>
          </w:tcPr>
          <w:p w14:paraId="226FA63B"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343</w:t>
            </w:r>
          </w:p>
        </w:tc>
        <w:tc>
          <w:tcPr>
            <w:tcW w:w="1012" w:type="dxa"/>
            <w:vMerge w:val="restart"/>
            <w:vAlign w:val="center"/>
          </w:tcPr>
          <w:p w14:paraId="3048DA56"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356</w:t>
            </w:r>
          </w:p>
        </w:tc>
        <w:tc>
          <w:tcPr>
            <w:tcW w:w="1796" w:type="dxa"/>
            <w:tcBorders>
              <w:bottom w:val="nil"/>
            </w:tcBorders>
            <w:vAlign w:val="center"/>
          </w:tcPr>
          <w:p w14:paraId="75ECD1DB"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Violencia familiar</w:t>
            </w:r>
          </w:p>
        </w:tc>
        <w:tc>
          <w:tcPr>
            <w:tcW w:w="958" w:type="dxa"/>
            <w:tcBorders>
              <w:bottom w:val="nil"/>
            </w:tcBorders>
            <w:vAlign w:val="center"/>
          </w:tcPr>
          <w:p w14:paraId="193BBCBE"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2,038</w:t>
            </w:r>
          </w:p>
        </w:tc>
      </w:tr>
      <w:tr w:rsidR="005F7EF4" w:rsidRPr="00F7223B" w14:paraId="72953EA6" w14:textId="77777777" w:rsidTr="00F54610">
        <w:trPr>
          <w:cantSplit/>
          <w:trHeight w:val="112"/>
        </w:trPr>
        <w:tc>
          <w:tcPr>
            <w:tcW w:w="1402" w:type="dxa"/>
            <w:vMerge/>
            <w:vAlign w:val="center"/>
          </w:tcPr>
          <w:p w14:paraId="42A31FEE" w14:textId="77777777" w:rsidR="005F7EF4" w:rsidRPr="00F7223B" w:rsidRDefault="005F7EF4" w:rsidP="00F54610">
            <w:pPr>
              <w:jc w:val="center"/>
              <w:rPr>
                <w:rFonts w:ascii="Arial" w:hAnsi="Arial" w:cs="Arial"/>
                <w:sz w:val="16"/>
                <w:szCs w:val="16"/>
              </w:rPr>
            </w:pPr>
          </w:p>
        </w:tc>
        <w:tc>
          <w:tcPr>
            <w:tcW w:w="954" w:type="dxa"/>
            <w:vMerge/>
          </w:tcPr>
          <w:p w14:paraId="070CD7F0" w14:textId="77777777" w:rsidR="005F7EF4" w:rsidRPr="00F7223B" w:rsidRDefault="005F7EF4" w:rsidP="00F54610">
            <w:pPr>
              <w:jc w:val="center"/>
              <w:rPr>
                <w:rFonts w:ascii="Arial" w:hAnsi="Arial" w:cs="Arial"/>
                <w:sz w:val="16"/>
                <w:szCs w:val="16"/>
              </w:rPr>
            </w:pPr>
          </w:p>
        </w:tc>
        <w:tc>
          <w:tcPr>
            <w:tcW w:w="1194" w:type="dxa"/>
            <w:vMerge/>
          </w:tcPr>
          <w:p w14:paraId="12C4C9F0" w14:textId="77777777" w:rsidR="005F7EF4" w:rsidRPr="00F7223B" w:rsidRDefault="005F7EF4" w:rsidP="00F54610">
            <w:pPr>
              <w:jc w:val="center"/>
              <w:rPr>
                <w:rFonts w:ascii="Arial" w:hAnsi="Arial" w:cs="Arial"/>
                <w:sz w:val="16"/>
                <w:szCs w:val="16"/>
              </w:rPr>
            </w:pPr>
          </w:p>
        </w:tc>
        <w:tc>
          <w:tcPr>
            <w:tcW w:w="950" w:type="dxa"/>
            <w:vMerge/>
            <w:vAlign w:val="center"/>
          </w:tcPr>
          <w:p w14:paraId="2283B50F" w14:textId="77777777" w:rsidR="005F7EF4" w:rsidRPr="00F7223B" w:rsidRDefault="005F7EF4" w:rsidP="00F54610">
            <w:pPr>
              <w:jc w:val="center"/>
              <w:rPr>
                <w:rFonts w:ascii="Arial" w:hAnsi="Arial" w:cs="Arial"/>
                <w:sz w:val="16"/>
                <w:szCs w:val="16"/>
              </w:rPr>
            </w:pPr>
          </w:p>
        </w:tc>
        <w:tc>
          <w:tcPr>
            <w:tcW w:w="1022" w:type="dxa"/>
            <w:vMerge/>
          </w:tcPr>
          <w:p w14:paraId="31C5D51F" w14:textId="77777777" w:rsidR="005F7EF4" w:rsidRPr="00F7223B" w:rsidRDefault="005F7EF4" w:rsidP="00F54610">
            <w:pPr>
              <w:jc w:val="center"/>
              <w:rPr>
                <w:rFonts w:ascii="Arial" w:hAnsi="Arial" w:cs="Arial"/>
                <w:sz w:val="16"/>
                <w:szCs w:val="16"/>
              </w:rPr>
            </w:pPr>
          </w:p>
        </w:tc>
        <w:tc>
          <w:tcPr>
            <w:tcW w:w="1012" w:type="dxa"/>
            <w:vMerge/>
          </w:tcPr>
          <w:p w14:paraId="0D8DC37B" w14:textId="77777777" w:rsidR="005F7EF4" w:rsidRPr="00F7223B" w:rsidRDefault="005F7EF4" w:rsidP="00F54610">
            <w:pPr>
              <w:jc w:val="center"/>
              <w:rPr>
                <w:rFonts w:ascii="Arial" w:hAnsi="Arial" w:cs="Arial"/>
                <w:sz w:val="16"/>
                <w:szCs w:val="16"/>
              </w:rPr>
            </w:pPr>
          </w:p>
        </w:tc>
        <w:tc>
          <w:tcPr>
            <w:tcW w:w="1796" w:type="dxa"/>
            <w:tcBorders>
              <w:top w:val="nil"/>
              <w:bottom w:val="nil"/>
            </w:tcBorders>
            <w:vAlign w:val="center"/>
          </w:tcPr>
          <w:p w14:paraId="12910886"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Violencia de género</w:t>
            </w:r>
          </w:p>
        </w:tc>
        <w:tc>
          <w:tcPr>
            <w:tcW w:w="958" w:type="dxa"/>
            <w:tcBorders>
              <w:top w:val="nil"/>
              <w:bottom w:val="nil"/>
            </w:tcBorders>
            <w:vAlign w:val="center"/>
          </w:tcPr>
          <w:p w14:paraId="6100B10E"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0</w:t>
            </w:r>
          </w:p>
        </w:tc>
      </w:tr>
      <w:tr w:rsidR="005F7EF4" w:rsidRPr="00F7223B" w14:paraId="1E595C3E" w14:textId="77777777" w:rsidTr="00F54610">
        <w:trPr>
          <w:cantSplit/>
          <w:trHeight w:val="623"/>
        </w:trPr>
        <w:tc>
          <w:tcPr>
            <w:tcW w:w="1402" w:type="dxa"/>
            <w:vMerge/>
            <w:vAlign w:val="center"/>
          </w:tcPr>
          <w:p w14:paraId="62915AF7" w14:textId="77777777" w:rsidR="005F7EF4" w:rsidRPr="00F7223B" w:rsidRDefault="005F7EF4" w:rsidP="00F54610">
            <w:pPr>
              <w:jc w:val="center"/>
              <w:rPr>
                <w:rFonts w:ascii="Arial" w:hAnsi="Arial" w:cs="Arial"/>
                <w:sz w:val="16"/>
                <w:szCs w:val="16"/>
              </w:rPr>
            </w:pPr>
          </w:p>
        </w:tc>
        <w:tc>
          <w:tcPr>
            <w:tcW w:w="954" w:type="dxa"/>
            <w:vMerge/>
          </w:tcPr>
          <w:p w14:paraId="7D5BAEE3" w14:textId="77777777" w:rsidR="005F7EF4" w:rsidRPr="00F7223B" w:rsidRDefault="005F7EF4" w:rsidP="00F54610">
            <w:pPr>
              <w:jc w:val="center"/>
              <w:rPr>
                <w:rFonts w:ascii="Arial" w:hAnsi="Arial" w:cs="Arial"/>
                <w:sz w:val="16"/>
                <w:szCs w:val="16"/>
              </w:rPr>
            </w:pPr>
          </w:p>
        </w:tc>
        <w:tc>
          <w:tcPr>
            <w:tcW w:w="1194" w:type="dxa"/>
            <w:vMerge/>
          </w:tcPr>
          <w:p w14:paraId="41512FA7" w14:textId="77777777" w:rsidR="005F7EF4" w:rsidRPr="00F7223B" w:rsidRDefault="005F7EF4" w:rsidP="00F54610">
            <w:pPr>
              <w:jc w:val="center"/>
              <w:rPr>
                <w:rFonts w:ascii="Arial" w:hAnsi="Arial" w:cs="Arial"/>
                <w:sz w:val="16"/>
                <w:szCs w:val="16"/>
              </w:rPr>
            </w:pPr>
          </w:p>
        </w:tc>
        <w:tc>
          <w:tcPr>
            <w:tcW w:w="950" w:type="dxa"/>
            <w:vMerge/>
            <w:vAlign w:val="center"/>
          </w:tcPr>
          <w:p w14:paraId="629DF6CD" w14:textId="77777777" w:rsidR="005F7EF4" w:rsidRPr="00F7223B" w:rsidRDefault="005F7EF4" w:rsidP="00F54610">
            <w:pPr>
              <w:jc w:val="center"/>
              <w:rPr>
                <w:rFonts w:ascii="Arial" w:hAnsi="Arial" w:cs="Arial"/>
                <w:sz w:val="16"/>
                <w:szCs w:val="16"/>
              </w:rPr>
            </w:pPr>
          </w:p>
        </w:tc>
        <w:tc>
          <w:tcPr>
            <w:tcW w:w="1022" w:type="dxa"/>
            <w:vMerge/>
          </w:tcPr>
          <w:p w14:paraId="61120E35" w14:textId="77777777" w:rsidR="005F7EF4" w:rsidRPr="00F7223B" w:rsidRDefault="005F7EF4" w:rsidP="00F54610">
            <w:pPr>
              <w:jc w:val="center"/>
              <w:rPr>
                <w:rFonts w:ascii="Arial" w:hAnsi="Arial" w:cs="Arial"/>
                <w:sz w:val="16"/>
                <w:szCs w:val="16"/>
              </w:rPr>
            </w:pPr>
          </w:p>
        </w:tc>
        <w:tc>
          <w:tcPr>
            <w:tcW w:w="1012" w:type="dxa"/>
            <w:vMerge/>
          </w:tcPr>
          <w:p w14:paraId="0CB7EB23" w14:textId="77777777" w:rsidR="005F7EF4" w:rsidRPr="00F7223B" w:rsidRDefault="005F7EF4" w:rsidP="00F54610">
            <w:pPr>
              <w:jc w:val="center"/>
              <w:rPr>
                <w:rFonts w:ascii="Arial" w:hAnsi="Arial" w:cs="Arial"/>
                <w:sz w:val="16"/>
                <w:szCs w:val="16"/>
              </w:rPr>
            </w:pPr>
          </w:p>
        </w:tc>
        <w:tc>
          <w:tcPr>
            <w:tcW w:w="1796" w:type="dxa"/>
            <w:tcBorders>
              <w:top w:val="nil"/>
              <w:bottom w:val="nil"/>
            </w:tcBorders>
            <w:vAlign w:val="center"/>
          </w:tcPr>
          <w:p w14:paraId="06C45611"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Incumplimiento de las obligaciones</w:t>
            </w:r>
          </w:p>
        </w:tc>
        <w:tc>
          <w:tcPr>
            <w:tcW w:w="958" w:type="dxa"/>
            <w:tcBorders>
              <w:top w:val="nil"/>
              <w:bottom w:val="nil"/>
            </w:tcBorders>
            <w:vAlign w:val="center"/>
          </w:tcPr>
          <w:p w14:paraId="35266E11"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88</w:t>
            </w:r>
          </w:p>
        </w:tc>
      </w:tr>
      <w:tr w:rsidR="00F7223B" w:rsidRPr="00F7223B" w14:paraId="55220834" w14:textId="77777777" w:rsidTr="003C20BF">
        <w:trPr>
          <w:cantSplit/>
          <w:trHeight w:val="982"/>
        </w:trPr>
        <w:tc>
          <w:tcPr>
            <w:tcW w:w="1402" w:type="dxa"/>
            <w:vMerge/>
            <w:vAlign w:val="center"/>
          </w:tcPr>
          <w:p w14:paraId="653476BC" w14:textId="77777777" w:rsidR="005F7EF4" w:rsidRPr="00F7223B" w:rsidRDefault="005F7EF4" w:rsidP="00F54610">
            <w:pPr>
              <w:jc w:val="center"/>
              <w:rPr>
                <w:rFonts w:ascii="Arial" w:hAnsi="Arial" w:cs="Arial"/>
                <w:sz w:val="16"/>
                <w:szCs w:val="16"/>
              </w:rPr>
            </w:pPr>
          </w:p>
        </w:tc>
        <w:tc>
          <w:tcPr>
            <w:tcW w:w="954" w:type="dxa"/>
            <w:vMerge/>
          </w:tcPr>
          <w:p w14:paraId="28BBFDB0" w14:textId="77777777" w:rsidR="005F7EF4" w:rsidRPr="00F7223B" w:rsidRDefault="005F7EF4" w:rsidP="00F54610">
            <w:pPr>
              <w:jc w:val="center"/>
              <w:rPr>
                <w:rFonts w:ascii="Arial" w:hAnsi="Arial" w:cs="Arial"/>
                <w:sz w:val="16"/>
                <w:szCs w:val="16"/>
              </w:rPr>
            </w:pPr>
          </w:p>
        </w:tc>
        <w:tc>
          <w:tcPr>
            <w:tcW w:w="1194" w:type="dxa"/>
            <w:vMerge/>
          </w:tcPr>
          <w:p w14:paraId="4F001849" w14:textId="77777777" w:rsidR="005F7EF4" w:rsidRPr="00F7223B" w:rsidRDefault="005F7EF4" w:rsidP="00F54610">
            <w:pPr>
              <w:jc w:val="center"/>
              <w:rPr>
                <w:rFonts w:ascii="Arial" w:hAnsi="Arial" w:cs="Arial"/>
                <w:sz w:val="16"/>
                <w:szCs w:val="16"/>
              </w:rPr>
            </w:pPr>
          </w:p>
        </w:tc>
        <w:tc>
          <w:tcPr>
            <w:tcW w:w="950" w:type="dxa"/>
            <w:vMerge/>
            <w:vAlign w:val="center"/>
          </w:tcPr>
          <w:p w14:paraId="51B09012" w14:textId="77777777" w:rsidR="005F7EF4" w:rsidRPr="00F7223B" w:rsidRDefault="005F7EF4" w:rsidP="00F54610">
            <w:pPr>
              <w:jc w:val="center"/>
              <w:rPr>
                <w:rFonts w:ascii="Arial" w:hAnsi="Arial" w:cs="Arial"/>
                <w:sz w:val="16"/>
                <w:szCs w:val="16"/>
              </w:rPr>
            </w:pPr>
          </w:p>
        </w:tc>
        <w:tc>
          <w:tcPr>
            <w:tcW w:w="1022" w:type="dxa"/>
            <w:vMerge/>
          </w:tcPr>
          <w:p w14:paraId="7D93DD6C" w14:textId="77777777" w:rsidR="005F7EF4" w:rsidRPr="00F7223B" w:rsidRDefault="005F7EF4" w:rsidP="00F54610">
            <w:pPr>
              <w:jc w:val="center"/>
              <w:rPr>
                <w:rFonts w:ascii="Arial" w:hAnsi="Arial" w:cs="Arial"/>
                <w:sz w:val="16"/>
                <w:szCs w:val="16"/>
              </w:rPr>
            </w:pPr>
          </w:p>
        </w:tc>
        <w:tc>
          <w:tcPr>
            <w:tcW w:w="1012" w:type="dxa"/>
            <w:vMerge/>
          </w:tcPr>
          <w:p w14:paraId="2CA2851A" w14:textId="77777777" w:rsidR="005F7EF4" w:rsidRPr="00F7223B" w:rsidRDefault="005F7EF4" w:rsidP="00F54610">
            <w:pPr>
              <w:jc w:val="center"/>
              <w:rPr>
                <w:rFonts w:ascii="Arial" w:hAnsi="Arial" w:cs="Arial"/>
                <w:sz w:val="16"/>
                <w:szCs w:val="16"/>
              </w:rPr>
            </w:pPr>
          </w:p>
        </w:tc>
        <w:tc>
          <w:tcPr>
            <w:tcW w:w="1796" w:type="dxa"/>
            <w:tcBorders>
              <w:top w:val="nil"/>
            </w:tcBorders>
            <w:vAlign w:val="center"/>
          </w:tcPr>
          <w:p w14:paraId="71D8FC80"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Otros</w:t>
            </w:r>
          </w:p>
        </w:tc>
        <w:tc>
          <w:tcPr>
            <w:tcW w:w="958" w:type="dxa"/>
            <w:tcBorders>
              <w:top w:val="nil"/>
            </w:tcBorders>
            <w:vAlign w:val="center"/>
          </w:tcPr>
          <w:p w14:paraId="3C0F5F1E"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142</w:t>
            </w:r>
          </w:p>
          <w:p w14:paraId="2C5BB456" w14:textId="7F500651" w:rsidR="003C20BF" w:rsidRPr="00F7223B" w:rsidRDefault="003C20BF" w:rsidP="00F54610">
            <w:pPr>
              <w:jc w:val="center"/>
              <w:rPr>
                <w:rFonts w:ascii="Arial" w:hAnsi="Arial" w:cs="Arial"/>
                <w:sz w:val="16"/>
                <w:szCs w:val="16"/>
              </w:rPr>
            </w:pPr>
          </w:p>
        </w:tc>
      </w:tr>
      <w:tr w:rsidR="005F7EF4" w:rsidRPr="00F7223B" w14:paraId="6B06C62B" w14:textId="77777777" w:rsidTr="00F54610">
        <w:trPr>
          <w:cantSplit/>
          <w:trHeight w:val="150"/>
        </w:trPr>
        <w:tc>
          <w:tcPr>
            <w:tcW w:w="1402" w:type="dxa"/>
            <w:vMerge w:val="restart"/>
            <w:vAlign w:val="center"/>
          </w:tcPr>
          <w:p w14:paraId="15A19F3D"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La sociedad</w:t>
            </w:r>
          </w:p>
        </w:tc>
        <w:tc>
          <w:tcPr>
            <w:tcW w:w="954" w:type="dxa"/>
            <w:vMerge w:val="restart"/>
            <w:vAlign w:val="center"/>
          </w:tcPr>
          <w:p w14:paraId="7466B3A9"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9</w:t>
            </w:r>
          </w:p>
        </w:tc>
        <w:tc>
          <w:tcPr>
            <w:tcW w:w="1194" w:type="dxa"/>
            <w:vMerge w:val="restart"/>
            <w:vAlign w:val="center"/>
          </w:tcPr>
          <w:p w14:paraId="230745B2"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5</w:t>
            </w:r>
          </w:p>
        </w:tc>
        <w:tc>
          <w:tcPr>
            <w:tcW w:w="950" w:type="dxa"/>
            <w:vMerge w:val="restart"/>
            <w:vAlign w:val="center"/>
          </w:tcPr>
          <w:p w14:paraId="69097555"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3</w:t>
            </w:r>
          </w:p>
        </w:tc>
        <w:tc>
          <w:tcPr>
            <w:tcW w:w="1022" w:type="dxa"/>
            <w:vMerge w:val="restart"/>
            <w:vAlign w:val="center"/>
          </w:tcPr>
          <w:p w14:paraId="2AE73C82"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4</w:t>
            </w:r>
          </w:p>
        </w:tc>
        <w:tc>
          <w:tcPr>
            <w:tcW w:w="1012" w:type="dxa"/>
            <w:vMerge w:val="restart"/>
            <w:vAlign w:val="center"/>
          </w:tcPr>
          <w:p w14:paraId="04092005"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1</w:t>
            </w:r>
          </w:p>
        </w:tc>
        <w:tc>
          <w:tcPr>
            <w:tcW w:w="1796" w:type="dxa"/>
            <w:tcBorders>
              <w:bottom w:val="nil"/>
            </w:tcBorders>
            <w:vAlign w:val="center"/>
          </w:tcPr>
          <w:p w14:paraId="6D1E1CA8"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Corrupción de menores</w:t>
            </w:r>
          </w:p>
        </w:tc>
        <w:tc>
          <w:tcPr>
            <w:tcW w:w="958" w:type="dxa"/>
            <w:tcBorders>
              <w:bottom w:val="nil"/>
            </w:tcBorders>
            <w:vAlign w:val="center"/>
          </w:tcPr>
          <w:p w14:paraId="373E45C1"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14</w:t>
            </w:r>
          </w:p>
        </w:tc>
      </w:tr>
      <w:tr w:rsidR="005F7EF4" w:rsidRPr="00F7223B" w14:paraId="05B50811" w14:textId="77777777" w:rsidTr="00F54610">
        <w:trPr>
          <w:cantSplit/>
          <w:trHeight w:val="150"/>
        </w:trPr>
        <w:tc>
          <w:tcPr>
            <w:tcW w:w="1402" w:type="dxa"/>
            <w:vMerge/>
          </w:tcPr>
          <w:p w14:paraId="7DED3D47" w14:textId="77777777" w:rsidR="005F7EF4" w:rsidRPr="00F7223B" w:rsidRDefault="005F7EF4" w:rsidP="00F54610">
            <w:pPr>
              <w:jc w:val="both"/>
              <w:rPr>
                <w:rFonts w:ascii="Arial" w:hAnsi="Arial" w:cs="Arial"/>
                <w:sz w:val="16"/>
                <w:szCs w:val="16"/>
              </w:rPr>
            </w:pPr>
          </w:p>
        </w:tc>
        <w:tc>
          <w:tcPr>
            <w:tcW w:w="954" w:type="dxa"/>
            <w:vMerge/>
          </w:tcPr>
          <w:p w14:paraId="1154CF19" w14:textId="77777777" w:rsidR="005F7EF4" w:rsidRPr="00F7223B" w:rsidRDefault="005F7EF4" w:rsidP="00F54610">
            <w:pPr>
              <w:jc w:val="both"/>
              <w:rPr>
                <w:rFonts w:ascii="Arial" w:hAnsi="Arial" w:cs="Arial"/>
                <w:sz w:val="16"/>
                <w:szCs w:val="16"/>
              </w:rPr>
            </w:pPr>
          </w:p>
        </w:tc>
        <w:tc>
          <w:tcPr>
            <w:tcW w:w="1194" w:type="dxa"/>
            <w:vMerge/>
          </w:tcPr>
          <w:p w14:paraId="7D99A0C2" w14:textId="77777777" w:rsidR="005F7EF4" w:rsidRPr="00F7223B" w:rsidRDefault="005F7EF4" w:rsidP="00F54610">
            <w:pPr>
              <w:jc w:val="both"/>
              <w:rPr>
                <w:rFonts w:ascii="Arial" w:hAnsi="Arial" w:cs="Arial"/>
                <w:sz w:val="16"/>
                <w:szCs w:val="16"/>
              </w:rPr>
            </w:pPr>
          </w:p>
        </w:tc>
        <w:tc>
          <w:tcPr>
            <w:tcW w:w="950" w:type="dxa"/>
            <w:vMerge/>
          </w:tcPr>
          <w:p w14:paraId="09B938E7" w14:textId="77777777" w:rsidR="005F7EF4" w:rsidRPr="00F7223B" w:rsidRDefault="005F7EF4" w:rsidP="00F54610">
            <w:pPr>
              <w:jc w:val="both"/>
              <w:rPr>
                <w:rFonts w:ascii="Arial" w:hAnsi="Arial" w:cs="Arial"/>
                <w:sz w:val="16"/>
                <w:szCs w:val="16"/>
              </w:rPr>
            </w:pPr>
          </w:p>
        </w:tc>
        <w:tc>
          <w:tcPr>
            <w:tcW w:w="1022" w:type="dxa"/>
            <w:vMerge/>
          </w:tcPr>
          <w:p w14:paraId="21C8A44D" w14:textId="77777777" w:rsidR="005F7EF4" w:rsidRPr="00F7223B" w:rsidRDefault="005F7EF4" w:rsidP="00F54610">
            <w:pPr>
              <w:jc w:val="center"/>
              <w:rPr>
                <w:rFonts w:ascii="Arial" w:hAnsi="Arial" w:cs="Arial"/>
                <w:sz w:val="16"/>
                <w:szCs w:val="16"/>
              </w:rPr>
            </w:pPr>
          </w:p>
        </w:tc>
        <w:tc>
          <w:tcPr>
            <w:tcW w:w="1012" w:type="dxa"/>
            <w:vMerge/>
          </w:tcPr>
          <w:p w14:paraId="2953E229" w14:textId="77777777" w:rsidR="005F7EF4" w:rsidRPr="00F7223B" w:rsidRDefault="005F7EF4" w:rsidP="00F54610">
            <w:pPr>
              <w:jc w:val="center"/>
              <w:rPr>
                <w:rFonts w:ascii="Arial" w:hAnsi="Arial" w:cs="Arial"/>
                <w:sz w:val="16"/>
                <w:szCs w:val="16"/>
              </w:rPr>
            </w:pPr>
          </w:p>
        </w:tc>
        <w:tc>
          <w:tcPr>
            <w:tcW w:w="1796" w:type="dxa"/>
            <w:tcBorders>
              <w:top w:val="nil"/>
              <w:bottom w:val="nil"/>
            </w:tcBorders>
            <w:vAlign w:val="center"/>
          </w:tcPr>
          <w:p w14:paraId="1217FD9D"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Trata de personas</w:t>
            </w:r>
          </w:p>
        </w:tc>
        <w:tc>
          <w:tcPr>
            <w:tcW w:w="958" w:type="dxa"/>
            <w:tcBorders>
              <w:top w:val="nil"/>
              <w:bottom w:val="nil"/>
            </w:tcBorders>
            <w:vAlign w:val="center"/>
          </w:tcPr>
          <w:p w14:paraId="3D6924C9"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1</w:t>
            </w:r>
          </w:p>
        </w:tc>
      </w:tr>
      <w:tr w:rsidR="005F7EF4" w:rsidRPr="00F7223B" w14:paraId="3549F50B" w14:textId="77777777" w:rsidTr="00F54610">
        <w:trPr>
          <w:cantSplit/>
          <w:trHeight w:val="150"/>
        </w:trPr>
        <w:tc>
          <w:tcPr>
            <w:tcW w:w="1402" w:type="dxa"/>
            <w:vMerge/>
          </w:tcPr>
          <w:p w14:paraId="0D032DE0" w14:textId="77777777" w:rsidR="005F7EF4" w:rsidRPr="00F7223B" w:rsidRDefault="005F7EF4" w:rsidP="00F54610">
            <w:pPr>
              <w:jc w:val="both"/>
              <w:rPr>
                <w:rFonts w:ascii="Arial" w:hAnsi="Arial" w:cs="Arial"/>
                <w:sz w:val="16"/>
                <w:szCs w:val="16"/>
              </w:rPr>
            </w:pPr>
          </w:p>
        </w:tc>
        <w:tc>
          <w:tcPr>
            <w:tcW w:w="954" w:type="dxa"/>
            <w:vMerge/>
          </w:tcPr>
          <w:p w14:paraId="4E03989B" w14:textId="77777777" w:rsidR="005F7EF4" w:rsidRPr="00F7223B" w:rsidRDefault="005F7EF4" w:rsidP="00F54610">
            <w:pPr>
              <w:jc w:val="both"/>
              <w:rPr>
                <w:rFonts w:ascii="Arial" w:hAnsi="Arial" w:cs="Arial"/>
                <w:sz w:val="16"/>
                <w:szCs w:val="16"/>
              </w:rPr>
            </w:pPr>
          </w:p>
        </w:tc>
        <w:tc>
          <w:tcPr>
            <w:tcW w:w="1194" w:type="dxa"/>
            <w:vMerge/>
          </w:tcPr>
          <w:p w14:paraId="7B024EEB" w14:textId="77777777" w:rsidR="005F7EF4" w:rsidRPr="00F7223B" w:rsidRDefault="005F7EF4" w:rsidP="00F54610">
            <w:pPr>
              <w:jc w:val="center"/>
              <w:rPr>
                <w:rFonts w:ascii="Arial" w:hAnsi="Arial" w:cs="Arial"/>
                <w:sz w:val="16"/>
                <w:szCs w:val="16"/>
              </w:rPr>
            </w:pPr>
          </w:p>
        </w:tc>
        <w:tc>
          <w:tcPr>
            <w:tcW w:w="950" w:type="dxa"/>
            <w:vMerge/>
          </w:tcPr>
          <w:p w14:paraId="229A7AB2" w14:textId="77777777" w:rsidR="005F7EF4" w:rsidRPr="00F7223B" w:rsidRDefault="005F7EF4" w:rsidP="00F54610">
            <w:pPr>
              <w:jc w:val="both"/>
              <w:rPr>
                <w:rFonts w:ascii="Arial" w:hAnsi="Arial" w:cs="Arial"/>
                <w:sz w:val="16"/>
                <w:szCs w:val="16"/>
              </w:rPr>
            </w:pPr>
          </w:p>
        </w:tc>
        <w:tc>
          <w:tcPr>
            <w:tcW w:w="1022" w:type="dxa"/>
            <w:vMerge/>
          </w:tcPr>
          <w:p w14:paraId="1B61B2BE" w14:textId="77777777" w:rsidR="005F7EF4" w:rsidRPr="00F7223B" w:rsidRDefault="005F7EF4" w:rsidP="00F54610">
            <w:pPr>
              <w:jc w:val="center"/>
              <w:rPr>
                <w:rFonts w:ascii="Arial" w:hAnsi="Arial" w:cs="Arial"/>
                <w:sz w:val="16"/>
                <w:szCs w:val="16"/>
              </w:rPr>
            </w:pPr>
          </w:p>
        </w:tc>
        <w:tc>
          <w:tcPr>
            <w:tcW w:w="1012" w:type="dxa"/>
            <w:vMerge/>
          </w:tcPr>
          <w:p w14:paraId="0E12DFB8" w14:textId="77777777" w:rsidR="005F7EF4" w:rsidRPr="00F7223B" w:rsidRDefault="005F7EF4" w:rsidP="00F54610">
            <w:pPr>
              <w:jc w:val="center"/>
              <w:rPr>
                <w:rFonts w:ascii="Arial" w:hAnsi="Arial" w:cs="Arial"/>
                <w:sz w:val="16"/>
                <w:szCs w:val="16"/>
              </w:rPr>
            </w:pPr>
          </w:p>
        </w:tc>
        <w:tc>
          <w:tcPr>
            <w:tcW w:w="1796" w:type="dxa"/>
            <w:tcBorders>
              <w:top w:val="nil"/>
              <w:bottom w:val="single" w:sz="4" w:space="0" w:color="auto"/>
            </w:tcBorders>
            <w:vAlign w:val="center"/>
          </w:tcPr>
          <w:p w14:paraId="051D4E45"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 xml:space="preserve">Otros </w:t>
            </w:r>
          </w:p>
        </w:tc>
        <w:tc>
          <w:tcPr>
            <w:tcW w:w="958" w:type="dxa"/>
            <w:tcBorders>
              <w:top w:val="nil"/>
              <w:bottom w:val="single" w:sz="4" w:space="0" w:color="auto"/>
            </w:tcBorders>
            <w:vAlign w:val="center"/>
          </w:tcPr>
          <w:p w14:paraId="505057ED"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7</w:t>
            </w:r>
          </w:p>
        </w:tc>
      </w:tr>
      <w:tr w:rsidR="005F7EF4" w:rsidRPr="00F7223B" w14:paraId="27CA994C" w14:textId="77777777" w:rsidTr="00F54610">
        <w:trPr>
          <w:cantSplit/>
          <w:trHeight w:val="398"/>
        </w:trPr>
        <w:tc>
          <w:tcPr>
            <w:tcW w:w="1402" w:type="dxa"/>
            <w:vMerge w:val="restart"/>
            <w:vAlign w:val="center"/>
          </w:tcPr>
          <w:p w14:paraId="714A6795"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Otros</w:t>
            </w:r>
          </w:p>
        </w:tc>
        <w:tc>
          <w:tcPr>
            <w:tcW w:w="954" w:type="dxa"/>
            <w:vMerge w:val="restart"/>
            <w:vAlign w:val="center"/>
          </w:tcPr>
          <w:p w14:paraId="4E74AEFF"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673</w:t>
            </w:r>
          </w:p>
        </w:tc>
        <w:tc>
          <w:tcPr>
            <w:tcW w:w="1194" w:type="dxa"/>
            <w:vMerge w:val="restart"/>
            <w:vAlign w:val="center"/>
          </w:tcPr>
          <w:p w14:paraId="6D6A4DD1"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659</w:t>
            </w:r>
          </w:p>
        </w:tc>
        <w:tc>
          <w:tcPr>
            <w:tcW w:w="950" w:type="dxa"/>
            <w:vMerge w:val="restart"/>
            <w:vAlign w:val="center"/>
          </w:tcPr>
          <w:p w14:paraId="22383B52"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662</w:t>
            </w:r>
          </w:p>
        </w:tc>
        <w:tc>
          <w:tcPr>
            <w:tcW w:w="1022" w:type="dxa"/>
            <w:vMerge w:val="restart"/>
            <w:vAlign w:val="center"/>
          </w:tcPr>
          <w:p w14:paraId="62487DF2"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467</w:t>
            </w:r>
          </w:p>
        </w:tc>
        <w:tc>
          <w:tcPr>
            <w:tcW w:w="1012" w:type="dxa"/>
            <w:vMerge w:val="restart"/>
            <w:vAlign w:val="center"/>
          </w:tcPr>
          <w:p w14:paraId="12149FDB"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538</w:t>
            </w:r>
          </w:p>
        </w:tc>
        <w:tc>
          <w:tcPr>
            <w:tcW w:w="1796" w:type="dxa"/>
            <w:tcBorders>
              <w:bottom w:val="nil"/>
            </w:tcBorders>
            <w:vAlign w:val="center"/>
          </w:tcPr>
          <w:p w14:paraId="3C456076"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Narcomenudeo</w:t>
            </w:r>
          </w:p>
        </w:tc>
        <w:tc>
          <w:tcPr>
            <w:tcW w:w="958" w:type="dxa"/>
            <w:tcBorders>
              <w:bottom w:val="nil"/>
            </w:tcBorders>
            <w:vAlign w:val="center"/>
          </w:tcPr>
          <w:p w14:paraId="4C9268C8"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328</w:t>
            </w:r>
          </w:p>
        </w:tc>
      </w:tr>
      <w:tr w:rsidR="005F7EF4" w:rsidRPr="00F7223B" w14:paraId="66A48B3B" w14:textId="77777777" w:rsidTr="00F54610">
        <w:trPr>
          <w:cantSplit/>
          <w:trHeight w:val="397"/>
        </w:trPr>
        <w:tc>
          <w:tcPr>
            <w:tcW w:w="1402" w:type="dxa"/>
            <w:vMerge/>
            <w:vAlign w:val="center"/>
          </w:tcPr>
          <w:p w14:paraId="2267CDE1" w14:textId="77777777" w:rsidR="005F7EF4" w:rsidRPr="00F7223B" w:rsidRDefault="005F7EF4" w:rsidP="00F54610">
            <w:pPr>
              <w:jc w:val="center"/>
              <w:rPr>
                <w:rFonts w:ascii="Arial" w:hAnsi="Arial" w:cs="Arial"/>
                <w:sz w:val="16"/>
                <w:szCs w:val="16"/>
              </w:rPr>
            </w:pPr>
          </w:p>
        </w:tc>
        <w:tc>
          <w:tcPr>
            <w:tcW w:w="954" w:type="dxa"/>
            <w:vMerge/>
            <w:vAlign w:val="center"/>
          </w:tcPr>
          <w:p w14:paraId="0351FF58" w14:textId="77777777" w:rsidR="005F7EF4" w:rsidRPr="00F7223B" w:rsidRDefault="005F7EF4" w:rsidP="00F54610">
            <w:pPr>
              <w:jc w:val="center"/>
              <w:rPr>
                <w:rFonts w:ascii="Arial" w:hAnsi="Arial" w:cs="Arial"/>
                <w:sz w:val="16"/>
                <w:szCs w:val="16"/>
              </w:rPr>
            </w:pPr>
          </w:p>
        </w:tc>
        <w:tc>
          <w:tcPr>
            <w:tcW w:w="1194" w:type="dxa"/>
            <w:vMerge/>
            <w:vAlign w:val="center"/>
          </w:tcPr>
          <w:p w14:paraId="7BBD74D5" w14:textId="77777777" w:rsidR="005F7EF4" w:rsidRPr="00F7223B" w:rsidRDefault="005F7EF4" w:rsidP="00F54610">
            <w:pPr>
              <w:jc w:val="center"/>
              <w:rPr>
                <w:rFonts w:ascii="Arial" w:hAnsi="Arial" w:cs="Arial"/>
                <w:sz w:val="16"/>
                <w:szCs w:val="16"/>
              </w:rPr>
            </w:pPr>
          </w:p>
        </w:tc>
        <w:tc>
          <w:tcPr>
            <w:tcW w:w="950" w:type="dxa"/>
            <w:vMerge/>
            <w:vAlign w:val="center"/>
          </w:tcPr>
          <w:p w14:paraId="2E38137B" w14:textId="77777777" w:rsidR="005F7EF4" w:rsidRPr="00F7223B" w:rsidRDefault="005F7EF4" w:rsidP="00F54610">
            <w:pPr>
              <w:jc w:val="center"/>
              <w:rPr>
                <w:rFonts w:ascii="Arial" w:hAnsi="Arial" w:cs="Arial"/>
                <w:sz w:val="16"/>
                <w:szCs w:val="16"/>
              </w:rPr>
            </w:pPr>
          </w:p>
        </w:tc>
        <w:tc>
          <w:tcPr>
            <w:tcW w:w="1022" w:type="dxa"/>
            <w:vMerge/>
            <w:vAlign w:val="center"/>
          </w:tcPr>
          <w:p w14:paraId="38502914" w14:textId="77777777" w:rsidR="005F7EF4" w:rsidRPr="00F7223B" w:rsidRDefault="005F7EF4" w:rsidP="00F54610">
            <w:pPr>
              <w:jc w:val="center"/>
              <w:rPr>
                <w:rFonts w:ascii="Arial" w:hAnsi="Arial" w:cs="Arial"/>
                <w:sz w:val="16"/>
                <w:szCs w:val="16"/>
              </w:rPr>
            </w:pPr>
          </w:p>
        </w:tc>
        <w:tc>
          <w:tcPr>
            <w:tcW w:w="1012" w:type="dxa"/>
            <w:vMerge/>
            <w:vAlign w:val="center"/>
          </w:tcPr>
          <w:p w14:paraId="7644C478" w14:textId="77777777" w:rsidR="005F7EF4" w:rsidRPr="00F7223B" w:rsidRDefault="005F7EF4" w:rsidP="00F54610">
            <w:pPr>
              <w:jc w:val="center"/>
              <w:rPr>
                <w:rFonts w:ascii="Arial" w:hAnsi="Arial" w:cs="Arial"/>
                <w:sz w:val="16"/>
                <w:szCs w:val="16"/>
              </w:rPr>
            </w:pPr>
          </w:p>
        </w:tc>
        <w:tc>
          <w:tcPr>
            <w:tcW w:w="1796" w:type="dxa"/>
            <w:tcBorders>
              <w:top w:val="nil"/>
              <w:bottom w:val="nil"/>
            </w:tcBorders>
            <w:vAlign w:val="center"/>
          </w:tcPr>
          <w:p w14:paraId="4732387D"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Amenazas</w:t>
            </w:r>
          </w:p>
        </w:tc>
        <w:tc>
          <w:tcPr>
            <w:tcW w:w="958" w:type="dxa"/>
            <w:tcBorders>
              <w:top w:val="nil"/>
              <w:bottom w:val="nil"/>
            </w:tcBorders>
            <w:vAlign w:val="center"/>
          </w:tcPr>
          <w:p w14:paraId="6CADE7DA"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1,761</w:t>
            </w:r>
          </w:p>
        </w:tc>
      </w:tr>
      <w:tr w:rsidR="005F7EF4" w:rsidRPr="00F7223B" w14:paraId="18DC6026" w14:textId="77777777" w:rsidTr="00F54610">
        <w:trPr>
          <w:cantSplit/>
          <w:trHeight w:val="45"/>
        </w:trPr>
        <w:tc>
          <w:tcPr>
            <w:tcW w:w="1402" w:type="dxa"/>
            <w:vMerge/>
            <w:vAlign w:val="center"/>
          </w:tcPr>
          <w:p w14:paraId="517E4C25" w14:textId="77777777" w:rsidR="005F7EF4" w:rsidRPr="00F7223B" w:rsidRDefault="005F7EF4" w:rsidP="00F54610">
            <w:pPr>
              <w:jc w:val="center"/>
              <w:rPr>
                <w:rFonts w:ascii="Arial" w:hAnsi="Arial" w:cs="Arial"/>
                <w:sz w:val="16"/>
                <w:szCs w:val="16"/>
              </w:rPr>
            </w:pPr>
          </w:p>
        </w:tc>
        <w:tc>
          <w:tcPr>
            <w:tcW w:w="954" w:type="dxa"/>
            <w:vMerge/>
          </w:tcPr>
          <w:p w14:paraId="753C0EFD" w14:textId="77777777" w:rsidR="005F7EF4" w:rsidRPr="00F7223B" w:rsidRDefault="005F7EF4" w:rsidP="00F54610">
            <w:pPr>
              <w:jc w:val="center"/>
              <w:rPr>
                <w:rFonts w:ascii="Arial" w:hAnsi="Arial" w:cs="Arial"/>
                <w:b/>
                <w:sz w:val="16"/>
                <w:szCs w:val="16"/>
              </w:rPr>
            </w:pPr>
          </w:p>
        </w:tc>
        <w:tc>
          <w:tcPr>
            <w:tcW w:w="1194" w:type="dxa"/>
            <w:vMerge/>
          </w:tcPr>
          <w:p w14:paraId="1C18012A" w14:textId="77777777" w:rsidR="005F7EF4" w:rsidRPr="00F7223B" w:rsidRDefault="005F7EF4" w:rsidP="00F54610">
            <w:pPr>
              <w:jc w:val="center"/>
              <w:rPr>
                <w:rFonts w:ascii="Arial" w:hAnsi="Arial" w:cs="Arial"/>
                <w:b/>
                <w:sz w:val="16"/>
                <w:szCs w:val="16"/>
              </w:rPr>
            </w:pPr>
          </w:p>
        </w:tc>
        <w:tc>
          <w:tcPr>
            <w:tcW w:w="950" w:type="dxa"/>
            <w:vMerge/>
            <w:vAlign w:val="center"/>
          </w:tcPr>
          <w:p w14:paraId="5FF16878" w14:textId="77777777" w:rsidR="005F7EF4" w:rsidRPr="00F7223B" w:rsidRDefault="005F7EF4" w:rsidP="00F54610">
            <w:pPr>
              <w:jc w:val="center"/>
              <w:rPr>
                <w:rFonts w:ascii="Arial" w:hAnsi="Arial" w:cs="Arial"/>
                <w:b/>
                <w:sz w:val="16"/>
                <w:szCs w:val="16"/>
              </w:rPr>
            </w:pPr>
          </w:p>
        </w:tc>
        <w:tc>
          <w:tcPr>
            <w:tcW w:w="1022" w:type="dxa"/>
            <w:vMerge/>
          </w:tcPr>
          <w:p w14:paraId="4B41B6FC" w14:textId="77777777" w:rsidR="005F7EF4" w:rsidRPr="00F7223B" w:rsidRDefault="005F7EF4" w:rsidP="00F54610">
            <w:pPr>
              <w:jc w:val="center"/>
              <w:rPr>
                <w:rFonts w:ascii="Arial" w:hAnsi="Arial" w:cs="Arial"/>
                <w:sz w:val="16"/>
                <w:szCs w:val="16"/>
              </w:rPr>
            </w:pPr>
          </w:p>
        </w:tc>
        <w:tc>
          <w:tcPr>
            <w:tcW w:w="1012" w:type="dxa"/>
            <w:vMerge/>
          </w:tcPr>
          <w:p w14:paraId="3315B0E6" w14:textId="77777777" w:rsidR="005F7EF4" w:rsidRPr="00F7223B" w:rsidRDefault="005F7EF4" w:rsidP="00F54610">
            <w:pPr>
              <w:jc w:val="center"/>
              <w:rPr>
                <w:rFonts w:ascii="Arial" w:hAnsi="Arial" w:cs="Arial"/>
                <w:sz w:val="16"/>
                <w:szCs w:val="16"/>
              </w:rPr>
            </w:pPr>
          </w:p>
        </w:tc>
        <w:tc>
          <w:tcPr>
            <w:tcW w:w="1796" w:type="dxa"/>
            <w:tcBorders>
              <w:top w:val="nil"/>
              <w:bottom w:val="nil"/>
            </w:tcBorders>
            <w:vAlign w:val="center"/>
          </w:tcPr>
          <w:p w14:paraId="623028BE"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Allanamiento de morada</w:t>
            </w:r>
          </w:p>
        </w:tc>
        <w:tc>
          <w:tcPr>
            <w:tcW w:w="958" w:type="dxa"/>
            <w:tcBorders>
              <w:top w:val="nil"/>
              <w:bottom w:val="nil"/>
            </w:tcBorders>
            <w:vAlign w:val="center"/>
          </w:tcPr>
          <w:p w14:paraId="6C97DBE9"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106</w:t>
            </w:r>
          </w:p>
        </w:tc>
      </w:tr>
      <w:tr w:rsidR="005F7EF4" w:rsidRPr="00F7223B" w14:paraId="1EB2B492" w14:textId="77777777" w:rsidTr="00F54610">
        <w:trPr>
          <w:cantSplit/>
          <w:trHeight w:val="45"/>
        </w:trPr>
        <w:tc>
          <w:tcPr>
            <w:tcW w:w="1402" w:type="dxa"/>
            <w:vMerge/>
            <w:vAlign w:val="center"/>
          </w:tcPr>
          <w:p w14:paraId="596157DD" w14:textId="77777777" w:rsidR="005F7EF4" w:rsidRPr="00F7223B" w:rsidRDefault="005F7EF4" w:rsidP="00F54610">
            <w:pPr>
              <w:jc w:val="center"/>
              <w:rPr>
                <w:rFonts w:ascii="Arial" w:hAnsi="Arial" w:cs="Arial"/>
                <w:sz w:val="16"/>
                <w:szCs w:val="16"/>
              </w:rPr>
            </w:pPr>
          </w:p>
        </w:tc>
        <w:tc>
          <w:tcPr>
            <w:tcW w:w="954" w:type="dxa"/>
            <w:vMerge/>
          </w:tcPr>
          <w:p w14:paraId="06748CC2" w14:textId="77777777" w:rsidR="005F7EF4" w:rsidRPr="00F7223B" w:rsidRDefault="005F7EF4" w:rsidP="00F54610">
            <w:pPr>
              <w:jc w:val="center"/>
              <w:rPr>
                <w:rFonts w:ascii="Arial" w:hAnsi="Arial" w:cs="Arial"/>
                <w:b/>
                <w:sz w:val="16"/>
                <w:szCs w:val="16"/>
              </w:rPr>
            </w:pPr>
          </w:p>
        </w:tc>
        <w:tc>
          <w:tcPr>
            <w:tcW w:w="1194" w:type="dxa"/>
            <w:vMerge/>
          </w:tcPr>
          <w:p w14:paraId="4048AF4A" w14:textId="77777777" w:rsidR="005F7EF4" w:rsidRPr="00F7223B" w:rsidRDefault="005F7EF4" w:rsidP="00F54610">
            <w:pPr>
              <w:jc w:val="center"/>
              <w:rPr>
                <w:rFonts w:ascii="Arial" w:hAnsi="Arial" w:cs="Arial"/>
                <w:b/>
                <w:sz w:val="16"/>
                <w:szCs w:val="16"/>
              </w:rPr>
            </w:pPr>
          </w:p>
        </w:tc>
        <w:tc>
          <w:tcPr>
            <w:tcW w:w="950" w:type="dxa"/>
            <w:vMerge/>
            <w:vAlign w:val="center"/>
          </w:tcPr>
          <w:p w14:paraId="3F79884B" w14:textId="77777777" w:rsidR="005F7EF4" w:rsidRPr="00F7223B" w:rsidRDefault="005F7EF4" w:rsidP="00F54610">
            <w:pPr>
              <w:jc w:val="center"/>
              <w:rPr>
                <w:rFonts w:ascii="Arial" w:hAnsi="Arial" w:cs="Arial"/>
                <w:b/>
                <w:sz w:val="16"/>
                <w:szCs w:val="16"/>
              </w:rPr>
            </w:pPr>
          </w:p>
        </w:tc>
        <w:tc>
          <w:tcPr>
            <w:tcW w:w="1022" w:type="dxa"/>
            <w:vMerge/>
          </w:tcPr>
          <w:p w14:paraId="346E79FE" w14:textId="77777777" w:rsidR="005F7EF4" w:rsidRPr="00F7223B" w:rsidRDefault="005F7EF4" w:rsidP="00F54610">
            <w:pPr>
              <w:jc w:val="center"/>
              <w:rPr>
                <w:rFonts w:ascii="Arial" w:hAnsi="Arial" w:cs="Arial"/>
                <w:sz w:val="16"/>
                <w:szCs w:val="16"/>
              </w:rPr>
            </w:pPr>
          </w:p>
        </w:tc>
        <w:tc>
          <w:tcPr>
            <w:tcW w:w="1012" w:type="dxa"/>
            <w:vMerge/>
          </w:tcPr>
          <w:p w14:paraId="0D4AC976" w14:textId="77777777" w:rsidR="005F7EF4" w:rsidRPr="00F7223B" w:rsidRDefault="005F7EF4" w:rsidP="00F54610">
            <w:pPr>
              <w:jc w:val="center"/>
              <w:rPr>
                <w:rFonts w:ascii="Arial" w:hAnsi="Arial" w:cs="Arial"/>
                <w:sz w:val="16"/>
                <w:szCs w:val="16"/>
              </w:rPr>
            </w:pPr>
          </w:p>
        </w:tc>
        <w:tc>
          <w:tcPr>
            <w:tcW w:w="1796" w:type="dxa"/>
            <w:tcBorders>
              <w:top w:val="nil"/>
              <w:bottom w:val="nil"/>
            </w:tcBorders>
            <w:vAlign w:val="center"/>
          </w:tcPr>
          <w:p w14:paraId="091F7296"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Evasión de presos</w:t>
            </w:r>
          </w:p>
        </w:tc>
        <w:tc>
          <w:tcPr>
            <w:tcW w:w="958" w:type="dxa"/>
            <w:tcBorders>
              <w:top w:val="nil"/>
              <w:bottom w:val="nil"/>
            </w:tcBorders>
            <w:vAlign w:val="center"/>
          </w:tcPr>
          <w:p w14:paraId="167B993F"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1</w:t>
            </w:r>
          </w:p>
        </w:tc>
      </w:tr>
      <w:tr w:rsidR="005F7EF4" w:rsidRPr="00F7223B" w14:paraId="34E61FDE" w14:textId="77777777" w:rsidTr="00F54610">
        <w:trPr>
          <w:cantSplit/>
          <w:trHeight w:val="45"/>
        </w:trPr>
        <w:tc>
          <w:tcPr>
            <w:tcW w:w="1402" w:type="dxa"/>
            <w:vMerge/>
            <w:vAlign w:val="center"/>
          </w:tcPr>
          <w:p w14:paraId="48C5FEBC" w14:textId="77777777" w:rsidR="005F7EF4" w:rsidRPr="00F7223B" w:rsidRDefault="005F7EF4" w:rsidP="00F54610">
            <w:pPr>
              <w:jc w:val="center"/>
              <w:rPr>
                <w:rFonts w:ascii="Arial" w:hAnsi="Arial" w:cs="Arial"/>
                <w:sz w:val="16"/>
                <w:szCs w:val="16"/>
              </w:rPr>
            </w:pPr>
          </w:p>
        </w:tc>
        <w:tc>
          <w:tcPr>
            <w:tcW w:w="954" w:type="dxa"/>
            <w:vMerge/>
          </w:tcPr>
          <w:p w14:paraId="6ECA46E3" w14:textId="77777777" w:rsidR="005F7EF4" w:rsidRPr="00F7223B" w:rsidRDefault="005F7EF4" w:rsidP="00F54610">
            <w:pPr>
              <w:jc w:val="center"/>
              <w:rPr>
                <w:rFonts w:ascii="Arial" w:hAnsi="Arial" w:cs="Arial"/>
                <w:b/>
                <w:sz w:val="16"/>
                <w:szCs w:val="16"/>
              </w:rPr>
            </w:pPr>
          </w:p>
        </w:tc>
        <w:tc>
          <w:tcPr>
            <w:tcW w:w="1194" w:type="dxa"/>
            <w:vMerge/>
          </w:tcPr>
          <w:p w14:paraId="610E7570" w14:textId="77777777" w:rsidR="005F7EF4" w:rsidRPr="00F7223B" w:rsidRDefault="005F7EF4" w:rsidP="00F54610">
            <w:pPr>
              <w:jc w:val="center"/>
              <w:rPr>
                <w:rFonts w:ascii="Arial" w:hAnsi="Arial" w:cs="Arial"/>
                <w:b/>
                <w:sz w:val="16"/>
                <w:szCs w:val="16"/>
              </w:rPr>
            </w:pPr>
          </w:p>
        </w:tc>
        <w:tc>
          <w:tcPr>
            <w:tcW w:w="950" w:type="dxa"/>
            <w:vMerge/>
            <w:vAlign w:val="center"/>
          </w:tcPr>
          <w:p w14:paraId="02BC3703" w14:textId="77777777" w:rsidR="005F7EF4" w:rsidRPr="00F7223B" w:rsidRDefault="005F7EF4" w:rsidP="00F54610">
            <w:pPr>
              <w:jc w:val="center"/>
              <w:rPr>
                <w:rFonts w:ascii="Arial" w:hAnsi="Arial" w:cs="Arial"/>
                <w:b/>
                <w:sz w:val="16"/>
                <w:szCs w:val="16"/>
              </w:rPr>
            </w:pPr>
          </w:p>
        </w:tc>
        <w:tc>
          <w:tcPr>
            <w:tcW w:w="1022" w:type="dxa"/>
            <w:vMerge/>
          </w:tcPr>
          <w:p w14:paraId="09972218" w14:textId="77777777" w:rsidR="005F7EF4" w:rsidRPr="00F7223B" w:rsidRDefault="005F7EF4" w:rsidP="00F54610">
            <w:pPr>
              <w:jc w:val="center"/>
              <w:rPr>
                <w:rFonts w:ascii="Arial" w:hAnsi="Arial" w:cs="Arial"/>
                <w:sz w:val="16"/>
                <w:szCs w:val="16"/>
              </w:rPr>
            </w:pPr>
          </w:p>
        </w:tc>
        <w:tc>
          <w:tcPr>
            <w:tcW w:w="1012" w:type="dxa"/>
            <w:vMerge/>
          </w:tcPr>
          <w:p w14:paraId="0603A873" w14:textId="77777777" w:rsidR="005F7EF4" w:rsidRPr="00F7223B" w:rsidRDefault="005F7EF4" w:rsidP="00F54610">
            <w:pPr>
              <w:jc w:val="center"/>
              <w:rPr>
                <w:rFonts w:ascii="Arial" w:hAnsi="Arial" w:cs="Arial"/>
                <w:sz w:val="16"/>
                <w:szCs w:val="16"/>
              </w:rPr>
            </w:pPr>
          </w:p>
        </w:tc>
        <w:tc>
          <w:tcPr>
            <w:tcW w:w="1796" w:type="dxa"/>
            <w:tcBorders>
              <w:top w:val="nil"/>
              <w:bottom w:val="nil"/>
            </w:tcBorders>
            <w:vAlign w:val="center"/>
          </w:tcPr>
          <w:p w14:paraId="5561F0F3"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Falsedad</w:t>
            </w:r>
          </w:p>
        </w:tc>
        <w:tc>
          <w:tcPr>
            <w:tcW w:w="958" w:type="dxa"/>
            <w:tcBorders>
              <w:top w:val="nil"/>
              <w:bottom w:val="nil"/>
            </w:tcBorders>
            <w:vAlign w:val="center"/>
          </w:tcPr>
          <w:p w14:paraId="2965792B"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24</w:t>
            </w:r>
          </w:p>
        </w:tc>
      </w:tr>
      <w:tr w:rsidR="005F7EF4" w:rsidRPr="00F7223B" w14:paraId="2410EBCD" w14:textId="77777777" w:rsidTr="00F54610">
        <w:trPr>
          <w:cantSplit/>
          <w:trHeight w:val="45"/>
        </w:trPr>
        <w:tc>
          <w:tcPr>
            <w:tcW w:w="1402" w:type="dxa"/>
            <w:vMerge/>
            <w:vAlign w:val="center"/>
          </w:tcPr>
          <w:p w14:paraId="7B6158CB" w14:textId="77777777" w:rsidR="005F7EF4" w:rsidRPr="00F7223B" w:rsidRDefault="005F7EF4" w:rsidP="00F54610">
            <w:pPr>
              <w:jc w:val="center"/>
              <w:rPr>
                <w:rFonts w:ascii="Arial" w:hAnsi="Arial" w:cs="Arial"/>
                <w:sz w:val="16"/>
                <w:szCs w:val="16"/>
              </w:rPr>
            </w:pPr>
          </w:p>
        </w:tc>
        <w:tc>
          <w:tcPr>
            <w:tcW w:w="954" w:type="dxa"/>
            <w:vMerge/>
          </w:tcPr>
          <w:p w14:paraId="60985915" w14:textId="77777777" w:rsidR="005F7EF4" w:rsidRPr="00F7223B" w:rsidRDefault="005F7EF4" w:rsidP="00F54610">
            <w:pPr>
              <w:jc w:val="center"/>
              <w:rPr>
                <w:rFonts w:ascii="Arial" w:hAnsi="Arial" w:cs="Arial"/>
                <w:b/>
                <w:sz w:val="16"/>
                <w:szCs w:val="16"/>
              </w:rPr>
            </w:pPr>
          </w:p>
        </w:tc>
        <w:tc>
          <w:tcPr>
            <w:tcW w:w="1194" w:type="dxa"/>
            <w:vMerge/>
          </w:tcPr>
          <w:p w14:paraId="4F9E65DA" w14:textId="77777777" w:rsidR="005F7EF4" w:rsidRPr="00F7223B" w:rsidRDefault="005F7EF4" w:rsidP="00F54610">
            <w:pPr>
              <w:jc w:val="center"/>
              <w:rPr>
                <w:rFonts w:ascii="Arial" w:hAnsi="Arial" w:cs="Arial"/>
                <w:b/>
                <w:sz w:val="16"/>
                <w:szCs w:val="16"/>
              </w:rPr>
            </w:pPr>
          </w:p>
        </w:tc>
        <w:tc>
          <w:tcPr>
            <w:tcW w:w="950" w:type="dxa"/>
            <w:vMerge/>
            <w:vAlign w:val="center"/>
          </w:tcPr>
          <w:p w14:paraId="0AB63344" w14:textId="77777777" w:rsidR="005F7EF4" w:rsidRPr="00F7223B" w:rsidRDefault="005F7EF4" w:rsidP="00F54610">
            <w:pPr>
              <w:jc w:val="center"/>
              <w:rPr>
                <w:rFonts w:ascii="Arial" w:hAnsi="Arial" w:cs="Arial"/>
                <w:b/>
                <w:sz w:val="16"/>
                <w:szCs w:val="16"/>
              </w:rPr>
            </w:pPr>
          </w:p>
        </w:tc>
        <w:tc>
          <w:tcPr>
            <w:tcW w:w="1022" w:type="dxa"/>
            <w:vMerge/>
          </w:tcPr>
          <w:p w14:paraId="0AD96DBB" w14:textId="77777777" w:rsidR="005F7EF4" w:rsidRPr="00F7223B" w:rsidRDefault="005F7EF4" w:rsidP="00F54610">
            <w:pPr>
              <w:jc w:val="center"/>
              <w:rPr>
                <w:rFonts w:ascii="Arial" w:hAnsi="Arial" w:cs="Arial"/>
                <w:sz w:val="16"/>
                <w:szCs w:val="16"/>
              </w:rPr>
            </w:pPr>
          </w:p>
        </w:tc>
        <w:tc>
          <w:tcPr>
            <w:tcW w:w="1012" w:type="dxa"/>
            <w:vMerge/>
          </w:tcPr>
          <w:p w14:paraId="525350FC" w14:textId="77777777" w:rsidR="005F7EF4" w:rsidRPr="00F7223B" w:rsidRDefault="005F7EF4" w:rsidP="00F54610">
            <w:pPr>
              <w:jc w:val="center"/>
              <w:rPr>
                <w:rFonts w:ascii="Arial" w:hAnsi="Arial" w:cs="Arial"/>
                <w:sz w:val="16"/>
                <w:szCs w:val="16"/>
              </w:rPr>
            </w:pPr>
          </w:p>
        </w:tc>
        <w:tc>
          <w:tcPr>
            <w:tcW w:w="1796" w:type="dxa"/>
            <w:tcBorders>
              <w:top w:val="nil"/>
              <w:bottom w:val="nil"/>
            </w:tcBorders>
            <w:vAlign w:val="center"/>
          </w:tcPr>
          <w:p w14:paraId="6156BA46"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Falsificación</w:t>
            </w:r>
          </w:p>
        </w:tc>
        <w:tc>
          <w:tcPr>
            <w:tcW w:w="958" w:type="dxa"/>
            <w:tcBorders>
              <w:top w:val="nil"/>
              <w:bottom w:val="nil"/>
            </w:tcBorders>
            <w:vAlign w:val="center"/>
          </w:tcPr>
          <w:p w14:paraId="5734EA64"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101</w:t>
            </w:r>
          </w:p>
        </w:tc>
      </w:tr>
      <w:tr w:rsidR="005F7EF4" w:rsidRPr="00F7223B" w14:paraId="7ABDAE3A" w14:textId="77777777" w:rsidTr="00F54610">
        <w:trPr>
          <w:cantSplit/>
          <w:trHeight w:val="45"/>
        </w:trPr>
        <w:tc>
          <w:tcPr>
            <w:tcW w:w="1402" w:type="dxa"/>
            <w:vMerge/>
            <w:vAlign w:val="center"/>
          </w:tcPr>
          <w:p w14:paraId="3832D969" w14:textId="77777777" w:rsidR="005F7EF4" w:rsidRPr="00F7223B" w:rsidRDefault="005F7EF4" w:rsidP="00F54610">
            <w:pPr>
              <w:jc w:val="center"/>
              <w:rPr>
                <w:rFonts w:ascii="Arial" w:hAnsi="Arial" w:cs="Arial"/>
                <w:sz w:val="16"/>
                <w:szCs w:val="16"/>
              </w:rPr>
            </w:pPr>
          </w:p>
        </w:tc>
        <w:tc>
          <w:tcPr>
            <w:tcW w:w="954" w:type="dxa"/>
            <w:vMerge/>
          </w:tcPr>
          <w:p w14:paraId="11CB64FE" w14:textId="77777777" w:rsidR="005F7EF4" w:rsidRPr="00F7223B" w:rsidRDefault="005F7EF4" w:rsidP="00F54610">
            <w:pPr>
              <w:jc w:val="center"/>
              <w:rPr>
                <w:rFonts w:ascii="Arial" w:hAnsi="Arial" w:cs="Arial"/>
                <w:b/>
                <w:sz w:val="16"/>
                <w:szCs w:val="16"/>
              </w:rPr>
            </w:pPr>
          </w:p>
        </w:tc>
        <w:tc>
          <w:tcPr>
            <w:tcW w:w="1194" w:type="dxa"/>
            <w:vMerge/>
          </w:tcPr>
          <w:p w14:paraId="42EE2191" w14:textId="77777777" w:rsidR="005F7EF4" w:rsidRPr="00F7223B" w:rsidRDefault="005F7EF4" w:rsidP="00F54610">
            <w:pPr>
              <w:jc w:val="center"/>
              <w:rPr>
                <w:rFonts w:ascii="Arial" w:hAnsi="Arial" w:cs="Arial"/>
                <w:b/>
                <w:sz w:val="16"/>
                <w:szCs w:val="16"/>
              </w:rPr>
            </w:pPr>
          </w:p>
        </w:tc>
        <w:tc>
          <w:tcPr>
            <w:tcW w:w="950" w:type="dxa"/>
            <w:vMerge/>
            <w:vAlign w:val="center"/>
          </w:tcPr>
          <w:p w14:paraId="448A817B" w14:textId="77777777" w:rsidR="005F7EF4" w:rsidRPr="00F7223B" w:rsidRDefault="005F7EF4" w:rsidP="00F54610">
            <w:pPr>
              <w:jc w:val="center"/>
              <w:rPr>
                <w:rFonts w:ascii="Arial" w:hAnsi="Arial" w:cs="Arial"/>
                <w:b/>
                <w:sz w:val="16"/>
                <w:szCs w:val="16"/>
              </w:rPr>
            </w:pPr>
          </w:p>
        </w:tc>
        <w:tc>
          <w:tcPr>
            <w:tcW w:w="1022" w:type="dxa"/>
            <w:vMerge/>
          </w:tcPr>
          <w:p w14:paraId="1096224E" w14:textId="77777777" w:rsidR="005F7EF4" w:rsidRPr="00F7223B" w:rsidRDefault="005F7EF4" w:rsidP="00F54610">
            <w:pPr>
              <w:jc w:val="center"/>
              <w:rPr>
                <w:rFonts w:ascii="Arial" w:hAnsi="Arial" w:cs="Arial"/>
                <w:sz w:val="16"/>
                <w:szCs w:val="16"/>
              </w:rPr>
            </w:pPr>
          </w:p>
        </w:tc>
        <w:tc>
          <w:tcPr>
            <w:tcW w:w="1012" w:type="dxa"/>
            <w:vMerge/>
          </w:tcPr>
          <w:p w14:paraId="6AAEBCE9" w14:textId="77777777" w:rsidR="005F7EF4" w:rsidRPr="00F7223B" w:rsidRDefault="005F7EF4" w:rsidP="00F54610">
            <w:pPr>
              <w:jc w:val="center"/>
              <w:rPr>
                <w:rFonts w:ascii="Arial" w:hAnsi="Arial" w:cs="Arial"/>
                <w:sz w:val="16"/>
                <w:szCs w:val="16"/>
              </w:rPr>
            </w:pPr>
          </w:p>
        </w:tc>
        <w:tc>
          <w:tcPr>
            <w:tcW w:w="1796" w:type="dxa"/>
            <w:tcBorders>
              <w:top w:val="nil"/>
              <w:bottom w:val="nil"/>
            </w:tcBorders>
            <w:vAlign w:val="center"/>
          </w:tcPr>
          <w:p w14:paraId="4C9227C9"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Contra el medio ambiente</w:t>
            </w:r>
          </w:p>
        </w:tc>
        <w:tc>
          <w:tcPr>
            <w:tcW w:w="958" w:type="dxa"/>
            <w:tcBorders>
              <w:top w:val="nil"/>
              <w:bottom w:val="nil"/>
            </w:tcBorders>
            <w:vAlign w:val="center"/>
          </w:tcPr>
          <w:p w14:paraId="1E0D2E80"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6</w:t>
            </w:r>
          </w:p>
        </w:tc>
      </w:tr>
      <w:tr w:rsidR="005F7EF4" w:rsidRPr="00F7223B" w14:paraId="44AE582A" w14:textId="77777777" w:rsidTr="00F54610">
        <w:trPr>
          <w:cantSplit/>
          <w:trHeight w:val="45"/>
        </w:trPr>
        <w:tc>
          <w:tcPr>
            <w:tcW w:w="1402" w:type="dxa"/>
            <w:vMerge/>
            <w:vAlign w:val="center"/>
          </w:tcPr>
          <w:p w14:paraId="59D1DD15" w14:textId="77777777" w:rsidR="005F7EF4" w:rsidRPr="00F7223B" w:rsidRDefault="005F7EF4" w:rsidP="00F54610">
            <w:pPr>
              <w:jc w:val="center"/>
              <w:rPr>
                <w:rFonts w:ascii="Arial" w:hAnsi="Arial" w:cs="Arial"/>
                <w:sz w:val="16"/>
                <w:szCs w:val="16"/>
              </w:rPr>
            </w:pPr>
          </w:p>
        </w:tc>
        <w:tc>
          <w:tcPr>
            <w:tcW w:w="954" w:type="dxa"/>
            <w:vMerge/>
          </w:tcPr>
          <w:p w14:paraId="631B4BC3" w14:textId="77777777" w:rsidR="005F7EF4" w:rsidRPr="00F7223B" w:rsidRDefault="005F7EF4" w:rsidP="00F54610">
            <w:pPr>
              <w:jc w:val="center"/>
              <w:rPr>
                <w:rFonts w:ascii="Arial" w:hAnsi="Arial" w:cs="Arial"/>
                <w:b/>
                <w:sz w:val="16"/>
                <w:szCs w:val="16"/>
              </w:rPr>
            </w:pPr>
          </w:p>
        </w:tc>
        <w:tc>
          <w:tcPr>
            <w:tcW w:w="1194" w:type="dxa"/>
            <w:vMerge/>
          </w:tcPr>
          <w:p w14:paraId="29366F94" w14:textId="77777777" w:rsidR="005F7EF4" w:rsidRPr="00F7223B" w:rsidRDefault="005F7EF4" w:rsidP="00F54610">
            <w:pPr>
              <w:jc w:val="center"/>
              <w:rPr>
                <w:rFonts w:ascii="Arial" w:hAnsi="Arial" w:cs="Arial"/>
                <w:b/>
                <w:sz w:val="16"/>
                <w:szCs w:val="16"/>
              </w:rPr>
            </w:pPr>
          </w:p>
        </w:tc>
        <w:tc>
          <w:tcPr>
            <w:tcW w:w="950" w:type="dxa"/>
            <w:vMerge/>
            <w:vAlign w:val="center"/>
          </w:tcPr>
          <w:p w14:paraId="28633E49" w14:textId="77777777" w:rsidR="005F7EF4" w:rsidRPr="00F7223B" w:rsidRDefault="005F7EF4" w:rsidP="00F54610">
            <w:pPr>
              <w:jc w:val="center"/>
              <w:rPr>
                <w:rFonts w:ascii="Arial" w:hAnsi="Arial" w:cs="Arial"/>
                <w:b/>
                <w:sz w:val="16"/>
                <w:szCs w:val="16"/>
              </w:rPr>
            </w:pPr>
          </w:p>
        </w:tc>
        <w:tc>
          <w:tcPr>
            <w:tcW w:w="1022" w:type="dxa"/>
            <w:vMerge/>
          </w:tcPr>
          <w:p w14:paraId="02592EDF" w14:textId="77777777" w:rsidR="005F7EF4" w:rsidRPr="00F7223B" w:rsidRDefault="005F7EF4" w:rsidP="00F54610">
            <w:pPr>
              <w:jc w:val="center"/>
              <w:rPr>
                <w:rFonts w:ascii="Arial" w:hAnsi="Arial" w:cs="Arial"/>
                <w:sz w:val="16"/>
                <w:szCs w:val="16"/>
              </w:rPr>
            </w:pPr>
          </w:p>
        </w:tc>
        <w:tc>
          <w:tcPr>
            <w:tcW w:w="1012" w:type="dxa"/>
            <w:vMerge/>
          </w:tcPr>
          <w:p w14:paraId="3267C4E7" w14:textId="77777777" w:rsidR="005F7EF4" w:rsidRPr="00F7223B" w:rsidRDefault="005F7EF4" w:rsidP="00F54610">
            <w:pPr>
              <w:jc w:val="center"/>
              <w:rPr>
                <w:rFonts w:ascii="Arial" w:hAnsi="Arial" w:cs="Arial"/>
                <w:sz w:val="16"/>
                <w:szCs w:val="16"/>
              </w:rPr>
            </w:pPr>
          </w:p>
        </w:tc>
        <w:tc>
          <w:tcPr>
            <w:tcW w:w="1796" w:type="dxa"/>
            <w:tcBorders>
              <w:top w:val="nil"/>
              <w:bottom w:val="nil"/>
            </w:tcBorders>
            <w:vAlign w:val="center"/>
          </w:tcPr>
          <w:p w14:paraId="51F9ABFC" w14:textId="4F5EA9AD" w:rsidR="005F7EF4" w:rsidRPr="00F7223B" w:rsidRDefault="005F7EF4" w:rsidP="00703955">
            <w:pPr>
              <w:jc w:val="center"/>
              <w:rPr>
                <w:rFonts w:ascii="Arial" w:hAnsi="Arial" w:cs="Arial"/>
                <w:sz w:val="16"/>
                <w:szCs w:val="16"/>
              </w:rPr>
            </w:pPr>
            <w:r w:rsidRPr="00F7223B">
              <w:rPr>
                <w:rFonts w:ascii="Arial" w:hAnsi="Arial" w:cs="Arial"/>
                <w:sz w:val="16"/>
                <w:szCs w:val="16"/>
              </w:rPr>
              <w:t xml:space="preserve">Delitos cometidos </w:t>
            </w:r>
            <w:r w:rsidR="00703955" w:rsidRPr="00F7223B">
              <w:rPr>
                <w:rFonts w:ascii="Arial" w:hAnsi="Arial" w:cs="Arial"/>
                <w:sz w:val="16"/>
                <w:szCs w:val="16"/>
              </w:rPr>
              <w:t>por</w:t>
            </w:r>
            <w:r w:rsidRPr="00F7223B">
              <w:rPr>
                <w:rFonts w:ascii="Arial" w:hAnsi="Arial" w:cs="Arial"/>
                <w:sz w:val="16"/>
                <w:szCs w:val="16"/>
              </w:rPr>
              <w:t xml:space="preserve"> servidores públicos</w:t>
            </w:r>
          </w:p>
        </w:tc>
        <w:tc>
          <w:tcPr>
            <w:tcW w:w="958" w:type="dxa"/>
            <w:tcBorders>
              <w:top w:val="nil"/>
              <w:bottom w:val="nil"/>
            </w:tcBorders>
            <w:vAlign w:val="center"/>
          </w:tcPr>
          <w:p w14:paraId="7247B9C3"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20</w:t>
            </w:r>
          </w:p>
        </w:tc>
      </w:tr>
      <w:tr w:rsidR="005F7EF4" w:rsidRPr="00F7223B" w14:paraId="262DA335" w14:textId="77777777" w:rsidTr="00F54610">
        <w:trPr>
          <w:cantSplit/>
          <w:trHeight w:val="45"/>
        </w:trPr>
        <w:tc>
          <w:tcPr>
            <w:tcW w:w="1402" w:type="dxa"/>
            <w:vMerge/>
            <w:vAlign w:val="center"/>
          </w:tcPr>
          <w:p w14:paraId="6F791381" w14:textId="77777777" w:rsidR="005F7EF4" w:rsidRPr="00F7223B" w:rsidRDefault="005F7EF4" w:rsidP="00F54610">
            <w:pPr>
              <w:jc w:val="center"/>
              <w:rPr>
                <w:rFonts w:ascii="Arial" w:hAnsi="Arial" w:cs="Arial"/>
                <w:sz w:val="16"/>
                <w:szCs w:val="16"/>
              </w:rPr>
            </w:pPr>
          </w:p>
        </w:tc>
        <w:tc>
          <w:tcPr>
            <w:tcW w:w="954" w:type="dxa"/>
            <w:vMerge/>
          </w:tcPr>
          <w:p w14:paraId="12EE2A50" w14:textId="77777777" w:rsidR="005F7EF4" w:rsidRPr="00F7223B" w:rsidRDefault="005F7EF4" w:rsidP="00F54610">
            <w:pPr>
              <w:jc w:val="center"/>
              <w:rPr>
                <w:rFonts w:ascii="Arial" w:hAnsi="Arial" w:cs="Arial"/>
                <w:b/>
                <w:sz w:val="16"/>
                <w:szCs w:val="16"/>
              </w:rPr>
            </w:pPr>
          </w:p>
        </w:tc>
        <w:tc>
          <w:tcPr>
            <w:tcW w:w="1194" w:type="dxa"/>
            <w:vMerge/>
          </w:tcPr>
          <w:p w14:paraId="55D9E8A6" w14:textId="77777777" w:rsidR="005F7EF4" w:rsidRPr="00F7223B" w:rsidRDefault="005F7EF4" w:rsidP="00F54610">
            <w:pPr>
              <w:jc w:val="center"/>
              <w:rPr>
                <w:rFonts w:ascii="Arial" w:hAnsi="Arial" w:cs="Arial"/>
                <w:b/>
                <w:sz w:val="16"/>
                <w:szCs w:val="16"/>
              </w:rPr>
            </w:pPr>
          </w:p>
        </w:tc>
        <w:tc>
          <w:tcPr>
            <w:tcW w:w="950" w:type="dxa"/>
            <w:vMerge/>
            <w:vAlign w:val="center"/>
          </w:tcPr>
          <w:p w14:paraId="23BEFAE1" w14:textId="77777777" w:rsidR="005F7EF4" w:rsidRPr="00F7223B" w:rsidRDefault="005F7EF4" w:rsidP="00F54610">
            <w:pPr>
              <w:jc w:val="center"/>
              <w:rPr>
                <w:rFonts w:ascii="Arial" w:hAnsi="Arial" w:cs="Arial"/>
                <w:b/>
                <w:sz w:val="16"/>
                <w:szCs w:val="16"/>
              </w:rPr>
            </w:pPr>
          </w:p>
        </w:tc>
        <w:tc>
          <w:tcPr>
            <w:tcW w:w="1022" w:type="dxa"/>
            <w:vMerge/>
          </w:tcPr>
          <w:p w14:paraId="70AB43A8" w14:textId="77777777" w:rsidR="005F7EF4" w:rsidRPr="00F7223B" w:rsidRDefault="005F7EF4" w:rsidP="00F54610">
            <w:pPr>
              <w:jc w:val="center"/>
              <w:rPr>
                <w:rFonts w:ascii="Arial" w:hAnsi="Arial" w:cs="Arial"/>
                <w:sz w:val="16"/>
                <w:szCs w:val="16"/>
              </w:rPr>
            </w:pPr>
          </w:p>
        </w:tc>
        <w:tc>
          <w:tcPr>
            <w:tcW w:w="1012" w:type="dxa"/>
            <w:vMerge/>
          </w:tcPr>
          <w:p w14:paraId="754F6D87" w14:textId="77777777" w:rsidR="005F7EF4" w:rsidRPr="00F7223B" w:rsidRDefault="005F7EF4" w:rsidP="00F54610">
            <w:pPr>
              <w:jc w:val="center"/>
              <w:rPr>
                <w:rFonts w:ascii="Arial" w:hAnsi="Arial" w:cs="Arial"/>
                <w:sz w:val="16"/>
                <w:szCs w:val="16"/>
              </w:rPr>
            </w:pPr>
          </w:p>
        </w:tc>
        <w:tc>
          <w:tcPr>
            <w:tcW w:w="1796" w:type="dxa"/>
            <w:tcBorders>
              <w:top w:val="nil"/>
              <w:bottom w:val="nil"/>
            </w:tcBorders>
            <w:vAlign w:val="center"/>
          </w:tcPr>
          <w:p w14:paraId="0329CAA9"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Electorales</w:t>
            </w:r>
          </w:p>
        </w:tc>
        <w:tc>
          <w:tcPr>
            <w:tcW w:w="958" w:type="dxa"/>
            <w:tcBorders>
              <w:top w:val="nil"/>
              <w:bottom w:val="nil"/>
            </w:tcBorders>
            <w:vAlign w:val="center"/>
          </w:tcPr>
          <w:p w14:paraId="7550572F"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1</w:t>
            </w:r>
          </w:p>
        </w:tc>
      </w:tr>
      <w:tr w:rsidR="005F7EF4" w:rsidRPr="00F7223B" w14:paraId="28006796" w14:textId="77777777" w:rsidTr="00F54610">
        <w:trPr>
          <w:cantSplit/>
          <w:trHeight w:val="45"/>
        </w:trPr>
        <w:tc>
          <w:tcPr>
            <w:tcW w:w="1402" w:type="dxa"/>
            <w:vMerge/>
            <w:tcBorders>
              <w:bottom w:val="single" w:sz="4" w:space="0" w:color="auto"/>
            </w:tcBorders>
            <w:vAlign w:val="center"/>
          </w:tcPr>
          <w:p w14:paraId="3FDAFFD8" w14:textId="77777777" w:rsidR="005F7EF4" w:rsidRPr="00F7223B" w:rsidRDefault="005F7EF4" w:rsidP="00F54610">
            <w:pPr>
              <w:jc w:val="center"/>
              <w:rPr>
                <w:rFonts w:ascii="Arial" w:hAnsi="Arial" w:cs="Arial"/>
                <w:sz w:val="16"/>
                <w:szCs w:val="16"/>
              </w:rPr>
            </w:pPr>
          </w:p>
        </w:tc>
        <w:tc>
          <w:tcPr>
            <w:tcW w:w="954" w:type="dxa"/>
            <w:vMerge/>
            <w:tcBorders>
              <w:bottom w:val="single" w:sz="4" w:space="0" w:color="auto"/>
            </w:tcBorders>
          </w:tcPr>
          <w:p w14:paraId="4F95E845" w14:textId="77777777" w:rsidR="005F7EF4" w:rsidRPr="00F7223B" w:rsidRDefault="005F7EF4" w:rsidP="00F54610">
            <w:pPr>
              <w:jc w:val="center"/>
              <w:rPr>
                <w:rFonts w:ascii="Arial" w:hAnsi="Arial" w:cs="Arial"/>
                <w:b/>
                <w:sz w:val="16"/>
                <w:szCs w:val="16"/>
              </w:rPr>
            </w:pPr>
          </w:p>
        </w:tc>
        <w:tc>
          <w:tcPr>
            <w:tcW w:w="1194" w:type="dxa"/>
            <w:vMerge/>
            <w:tcBorders>
              <w:bottom w:val="single" w:sz="4" w:space="0" w:color="auto"/>
            </w:tcBorders>
          </w:tcPr>
          <w:p w14:paraId="44FC80FF" w14:textId="77777777" w:rsidR="005F7EF4" w:rsidRPr="00F7223B" w:rsidRDefault="005F7EF4" w:rsidP="00F54610">
            <w:pPr>
              <w:jc w:val="center"/>
              <w:rPr>
                <w:rFonts w:ascii="Arial" w:hAnsi="Arial" w:cs="Arial"/>
                <w:b/>
                <w:sz w:val="16"/>
                <w:szCs w:val="16"/>
              </w:rPr>
            </w:pPr>
          </w:p>
        </w:tc>
        <w:tc>
          <w:tcPr>
            <w:tcW w:w="950" w:type="dxa"/>
            <w:vMerge/>
            <w:tcBorders>
              <w:bottom w:val="single" w:sz="4" w:space="0" w:color="auto"/>
            </w:tcBorders>
            <w:vAlign w:val="center"/>
          </w:tcPr>
          <w:p w14:paraId="25ED9FFD" w14:textId="77777777" w:rsidR="005F7EF4" w:rsidRPr="00F7223B" w:rsidRDefault="005F7EF4" w:rsidP="00F54610">
            <w:pPr>
              <w:jc w:val="center"/>
              <w:rPr>
                <w:rFonts w:ascii="Arial" w:hAnsi="Arial" w:cs="Arial"/>
                <w:b/>
                <w:sz w:val="16"/>
                <w:szCs w:val="16"/>
              </w:rPr>
            </w:pPr>
          </w:p>
        </w:tc>
        <w:tc>
          <w:tcPr>
            <w:tcW w:w="1022" w:type="dxa"/>
            <w:vMerge/>
            <w:tcBorders>
              <w:bottom w:val="single" w:sz="4" w:space="0" w:color="auto"/>
            </w:tcBorders>
          </w:tcPr>
          <w:p w14:paraId="281F6F39" w14:textId="77777777" w:rsidR="005F7EF4" w:rsidRPr="00F7223B" w:rsidRDefault="005F7EF4" w:rsidP="00F54610">
            <w:pPr>
              <w:jc w:val="center"/>
              <w:rPr>
                <w:rFonts w:ascii="Arial" w:hAnsi="Arial" w:cs="Arial"/>
                <w:sz w:val="16"/>
                <w:szCs w:val="16"/>
              </w:rPr>
            </w:pPr>
          </w:p>
        </w:tc>
        <w:tc>
          <w:tcPr>
            <w:tcW w:w="1012" w:type="dxa"/>
            <w:vMerge/>
            <w:tcBorders>
              <w:bottom w:val="single" w:sz="4" w:space="0" w:color="auto"/>
            </w:tcBorders>
          </w:tcPr>
          <w:p w14:paraId="58FAAE07" w14:textId="77777777" w:rsidR="005F7EF4" w:rsidRPr="00F7223B" w:rsidRDefault="005F7EF4" w:rsidP="00F54610">
            <w:pPr>
              <w:jc w:val="center"/>
              <w:rPr>
                <w:rFonts w:ascii="Arial" w:hAnsi="Arial" w:cs="Arial"/>
                <w:sz w:val="16"/>
                <w:szCs w:val="16"/>
              </w:rPr>
            </w:pPr>
          </w:p>
        </w:tc>
        <w:tc>
          <w:tcPr>
            <w:tcW w:w="1796" w:type="dxa"/>
            <w:tcBorders>
              <w:top w:val="nil"/>
              <w:bottom w:val="single" w:sz="4" w:space="0" w:color="auto"/>
            </w:tcBorders>
            <w:vAlign w:val="center"/>
          </w:tcPr>
          <w:p w14:paraId="23F337F5"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Otros</w:t>
            </w:r>
          </w:p>
        </w:tc>
        <w:tc>
          <w:tcPr>
            <w:tcW w:w="958" w:type="dxa"/>
            <w:tcBorders>
              <w:top w:val="nil"/>
              <w:bottom w:val="single" w:sz="4" w:space="0" w:color="auto"/>
            </w:tcBorders>
            <w:vAlign w:val="center"/>
          </w:tcPr>
          <w:p w14:paraId="44B67DAE" w14:textId="77777777" w:rsidR="005F7EF4" w:rsidRPr="00F7223B" w:rsidRDefault="005F7EF4" w:rsidP="00F54610">
            <w:pPr>
              <w:jc w:val="center"/>
              <w:rPr>
                <w:rFonts w:ascii="Arial" w:hAnsi="Arial" w:cs="Arial"/>
                <w:sz w:val="16"/>
                <w:szCs w:val="16"/>
              </w:rPr>
            </w:pPr>
            <w:r w:rsidRPr="00F7223B">
              <w:rPr>
                <w:rFonts w:ascii="Arial" w:hAnsi="Arial" w:cs="Arial"/>
                <w:sz w:val="16"/>
                <w:szCs w:val="16"/>
              </w:rPr>
              <w:t>651</w:t>
            </w:r>
          </w:p>
        </w:tc>
      </w:tr>
      <w:tr w:rsidR="005F7EF4" w:rsidRPr="00F7223B" w14:paraId="6DE1614D" w14:textId="77777777" w:rsidTr="00F54610">
        <w:trPr>
          <w:cantSplit/>
        </w:trPr>
        <w:tc>
          <w:tcPr>
            <w:tcW w:w="8330" w:type="dxa"/>
            <w:gridSpan w:val="7"/>
            <w:tcBorders>
              <w:left w:val="single" w:sz="4" w:space="0" w:color="auto"/>
              <w:bottom w:val="single" w:sz="4" w:space="0" w:color="auto"/>
              <w:right w:val="single" w:sz="4" w:space="0" w:color="auto"/>
            </w:tcBorders>
            <w:shd w:val="clear" w:color="auto" w:fill="000000" w:themeFill="text1"/>
          </w:tcPr>
          <w:p w14:paraId="3292A422" w14:textId="77777777" w:rsidR="005F7EF4" w:rsidRPr="00F7223B" w:rsidRDefault="005F7EF4" w:rsidP="00F54610">
            <w:pPr>
              <w:jc w:val="right"/>
              <w:rPr>
                <w:rFonts w:ascii="Arial" w:hAnsi="Arial" w:cs="Arial"/>
                <w:sz w:val="16"/>
                <w:szCs w:val="16"/>
              </w:rPr>
            </w:pPr>
            <w:r w:rsidRPr="00F7223B">
              <w:rPr>
                <w:rFonts w:ascii="Arial" w:hAnsi="Arial" w:cs="Arial"/>
                <w:b/>
                <w:sz w:val="16"/>
                <w:szCs w:val="16"/>
              </w:rPr>
              <w:t>GRAN TOTAL 2020</w:t>
            </w:r>
          </w:p>
        </w:tc>
        <w:tc>
          <w:tcPr>
            <w:tcW w:w="958" w:type="dxa"/>
            <w:tcBorders>
              <w:left w:val="single" w:sz="4" w:space="0" w:color="auto"/>
              <w:bottom w:val="single" w:sz="4" w:space="0" w:color="auto"/>
              <w:right w:val="single" w:sz="4" w:space="0" w:color="auto"/>
            </w:tcBorders>
            <w:shd w:val="clear" w:color="auto" w:fill="000000" w:themeFill="text1"/>
            <w:vAlign w:val="center"/>
          </w:tcPr>
          <w:p w14:paraId="3EAF807F" w14:textId="77777777" w:rsidR="005F7EF4" w:rsidRPr="00F7223B" w:rsidRDefault="005F7EF4" w:rsidP="00F54610">
            <w:pPr>
              <w:jc w:val="center"/>
              <w:rPr>
                <w:rFonts w:ascii="Arial" w:hAnsi="Arial" w:cs="Arial"/>
                <w:sz w:val="16"/>
                <w:szCs w:val="16"/>
              </w:rPr>
            </w:pPr>
            <w:r w:rsidRPr="00F7223B">
              <w:rPr>
                <w:rFonts w:ascii="Arial" w:hAnsi="Arial" w:cs="Arial"/>
                <w:b/>
                <w:sz w:val="16"/>
                <w:szCs w:val="16"/>
              </w:rPr>
              <w:t>16,103</w:t>
            </w:r>
          </w:p>
        </w:tc>
      </w:tr>
    </w:tbl>
    <w:p w14:paraId="488EF799" w14:textId="77777777" w:rsidR="00035E12" w:rsidRPr="00F7223B" w:rsidRDefault="00035E12" w:rsidP="00082B9B">
      <w:pPr>
        <w:spacing w:line="360" w:lineRule="auto"/>
        <w:jc w:val="both"/>
        <w:rPr>
          <w:rFonts w:ascii="Arial" w:hAnsi="Arial" w:cs="Arial"/>
          <w:sz w:val="14"/>
          <w:szCs w:val="14"/>
          <w:lang w:val="es-ES_tradnl"/>
        </w:rPr>
      </w:pPr>
    </w:p>
    <w:p w14:paraId="45C0162C" w14:textId="7E456DB7" w:rsidR="00082B9B" w:rsidRPr="00F7223B" w:rsidRDefault="00082B9B" w:rsidP="003C20BF">
      <w:pPr>
        <w:jc w:val="both"/>
        <w:rPr>
          <w:rFonts w:ascii="Arial" w:hAnsi="Arial" w:cs="Arial"/>
          <w:lang w:val="es-ES_tradnl"/>
        </w:rPr>
      </w:pPr>
      <w:r w:rsidRPr="00F7223B">
        <w:rPr>
          <w:rFonts w:ascii="Arial" w:hAnsi="Arial" w:cs="Arial"/>
          <w:sz w:val="13"/>
          <w:szCs w:val="13"/>
          <w:lang w:val="es-ES_tradnl"/>
        </w:rPr>
        <w:t xml:space="preserve">Gráfica </w:t>
      </w:r>
      <w:r w:rsidR="00B31980" w:rsidRPr="00F7223B">
        <w:rPr>
          <w:rFonts w:ascii="Arial" w:hAnsi="Arial" w:cs="Arial"/>
          <w:sz w:val="13"/>
          <w:szCs w:val="13"/>
          <w:lang w:val="es-ES_tradnl"/>
        </w:rPr>
        <w:t xml:space="preserve">elaborada </w:t>
      </w:r>
      <w:r w:rsidRPr="00F7223B">
        <w:rPr>
          <w:rFonts w:ascii="Arial" w:hAnsi="Arial" w:cs="Arial"/>
          <w:sz w:val="13"/>
          <w:szCs w:val="13"/>
          <w:lang w:val="es-ES_tradnl"/>
        </w:rPr>
        <w:t xml:space="preserve">con base en la </w:t>
      </w:r>
      <w:r w:rsidR="00F5214A" w:rsidRPr="00F7223B">
        <w:rPr>
          <w:rFonts w:ascii="Arial" w:hAnsi="Arial" w:cs="Arial"/>
          <w:sz w:val="13"/>
          <w:szCs w:val="13"/>
          <w:lang w:val="es-ES_tradnl"/>
        </w:rPr>
        <w:t>“Incidencia Delictiva del Fuero</w:t>
      </w:r>
      <w:r w:rsidR="00274CE3" w:rsidRPr="00F7223B">
        <w:rPr>
          <w:rFonts w:ascii="Arial" w:hAnsi="Arial" w:cs="Arial"/>
          <w:sz w:val="13"/>
          <w:szCs w:val="13"/>
          <w:lang w:val="es-ES_tradnl"/>
        </w:rPr>
        <w:t xml:space="preserve"> Común” reportada</w:t>
      </w:r>
      <w:r w:rsidRPr="00F7223B">
        <w:rPr>
          <w:rFonts w:ascii="Arial" w:hAnsi="Arial" w:cs="Arial"/>
          <w:sz w:val="13"/>
          <w:szCs w:val="13"/>
          <w:lang w:val="es-ES_tradnl"/>
        </w:rPr>
        <w:t xml:space="preserve"> por el Secretariado Ejecutivo del Sistema Nacional de Seguridad Pública.</w:t>
      </w:r>
    </w:p>
    <w:p w14:paraId="75277F8C" w14:textId="77777777" w:rsidR="00082B9B" w:rsidRPr="00F7223B" w:rsidRDefault="00082B9B" w:rsidP="001D5282">
      <w:pPr>
        <w:spacing w:line="360" w:lineRule="auto"/>
        <w:jc w:val="both"/>
        <w:rPr>
          <w:rFonts w:ascii="Arial" w:hAnsi="Arial" w:cs="Arial"/>
          <w:sz w:val="26"/>
          <w:szCs w:val="26"/>
          <w:lang w:val="es-ES_tradnl"/>
        </w:rPr>
      </w:pPr>
    </w:p>
    <w:p w14:paraId="1A435D22" w14:textId="367DD0DA" w:rsidR="00B31980" w:rsidRPr="00F7223B" w:rsidRDefault="00B31980" w:rsidP="001D5282">
      <w:pPr>
        <w:spacing w:line="360" w:lineRule="auto"/>
        <w:jc w:val="both"/>
        <w:rPr>
          <w:rFonts w:ascii="Arial" w:hAnsi="Arial" w:cs="Arial"/>
          <w:sz w:val="26"/>
          <w:szCs w:val="26"/>
          <w:lang w:val="es-ES_tradnl"/>
        </w:rPr>
      </w:pPr>
      <w:r w:rsidRPr="00F7223B">
        <w:rPr>
          <w:rFonts w:ascii="Arial" w:hAnsi="Arial" w:cs="Arial"/>
          <w:sz w:val="26"/>
          <w:szCs w:val="26"/>
          <w:lang w:val="es-ES_tradnl"/>
        </w:rPr>
        <w:t>De igual manera</w:t>
      </w:r>
      <w:r w:rsidR="00120E4D" w:rsidRPr="00F7223B">
        <w:rPr>
          <w:rFonts w:ascii="Arial" w:hAnsi="Arial" w:cs="Arial"/>
          <w:sz w:val="26"/>
          <w:szCs w:val="26"/>
          <w:lang w:val="es-ES_tradnl"/>
        </w:rPr>
        <w:t>,</w:t>
      </w:r>
      <w:r w:rsidRPr="00F7223B">
        <w:rPr>
          <w:rFonts w:ascii="Arial" w:hAnsi="Arial" w:cs="Arial"/>
          <w:sz w:val="26"/>
          <w:szCs w:val="26"/>
          <w:lang w:val="es-ES_tradnl"/>
        </w:rPr>
        <w:t xml:space="preserve"> es importante mencionar que por lo que respecta al estado de Morelos, en 2019</w:t>
      </w:r>
      <w:r w:rsidR="00372DF4" w:rsidRPr="00F7223B">
        <w:rPr>
          <w:rFonts w:ascii="Arial" w:hAnsi="Arial" w:cs="Arial"/>
          <w:sz w:val="26"/>
          <w:szCs w:val="26"/>
          <w:lang w:val="es-ES_tradnl"/>
        </w:rPr>
        <w:t xml:space="preserve">, se cometieron 43 mil </w:t>
      </w:r>
      <w:r w:rsidRPr="00F7223B">
        <w:rPr>
          <w:rFonts w:ascii="Arial" w:hAnsi="Arial" w:cs="Arial"/>
          <w:sz w:val="26"/>
          <w:szCs w:val="26"/>
          <w:lang w:val="es-ES_tradnl"/>
        </w:rPr>
        <w:t>191 delitos del fuero común</w:t>
      </w:r>
      <w:r w:rsidR="00120E4D" w:rsidRPr="00F7223B">
        <w:rPr>
          <w:rFonts w:ascii="Arial" w:hAnsi="Arial" w:cs="Arial"/>
          <w:sz w:val="26"/>
          <w:szCs w:val="26"/>
          <w:lang w:val="es-ES_tradnl"/>
        </w:rPr>
        <w:t>;</w:t>
      </w:r>
      <w:r w:rsidRPr="00F7223B">
        <w:rPr>
          <w:rFonts w:ascii="Arial" w:hAnsi="Arial" w:cs="Arial"/>
          <w:sz w:val="26"/>
          <w:szCs w:val="26"/>
          <w:lang w:val="es-ES_tradnl"/>
        </w:rPr>
        <w:t xml:space="preserve"> en 2018, 44</w:t>
      </w:r>
      <w:r w:rsidR="00372DF4" w:rsidRPr="00F7223B">
        <w:rPr>
          <w:rFonts w:ascii="Arial" w:hAnsi="Arial" w:cs="Arial"/>
          <w:sz w:val="26"/>
          <w:szCs w:val="26"/>
          <w:lang w:val="es-ES_tradnl"/>
        </w:rPr>
        <w:t xml:space="preserve"> mil </w:t>
      </w:r>
      <w:r w:rsidRPr="00F7223B">
        <w:rPr>
          <w:rFonts w:ascii="Arial" w:hAnsi="Arial" w:cs="Arial"/>
          <w:sz w:val="26"/>
          <w:szCs w:val="26"/>
          <w:lang w:val="es-ES_tradnl"/>
        </w:rPr>
        <w:t>936 y</w:t>
      </w:r>
      <w:r w:rsidR="00120E4D" w:rsidRPr="00F7223B">
        <w:rPr>
          <w:rFonts w:ascii="Arial" w:hAnsi="Arial" w:cs="Arial"/>
          <w:sz w:val="26"/>
          <w:szCs w:val="26"/>
          <w:lang w:val="es-ES_tradnl"/>
        </w:rPr>
        <w:t>,</w:t>
      </w:r>
      <w:r w:rsidRPr="00F7223B">
        <w:rPr>
          <w:rFonts w:ascii="Arial" w:hAnsi="Arial" w:cs="Arial"/>
          <w:sz w:val="26"/>
          <w:szCs w:val="26"/>
          <w:lang w:val="es-ES_tradnl"/>
        </w:rPr>
        <w:t xml:space="preserve"> en 2017</w:t>
      </w:r>
      <w:r w:rsidR="00372DF4" w:rsidRPr="00F7223B">
        <w:rPr>
          <w:rFonts w:ascii="Arial" w:hAnsi="Arial" w:cs="Arial"/>
          <w:sz w:val="26"/>
          <w:szCs w:val="26"/>
          <w:lang w:val="es-ES_tradnl"/>
        </w:rPr>
        <w:t xml:space="preserve">, 44 mil </w:t>
      </w:r>
      <w:r w:rsidR="00120E4D" w:rsidRPr="00F7223B">
        <w:rPr>
          <w:rFonts w:ascii="Arial" w:hAnsi="Arial" w:cs="Arial"/>
          <w:sz w:val="26"/>
          <w:szCs w:val="26"/>
          <w:lang w:val="es-ES_tradnl"/>
        </w:rPr>
        <w:t>329;</w:t>
      </w:r>
      <w:r w:rsidRPr="00F7223B">
        <w:rPr>
          <w:rFonts w:ascii="Arial" w:hAnsi="Arial" w:cs="Arial"/>
          <w:sz w:val="26"/>
          <w:szCs w:val="26"/>
          <w:lang w:val="es-ES_tradnl"/>
        </w:rPr>
        <w:t xml:space="preserve"> es decir, </w:t>
      </w:r>
      <w:r w:rsidR="003D7C52" w:rsidRPr="00F7223B">
        <w:rPr>
          <w:rFonts w:ascii="Arial" w:hAnsi="Arial" w:cs="Arial"/>
          <w:sz w:val="26"/>
          <w:szCs w:val="26"/>
          <w:lang w:val="es-ES_tradnl"/>
        </w:rPr>
        <w:t xml:space="preserve">según esas cifras oficiales </w:t>
      </w:r>
      <w:r w:rsidRPr="00F7223B">
        <w:rPr>
          <w:rFonts w:ascii="Arial" w:hAnsi="Arial" w:cs="Arial"/>
          <w:sz w:val="26"/>
          <w:szCs w:val="26"/>
          <w:lang w:val="es-ES_tradnl"/>
        </w:rPr>
        <w:t xml:space="preserve">el año más violento fue 2018, </w:t>
      </w:r>
      <w:r w:rsidR="00120E4D" w:rsidRPr="00F7223B">
        <w:rPr>
          <w:rFonts w:ascii="Arial" w:hAnsi="Arial" w:cs="Arial"/>
          <w:sz w:val="26"/>
          <w:szCs w:val="26"/>
          <w:lang w:val="es-ES_tradnl"/>
        </w:rPr>
        <w:t xml:space="preserve">con </w:t>
      </w:r>
      <w:r w:rsidR="00372DF4" w:rsidRPr="00F7223B">
        <w:rPr>
          <w:rFonts w:ascii="Arial" w:hAnsi="Arial" w:cs="Arial"/>
          <w:sz w:val="26"/>
          <w:szCs w:val="26"/>
          <w:lang w:val="es-ES_tradnl"/>
        </w:rPr>
        <w:t>un mayor número d</w:t>
      </w:r>
      <w:r w:rsidR="00120E4D" w:rsidRPr="00F7223B">
        <w:rPr>
          <w:rFonts w:ascii="Arial" w:hAnsi="Arial" w:cs="Arial"/>
          <w:sz w:val="26"/>
          <w:szCs w:val="26"/>
          <w:lang w:val="es-ES_tradnl"/>
        </w:rPr>
        <w:t xml:space="preserve">e </w:t>
      </w:r>
      <w:r w:rsidR="00372DF4" w:rsidRPr="00F7223B">
        <w:rPr>
          <w:rFonts w:ascii="Arial" w:hAnsi="Arial" w:cs="Arial"/>
          <w:sz w:val="26"/>
          <w:szCs w:val="26"/>
          <w:lang w:val="es-ES_tradnl"/>
        </w:rPr>
        <w:t xml:space="preserve">reporte </w:t>
      </w:r>
      <w:r w:rsidR="00E74598" w:rsidRPr="00F7223B">
        <w:rPr>
          <w:rFonts w:ascii="Arial" w:hAnsi="Arial" w:cs="Arial"/>
          <w:sz w:val="26"/>
          <w:szCs w:val="26"/>
          <w:lang w:val="es-ES_tradnl"/>
        </w:rPr>
        <w:t>respecto de</w:t>
      </w:r>
      <w:r w:rsidR="00372DF4" w:rsidRPr="00F7223B">
        <w:rPr>
          <w:rFonts w:ascii="Arial" w:hAnsi="Arial" w:cs="Arial"/>
          <w:sz w:val="26"/>
          <w:szCs w:val="26"/>
          <w:lang w:val="es-ES_tradnl"/>
        </w:rPr>
        <w:t xml:space="preserve"> </w:t>
      </w:r>
      <w:r w:rsidRPr="00F7223B">
        <w:rPr>
          <w:rFonts w:ascii="Arial" w:hAnsi="Arial" w:cs="Arial"/>
          <w:sz w:val="26"/>
          <w:szCs w:val="26"/>
          <w:lang w:val="es-ES_tradnl"/>
        </w:rPr>
        <w:t xml:space="preserve">delitos </w:t>
      </w:r>
      <w:r w:rsidR="00E74598" w:rsidRPr="00F7223B">
        <w:rPr>
          <w:rFonts w:ascii="Arial" w:hAnsi="Arial" w:cs="Arial"/>
          <w:sz w:val="26"/>
          <w:szCs w:val="26"/>
          <w:lang w:val="es-ES_tradnl"/>
        </w:rPr>
        <w:t>patrimoniales</w:t>
      </w:r>
      <w:r w:rsidRPr="00F7223B">
        <w:rPr>
          <w:rFonts w:ascii="Arial" w:hAnsi="Arial" w:cs="Arial"/>
          <w:sz w:val="26"/>
          <w:szCs w:val="26"/>
          <w:lang w:val="es-ES_tradnl"/>
        </w:rPr>
        <w:t xml:space="preserve"> en sus diferentes modalidades, </w:t>
      </w:r>
      <w:r w:rsidR="00E74598" w:rsidRPr="00F7223B">
        <w:rPr>
          <w:rFonts w:ascii="Arial" w:hAnsi="Arial" w:cs="Arial"/>
          <w:sz w:val="26"/>
          <w:szCs w:val="26"/>
          <w:lang w:val="es-ES_tradnl"/>
        </w:rPr>
        <w:t xml:space="preserve">reportándose </w:t>
      </w:r>
      <w:r w:rsidRPr="00F7223B">
        <w:rPr>
          <w:rFonts w:ascii="Arial" w:hAnsi="Arial" w:cs="Arial"/>
          <w:sz w:val="26"/>
          <w:szCs w:val="26"/>
          <w:lang w:val="es-ES_tradnl"/>
        </w:rPr>
        <w:t>23</w:t>
      </w:r>
      <w:r w:rsidR="00372DF4" w:rsidRPr="00F7223B">
        <w:rPr>
          <w:rFonts w:ascii="Arial" w:hAnsi="Arial" w:cs="Arial"/>
          <w:sz w:val="26"/>
          <w:szCs w:val="26"/>
          <w:lang w:val="es-ES_tradnl"/>
        </w:rPr>
        <w:t xml:space="preserve"> mil </w:t>
      </w:r>
      <w:r w:rsidRPr="00F7223B">
        <w:rPr>
          <w:rFonts w:ascii="Arial" w:hAnsi="Arial" w:cs="Arial"/>
          <w:sz w:val="26"/>
          <w:szCs w:val="26"/>
          <w:lang w:val="es-ES_tradnl"/>
        </w:rPr>
        <w:t xml:space="preserve">830 denuncias. A </w:t>
      </w:r>
      <w:r w:rsidR="00035E12" w:rsidRPr="00F7223B">
        <w:rPr>
          <w:rFonts w:ascii="Arial" w:hAnsi="Arial" w:cs="Arial"/>
          <w:sz w:val="26"/>
          <w:szCs w:val="26"/>
          <w:lang w:val="es-ES_tradnl"/>
        </w:rPr>
        <w:t>continuación,</w:t>
      </w:r>
      <w:r w:rsidRPr="00F7223B">
        <w:rPr>
          <w:rFonts w:ascii="Arial" w:hAnsi="Arial" w:cs="Arial"/>
          <w:sz w:val="26"/>
          <w:szCs w:val="26"/>
          <w:lang w:val="es-ES_tradnl"/>
        </w:rPr>
        <w:t xml:space="preserve"> se muestra </w:t>
      </w:r>
      <w:r w:rsidR="00843626" w:rsidRPr="00F7223B">
        <w:rPr>
          <w:rFonts w:ascii="Arial" w:hAnsi="Arial" w:cs="Arial"/>
          <w:sz w:val="26"/>
          <w:szCs w:val="26"/>
          <w:lang w:val="es-ES_tradnl"/>
        </w:rPr>
        <w:t>una</w:t>
      </w:r>
      <w:r w:rsidRPr="00F7223B">
        <w:rPr>
          <w:rFonts w:ascii="Arial" w:hAnsi="Arial" w:cs="Arial"/>
          <w:sz w:val="26"/>
          <w:szCs w:val="26"/>
          <w:lang w:val="es-ES_tradnl"/>
        </w:rPr>
        <w:t xml:space="preserve"> </w:t>
      </w:r>
      <w:r w:rsidR="00843626" w:rsidRPr="00F7223B">
        <w:rPr>
          <w:rFonts w:ascii="Arial" w:hAnsi="Arial" w:cs="Arial"/>
          <w:sz w:val="26"/>
          <w:szCs w:val="26"/>
          <w:lang w:val="es-ES_tradnl"/>
        </w:rPr>
        <w:t>comparación de la que se desprenden esas</w:t>
      </w:r>
      <w:r w:rsidRPr="00F7223B">
        <w:rPr>
          <w:rFonts w:ascii="Arial" w:hAnsi="Arial" w:cs="Arial"/>
          <w:sz w:val="26"/>
          <w:szCs w:val="26"/>
          <w:lang w:val="es-ES_tradnl"/>
        </w:rPr>
        <w:t xml:space="preserve"> cifras:</w:t>
      </w:r>
    </w:p>
    <w:p w14:paraId="06906CAE" w14:textId="03387773" w:rsidR="00493F47" w:rsidRPr="00F7223B" w:rsidRDefault="00493F47" w:rsidP="00B31980">
      <w:pPr>
        <w:spacing w:line="360" w:lineRule="auto"/>
        <w:jc w:val="both"/>
        <w:rPr>
          <w:rFonts w:ascii="Arial" w:hAnsi="Arial" w:cs="Arial"/>
          <w:sz w:val="26"/>
          <w:szCs w:val="26"/>
          <w:lang w:val="es-ES_tradnl"/>
        </w:rPr>
      </w:pPr>
    </w:p>
    <w:p w14:paraId="284B308D" w14:textId="6792466C" w:rsidR="003C20BF" w:rsidRPr="00F7223B" w:rsidRDefault="003C20BF" w:rsidP="00B31980">
      <w:pPr>
        <w:spacing w:line="360" w:lineRule="auto"/>
        <w:jc w:val="both"/>
        <w:rPr>
          <w:rFonts w:ascii="Arial" w:hAnsi="Arial" w:cs="Arial"/>
          <w:sz w:val="26"/>
          <w:szCs w:val="26"/>
          <w:lang w:val="es-ES_tradnl"/>
        </w:rPr>
      </w:pPr>
    </w:p>
    <w:p w14:paraId="71A48CBA" w14:textId="50B7A033" w:rsidR="003C20BF" w:rsidRPr="00F7223B" w:rsidRDefault="003C20BF" w:rsidP="00B31980">
      <w:pPr>
        <w:spacing w:line="360" w:lineRule="auto"/>
        <w:jc w:val="both"/>
        <w:rPr>
          <w:rFonts w:ascii="Arial" w:hAnsi="Arial" w:cs="Arial"/>
          <w:sz w:val="26"/>
          <w:szCs w:val="26"/>
          <w:lang w:val="es-ES_tradnl"/>
        </w:rPr>
      </w:pPr>
    </w:p>
    <w:p w14:paraId="2F899C45" w14:textId="77777777" w:rsidR="003C20BF" w:rsidRPr="00F7223B" w:rsidRDefault="003C20BF" w:rsidP="00B31980">
      <w:pPr>
        <w:spacing w:line="360" w:lineRule="auto"/>
        <w:jc w:val="both"/>
        <w:rPr>
          <w:rFonts w:ascii="Arial" w:hAnsi="Arial" w:cs="Arial"/>
          <w:sz w:val="26"/>
          <w:szCs w:val="26"/>
          <w:lang w:val="es-ES_tradnl"/>
        </w:rPr>
      </w:pPr>
    </w:p>
    <w:tbl>
      <w:tblPr>
        <w:tblStyle w:val="Tablaconcuadrcula"/>
        <w:tblW w:w="0" w:type="auto"/>
        <w:tblLook w:val="04A0" w:firstRow="1" w:lastRow="0" w:firstColumn="1" w:lastColumn="0" w:noHBand="0" w:noVBand="1"/>
      </w:tblPr>
      <w:tblGrid>
        <w:gridCol w:w="3114"/>
        <w:gridCol w:w="1843"/>
        <w:gridCol w:w="1776"/>
        <w:gridCol w:w="2245"/>
      </w:tblGrid>
      <w:tr w:rsidR="00B31980" w:rsidRPr="00F7223B" w14:paraId="57828F2C" w14:textId="77777777" w:rsidTr="00035E12">
        <w:tc>
          <w:tcPr>
            <w:tcW w:w="3114" w:type="dxa"/>
            <w:shd w:val="clear" w:color="auto" w:fill="000000" w:themeFill="text1"/>
            <w:vAlign w:val="center"/>
          </w:tcPr>
          <w:p w14:paraId="2558B3C6" w14:textId="77777777" w:rsidR="00B31980" w:rsidRPr="00F7223B" w:rsidRDefault="00B31980" w:rsidP="00B31980">
            <w:pPr>
              <w:spacing w:line="276" w:lineRule="auto"/>
              <w:jc w:val="center"/>
              <w:rPr>
                <w:rFonts w:ascii="Arial" w:hAnsi="Arial" w:cs="Arial"/>
                <w:b/>
                <w:sz w:val="20"/>
                <w:szCs w:val="20"/>
                <w:lang w:val="es-ES_tradnl"/>
              </w:rPr>
            </w:pPr>
            <w:r w:rsidRPr="00F7223B">
              <w:rPr>
                <w:rFonts w:ascii="Arial" w:hAnsi="Arial" w:cs="Arial"/>
                <w:b/>
                <w:sz w:val="20"/>
                <w:szCs w:val="20"/>
                <w:lang w:val="es-ES_tradnl"/>
              </w:rPr>
              <w:t>BIEN JURÍDICO AFECTADO</w:t>
            </w:r>
          </w:p>
        </w:tc>
        <w:tc>
          <w:tcPr>
            <w:tcW w:w="1843" w:type="dxa"/>
            <w:shd w:val="clear" w:color="auto" w:fill="000000" w:themeFill="text1"/>
            <w:vAlign w:val="center"/>
          </w:tcPr>
          <w:p w14:paraId="56F58546" w14:textId="77777777" w:rsidR="00B31980" w:rsidRPr="00F7223B" w:rsidRDefault="00B31980" w:rsidP="00B31980">
            <w:pPr>
              <w:spacing w:line="276" w:lineRule="auto"/>
              <w:jc w:val="center"/>
              <w:rPr>
                <w:rFonts w:ascii="Arial" w:hAnsi="Arial" w:cs="Arial"/>
                <w:b/>
                <w:sz w:val="20"/>
                <w:szCs w:val="20"/>
                <w:lang w:val="es-ES_tradnl"/>
              </w:rPr>
            </w:pPr>
            <w:r w:rsidRPr="00F7223B">
              <w:rPr>
                <w:rFonts w:ascii="Arial" w:hAnsi="Arial" w:cs="Arial"/>
                <w:b/>
                <w:sz w:val="20"/>
                <w:szCs w:val="20"/>
                <w:lang w:val="es-ES_tradnl"/>
              </w:rPr>
              <w:t>TOTAL 2017</w:t>
            </w:r>
          </w:p>
        </w:tc>
        <w:tc>
          <w:tcPr>
            <w:tcW w:w="1776" w:type="dxa"/>
            <w:shd w:val="clear" w:color="auto" w:fill="000000" w:themeFill="text1"/>
            <w:vAlign w:val="center"/>
          </w:tcPr>
          <w:p w14:paraId="2406C02C" w14:textId="77777777" w:rsidR="00B31980" w:rsidRPr="00F7223B" w:rsidRDefault="00B31980" w:rsidP="00B31980">
            <w:pPr>
              <w:spacing w:line="276" w:lineRule="auto"/>
              <w:jc w:val="center"/>
              <w:rPr>
                <w:rFonts w:ascii="Arial" w:hAnsi="Arial" w:cs="Arial"/>
                <w:b/>
                <w:sz w:val="20"/>
                <w:szCs w:val="20"/>
                <w:lang w:val="es-ES_tradnl"/>
              </w:rPr>
            </w:pPr>
            <w:r w:rsidRPr="00F7223B">
              <w:rPr>
                <w:rFonts w:ascii="Arial" w:hAnsi="Arial" w:cs="Arial"/>
                <w:b/>
                <w:sz w:val="20"/>
                <w:szCs w:val="20"/>
                <w:lang w:val="es-ES_tradnl"/>
              </w:rPr>
              <w:t>TOTAL 2018</w:t>
            </w:r>
          </w:p>
        </w:tc>
        <w:tc>
          <w:tcPr>
            <w:tcW w:w="2245" w:type="dxa"/>
            <w:shd w:val="clear" w:color="auto" w:fill="000000" w:themeFill="text1"/>
            <w:vAlign w:val="center"/>
          </w:tcPr>
          <w:p w14:paraId="3207277C" w14:textId="77777777" w:rsidR="00B31980" w:rsidRPr="00F7223B" w:rsidRDefault="00B31980" w:rsidP="00B31980">
            <w:pPr>
              <w:spacing w:line="276" w:lineRule="auto"/>
              <w:jc w:val="center"/>
              <w:rPr>
                <w:rFonts w:ascii="Arial" w:hAnsi="Arial" w:cs="Arial"/>
                <w:b/>
                <w:sz w:val="20"/>
                <w:szCs w:val="20"/>
                <w:lang w:val="es-ES_tradnl"/>
              </w:rPr>
            </w:pPr>
            <w:r w:rsidRPr="00F7223B">
              <w:rPr>
                <w:rFonts w:ascii="Arial" w:hAnsi="Arial" w:cs="Arial"/>
                <w:b/>
                <w:sz w:val="20"/>
                <w:szCs w:val="20"/>
                <w:lang w:val="es-ES_tradnl"/>
              </w:rPr>
              <w:t>TOTAL 2019</w:t>
            </w:r>
          </w:p>
        </w:tc>
      </w:tr>
      <w:tr w:rsidR="00E74598" w:rsidRPr="00F7223B" w14:paraId="65A693F4" w14:textId="77777777" w:rsidTr="00035E12">
        <w:tc>
          <w:tcPr>
            <w:tcW w:w="3114" w:type="dxa"/>
            <w:vAlign w:val="center"/>
          </w:tcPr>
          <w:p w14:paraId="6AF42953" w14:textId="77777777" w:rsidR="00B31980" w:rsidRPr="00F7223B" w:rsidRDefault="00B31980" w:rsidP="00035E12">
            <w:pPr>
              <w:spacing w:line="276" w:lineRule="auto"/>
              <w:rPr>
                <w:rFonts w:ascii="Arial" w:hAnsi="Arial" w:cs="Arial"/>
                <w:sz w:val="20"/>
                <w:szCs w:val="20"/>
                <w:lang w:val="es-ES_tradnl"/>
              </w:rPr>
            </w:pPr>
            <w:r w:rsidRPr="00F7223B">
              <w:rPr>
                <w:rFonts w:ascii="Arial" w:hAnsi="Arial" w:cs="Arial"/>
                <w:sz w:val="20"/>
                <w:szCs w:val="20"/>
                <w:lang w:val="es-ES_tradnl"/>
              </w:rPr>
              <w:t>La vida y la integridad</w:t>
            </w:r>
          </w:p>
        </w:tc>
        <w:tc>
          <w:tcPr>
            <w:tcW w:w="1843" w:type="dxa"/>
            <w:vAlign w:val="center"/>
          </w:tcPr>
          <w:p w14:paraId="33E24206" w14:textId="77777777" w:rsidR="00B31980" w:rsidRPr="00F7223B" w:rsidRDefault="00B31980" w:rsidP="00035E12">
            <w:pPr>
              <w:spacing w:line="276" w:lineRule="auto"/>
              <w:jc w:val="center"/>
              <w:rPr>
                <w:rFonts w:ascii="Arial" w:hAnsi="Arial" w:cs="Arial"/>
                <w:sz w:val="20"/>
                <w:szCs w:val="20"/>
                <w:lang w:val="es-ES_tradnl"/>
              </w:rPr>
            </w:pPr>
            <w:r w:rsidRPr="00F7223B">
              <w:rPr>
                <w:rFonts w:ascii="Arial" w:hAnsi="Arial" w:cs="Arial"/>
                <w:sz w:val="20"/>
                <w:szCs w:val="20"/>
                <w:lang w:val="es-ES_tradnl"/>
              </w:rPr>
              <w:t>5,806</w:t>
            </w:r>
          </w:p>
        </w:tc>
        <w:tc>
          <w:tcPr>
            <w:tcW w:w="1776" w:type="dxa"/>
            <w:shd w:val="clear" w:color="auto" w:fill="808080" w:themeFill="background1" w:themeFillShade="80"/>
            <w:vAlign w:val="center"/>
          </w:tcPr>
          <w:p w14:paraId="0A0BB72D" w14:textId="77777777" w:rsidR="00B31980" w:rsidRPr="00F7223B" w:rsidRDefault="00B31980" w:rsidP="00035E12">
            <w:pPr>
              <w:spacing w:line="276" w:lineRule="auto"/>
              <w:jc w:val="center"/>
              <w:rPr>
                <w:rFonts w:ascii="Arial" w:hAnsi="Arial" w:cs="Arial"/>
                <w:sz w:val="20"/>
                <w:szCs w:val="20"/>
                <w:lang w:val="es-ES_tradnl"/>
              </w:rPr>
            </w:pPr>
            <w:r w:rsidRPr="00F7223B">
              <w:rPr>
                <w:rFonts w:ascii="Arial" w:hAnsi="Arial" w:cs="Arial"/>
                <w:sz w:val="20"/>
                <w:szCs w:val="20"/>
                <w:lang w:val="es-ES_tradnl"/>
              </w:rPr>
              <w:t>6,120</w:t>
            </w:r>
          </w:p>
        </w:tc>
        <w:tc>
          <w:tcPr>
            <w:tcW w:w="2245" w:type="dxa"/>
            <w:vAlign w:val="center"/>
          </w:tcPr>
          <w:p w14:paraId="7E7EE866" w14:textId="77777777" w:rsidR="00B31980" w:rsidRPr="00F7223B" w:rsidRDefault="00B31980" w:rsidP="00035E12">
            <w:pPr>
              <w:spacing w:line="276" w:lineRule="auto"/>
              <w:jc w:val="center"/>
              <w:rPr>
                <w:rFonts w:ascii="Arial" w:hAnsi="Arial" w:cs="Arial"/>
                <w:sz w:val="20"/>
                <w:szCs w:val="20"/>
                <w:lang w:val="es-ES_tradnl"/>
              </w:rPr>
            </w:pPr>
            <w:r w:rsidRPr="00F7223B">
              <w:rPr>
                <w:rFonts w:ascii="Arial" w:hAnsi="Arial" w:cs="Arial"/>
                <w:sz w:val="20"/>
                <w:szCs w:val="20"/>
                <w:lang w:val="es-ES_tradnl"/>
              </w:rPr>
              <w:t>5,728</w:t>
            </w:r>
          </w:p>
        </w:tc>
      </w:tr>
      <w:tr w:rsidR="00E74598" w:rsidRPr="00F7223B" w14:paraId="7D1B271B" w14:textId="77777777" w:rsidTr="00035E12">
        <w:tc>
          <w:tcPr>
            <w:tcW w:w="3114" w:type="dxa"/>
            <w:vAlign w:val="center"/>
          </w:tcPr>
          <w:p w14:paraId="4286DE11" w14:textId="77777777" w:rsidR="00B31980" w:rsidRPr="00F7223B" w:rsidRDefault="00B31980" w:rsidP="00035E12">
            <w:pPr>
              <w:spacing w:line="276" w:lineRule="auto"/>
              <w:rPr>
                <w:rFonts w:ascii="Arial" w:hAnsi="Arial" w:cs="Arial"/>
                <w:sz w:val="20"/>
                <w:szCs w:val="20"/>
                <w:lang w:val="es-ES_tradnl"/>
              </w:rPr>
            </w:pPr>
            <w:r w:rsidRPr="00F7223B">
              <w:rPr>
                <w:rFonts w:ascii="Arial" w:hAnsi="Arial" w:cs="Arial"/>
                <w:sz w:val="20"/>
                <w:szCs w:val="20"/>
                <w:lang w:val="es-ES_tradnl"/>
              </w:rPr>
              <w:lastRenderedPageBreak/>
              <w:t>La libertad personal</w:t>
            </w:r>
          </w:p>
        </w:tc>
        <w:tc>
          <w:tcPr>
            <w:tcW w:w="1843" w:type="dxa"/>
            <w:vAlign w:val="center"/>
          </w:tcPr>
          <w:p w14:paraId="4B0217A1" w14:textId="77777777" w:rsidR="00B31980" w:rsidRPr="00F7223B" w:rsidRDefault="00B31980" w:rsidP="00035E12">
            <w:pPr>
              <w:spacing w:line="276" w:lineRule="auto"/>
              <w:jc w:val="center"/>
              <w:rPr>
                <w:rFonts w:ascii="Arial" w:hAnsi="Arial" w:cs="Arial"/>
                <w:sz w:val="20"/>
                <w:szCs w:val="20"/>
                <w:lang w:val="es-ES_tradnl"/>
              </w:rPr>
            </w:pPr>
            <w:r w:rsidRPr="00F7223B">
              <w:rPr>
                <w:rFonts w:ascii="Arial" w:hAnsi="Arial" w:cs="Arial"/>
                <w:sz w:val="20"/>
                <w:szCs w:val="20"/>
                <w:lang w:val="es-ES_tradnl"/>
              </w:rPr>
              <w:t>297</w:t>
            </w:r>
          </w:p>
        </w:tc>
        <w:tc>
          <w:tcPr>
            <w:tcW w:w="1776" w:type="dxa"/>
            <w:shd w:val="clear" w:color="auto" w:fill="808080" w:themeFill="background1" w:themeFillShade="80"/>
            <w:vAlign w:val="center"/>
          </w:tcPr>
          <w:p w14:paraId="2A515315" w14:textId="77777777" w:rsidR="00B31980" w:rsidRPr="00F7223B" w:rsidRDefault="00B31980" w:rsidP="00035E12">
            <w:pPr>
              <w:spacing w:line="276" w:lineRule="auto"/>
              <w:jc w:val="center"/>
              <w:rPr>
                <w:rFonts w:ascii="Arial" w:hAnsi="Arial" w:cs="Arial"/>
                <w:sz w:val="20"/>
                <w:szCs w:val="20"/>
                <w:lang w:val="es-ES_tradnl"/>
              </w:rPr>
            </w:pPr>
            <w:r w:rsidRPr="00F7223B">
              <w:rPr>
                <w:rFonts w:ascii="Arial" w:hAnsi="Arial" w:cs="Arial"/>
                <w:sz w:val="20"/>
                <w:szCs w:val="20"/>
                <w:lang w:val="es-ES_tradnl"/>
              </w:rPr>
              <w:t>263</w:t>
            </w:r>
          </w:p>
        </w:tc>
        <w:tc>
          <w:tcPr>
            <w:tcW w:w="2245" w:type="dxa"/>
            <w:vAlign w:val="center"/>
          </w:tcPr>
          <w:p w14:paraId="0CED0D12" w14:textId="77777777" w:rsidR="00B31980" w:rsidRPr="00F7223B" w:rsidRDefault="00B31980" w:rsidP="00035E12">
            <w:pPr>
              <w:spacing w:line="276" w:lineRule="auto"/>
              <w:jc w:val="center"/>
              <w:rPr>
                <w:rFonts w:ascii="Arial" w:hAnsi="Arial" w:cs="Arial"/>
                <w:sz w:val="20"/>
                <w:szCs w:val="20"/>
                <w:lang w:val="es-ES_tradnl"/>
              </w:rPr>
            </w:pPr>
            <w:r w:rsidRPr="00F7223B">
              <w:rPr>
                <w:rFonts w:ascii="Arial" w:hAnsi="Arial" w:cs="Arial"/>
                <w:sz w:val="20"/>
                <w:szCs w:val="20"/>
                <w:lang w:val="es-ES_tradnl"/>
              </w:rPr>
              <w:t>314</w:t>
            </w:r>
          </w:p>
        </w:tc>
      </w:tr>
      <w:tr w:rsidR="00E74598" w:rsidRPr="00F7223B" w14:paraId="44B37602" w14:textId="77777777" w:rsidTr="00035E12">
        <w:tc>
          <w:tcPr>
            <w:tcW w:w="3114" w:type="dxa"/>
            <w:vAlign w:val="center"/>
          </w:tcPr>
          <w:p w14:paraId="15B82029" w14:textId="77777777" w:rsidR="00B31980" w:rsidRPr="00F7223B" w:rsidRDefault="00B31980" w:rsidP="00035E12">
            <w:pPr>
              <w:spacing w:line="276" w:lineRule="auto"/>
              <w:rPr>
                <w:rFonts w:ascii="Arial" w:hAnsi="Arial" w:cs="Arial"/>
                <w:sz w:val="20"/>
                <w:szCs w:val="20"/>
                <w:lang w:val="es-ES_tradnl"/>
              </w:rPr>
            </w:pPr>
            <w:r w:rsidRPr="00F7223B">
              <w:rPr>
                <w:rFonts w:ascii="Arial" w:hAnsi="Arial" w:cs="Arial"/>
                <w:sz w:val="20"/>
                <w:szCs w:val="20"/>
                <w:lang w:val="es-ES_tradnl"/>
              </w:rPr>
              <w:t>La libertad y la seguridad sexual</w:t>
            </w:r>
          </w:p>
        </w:tc>
        <w:tc>
          <w:tcPr>
            <w:tcW w:w="1843" w:type="dxa"/>
            <w:vAlign w:val="center"/>
          </w:tcPr>
          <w:p w14:paraId="53B6875B" w14:textId="77777777" w:rsidR="00B31980" w:rsidRPr="00F7223B" w:rsidRDefault="00B31980" w:rsidP="00035E12">
            <w:pPr>
              <w:spacing w:line="276" w:lineRule="auto"/>
              <w:jc w:val="center"/>
              <w:rPr>
                <w:rFonts w:ascii="Arial" w:hAnsi="Arial" w:cs="Arial"/>
                <w:sz w:val="20"/>
                <w:szCs w:val="20"/>
                <w:lang w:val="es-ES_tradnl"/>
              </w:rPr>
            </w:pPr>
            <w:r w:rsidRPr="00F7223B">
              <w:rPr>
                <w:rFonts w:ascii="Arial" w:hAnsi="Arial" w:cs="Arial"/>
                <w:sz w:val="20"/>
                <w:szCs w:val="20"/>
                <w:lang w:val="es-ES_tradnl"/>
              </w:rPr>
              <w:t>1,046</w:t>
            </w:r>
          </w:p>
        </w:tc>
        <w:tc>
          <w:tcPr>
            <w:tcW w:w="1776" w:type="dxa"/>
            <w:shd w:val="clear" w:color="auto" w:fill="808080" w:themeFill="background1" w:themeFillShade="80"/>
            <w:vAlign w:val="center"/>
          </w:tcPr>
          <w:p w14:paraId="1C738C52" w14:textId="77777777" w:rsidR="00B31980" w:rsidRPr="00F7223B" w:rsidRDefault="00B31980" w:rsidP="00035E12">
            <w:pPr>
              <w:spacing w:line="276" w:lineRule="auto"/>
              <w:jc w:val="center"/>
              <w:rPr>
                <w:rFonts w:ascii="Arial" w:hAnsi="Arial" w:cs="Arial"/>
                <w:sz w:val="20"/>
                <w:szCs w:val="20"/>
                <w:lang w:val="es-ES_tradnl"/>
              </w:rPr>
            </w:pPr>
            <w:r w:rsidRPr="00F7223B">
              <w:rPr>
                <w:rFonts w:ascii="Arial" w:hAnsi="Arial" w:cs="Arial"/>
                <w:sz w:val="20"/>
                <w:szCs w:val="20"/>
                <w:lang w:val="es-ES_tradnl"/>
              </w:rPr>
              <w:t>1,077</w:t>
            </w:r>
          </w:p>
        </w:tc>
        <w:tc>
          <w:tcPr>
            <w:tcW w:w="2245" w:type="dxa"/>
            <w:vAlign w:val="center"/>
          </w:tcPr>
          <w:p w14:paraId="17DAEC99" w14:textId="77777777" w:rsidR="00B31980" w:rsidRPr="00F7223B" w:rsidRDefault="00B31980" w:rsidP="00035E12">
            <w:pPr>
              <w:spacing w:line="276" w:lineRule="auto"/>
              <w:jc w:val="center"/>
              <w:rPr>
                <w:rFonts w:ascii="Arial" w:hAnsi="Arial" w:cs="Arial"/>
                <w:sz w:val="20"/>
                <w:szCs w:val="20"/>
                <w:lang w:val="es-ES_tradnl"/>
              </w:rPr>
            </w:pPr>
            <w:r w:rsidRPr="00F7223B">
              <w:rPr>
                <w:rFonts w:ascii="Arial" w:hAnsi="Arial" w:cs="Arial"/>
                <w:sz w:val="20"/>
                <w:szCs w:val="20"/>
                <w:lang w:val="es-ES_tradnl"/>
              </w:rPr>
              <w:t>1,053</w:t>
            </w:r>
          </w:p>
        </w:tc>
      </w:tr>
      <w:tr w:rsidR="00E74598" w:rsidRPr="00F7223B" w14:paraId="6BF727BC" w14:textId="77777777" w:rsidTr="00035E12">
        <w:tc>
          <w:tcPr>
            <w:tcW w:w="3114" w:type="dxa"/>
            <w:vAlign w:val="center"/>
          </w:tcPr>
          <w:p w14:paraId="33C30F0E" w14:textId="77777777" w:rsidR="00B31980" w:rsidRPr="00F7223B" w:rsidRDefault="00B31980" w:rsidP="00035E12">
            <w:pPr>
              <w:spacing w:line="276" w:lineRule="auto"/>
              <w:rPr>
                <w:rFonts w:ascii="Arial" w:hAnsi="Arial" w:cs="Arial"/>
                <w:sz w:val="20"/>
                <w:szCs w:val="20"/>
                <w:lang w:val="es-ES_tradnl"/>
              </w:rPr>
            </w:pPr>
            <w:r w:rsidRPr="00F7223B">
              <w:rPr>
                <w:rFonts w:ascii="Arial" w:hAnsi="Arial" w:cs="Arial"/>
                <w:sz w:val="20"/>
                <w:szCs w:val="20"/>
                <w:lang w:val="es-ES_tradnl"/>
              </w:rPr>
              <w:t>El patrimonio</w:t>
            </w:r>
          </w:p>
        </w:tc>
        <w:tc>
          <w:tcPr>
            <w:tcW w:w="1843" w:type="dxa"/>
            <w:vAlign w:val="center"/>
          </w:tcPr>
          <w:p w14:paraId="5D256E3E" w14:textId="77777777" w:rsidR="00B31980" w:rsidRPr="00F7223B" w:rsidRDefault="00B31980" w:rsidP="00035E12">
            <w:pPr>
              <w:spacing w:line="276" w:lineRule="auto"/>
              <w:jc w:val="center"/>
              <w:rPr>
                <w:rFonts w:ascii="Arial" w:hAnsi="Arial" w:cs="Arial"/>
                <w:sz w:val="20"/>
                <w:szCs w:val="20"/>
                <w:lang w:val="es-ES_tradnl"/>
              </w:rPr>
            </w:pPr>
            <w:r w:rsidRPr="00F7223B">
              <w:rPr>
                <w:rFonts w:ascii="Arial" w:hAnsi="Arial" w:cs="Arial"/>
                <w:sz w:val="20"/>
                <w:szCs w:val="20"/>
                <w:lang w:val="es-ES_tradnl"/>
              </w:rPr>
              <w:t>24,249</w:t>
            </w:r>
          </w:p>
        </w:tc>
        <w:tc>
          <w:tcPr>
            <w:tcW w:w="1776" w:type="dxa"/>
            <w:shd w:val="clear" w:color="auto" w:fill="808080" w:themeFill="background1" w:themeFillShade="80"/>
            <w:vAlign w:val="center"/>
          </w:tcPr>
          <w:p w14:paraId="0003186B" w14:textId="77777777" w:rsidR="00B31980" w:rsidRPr="00F7223B" w:rsidRDefault="00B31980" w:rsidP="00035E12">
            <w:pPr>
              <w:spacing w:line="276" w:lineRule="auto"/>
              <w:jc w:val="center"/>
              <w:rPr>
                <w:rFonts w:ascii="Arial" w:hAnsi="Arial" w:cs="Arial"/>
                <w:sz w:val="20"/>
                <w:szCs w:val="20"/>
                <w:lang w:val="es-ES_tradnl"/>
              </w:rPr>
            </w:pPr>
            <w:r w:rsidRPr="00F7223B">
              <w:rPr>
                <w:rFonts w:ascii="Arial" w:hAnsi="Arial" w:cs="Arial"/>
                <w:sz w:val="20"/>
                <w:szCs w:val="20"/>
                <w:lang w:val="es-ES_tradnl"/>
              </w:rPr>
              <w:t>23,830</w:t>
            </w:r>
          </w:p>
        </w:tc>
        <w:tc>
          <w:tcPr>
            <w:tcW w:w="2245" w:type="dxa"/>
            <w:vAlign w:val="center"/>
          </w:tcPr>
          <w:p w14:paraId="11CC76D3" w14:textId="77777777" w:rsidR="00B31980" w:rsidRPr="00F7223B" w:rsidRDefault="00B31980" w:rsidP="00035E12">
            <w:pPr>
              <w:spacing w:line="276" w:lineRule="auto"/>
              <w:jc w:val="center"/>
              <w:rPr>
                <w:rFonts w:ascii="Arial" w:hAnsi="Arial" w:cs="Arial"/>
                <w:sz w:val="20"/>
                <w:szCs w:val="20"/>
                <w:lang w:val="es-ES_tradnl"/>
              </w:rPr>
            </w:pPr>
            <w:r w:rsidRPr="00F7223B">
              <w:rPr>
                <w:rFonts w:ascii="Arial" w:hAnsi="Arial" w:cs="Arial"/>
                <w:sz w:val="20"/>
                <w:szCs w:val="20"/>
                <w:lang w:val="es-ES_tradnl"/>
              </w:rPr>
              <w:t>22,332</w:t>
            </w:r>
          </w:p>
        </w:tc>
      </w:tr>
      <w:tr w:rsidR="00E74598" w:rsidRPr="00F7223B" w14:paraId="4F1A29EB" w14:textId="77777777" w:rsidTr="00035E12">
        <w:tc>
          <w:tcPr>
            <w:tcW w:w="3114" w:type="dxa"/>
            <w:vAlign w:val="center"/>
          </w:tcPr>
          <w:p w14:paraId="03BC4FF9" w14:textId="77777777" w:rsidR="00B31980" w:rsidRPr="00F7223B" w:rsidRDefault="00B31980" w:rsidP="00035E12">
            <w:pPr>
              <w:spacing w:line="276" w:lineRule="auto"/>
              <w:rPr>
                <w:rFonts w:ascii="Arial" w:hAnsi="Arial" w:cs="Arial"/>
                <w:sz w:val="20"/>
                <w:szCs w:val="20"/>
                <w:lang w:val="es-ES_tradnl"/>
              </w:rPr>
            </w:pPr>
            <w:r w:rsidRPr="00F7223B">
              <w:rPr>
                <w:rFonts w:ascii="Arial" w:hAnsi="Arial" w:cs="Arial"/>
                <w:sz w:val="20"/>
                <w:szCs w:val="20"/>
                <w:lang w:val="es-ES_tradnl"/>
              </w:rPr>
              <w:t>La familia</w:t>
            </w:r>
          </w:p>
        </w:tc>
        <w:tc>
          <w:tcPr>
            <w:tcW w:w="1843" w:type="dxa"/>
            <w:vAlign w:val="center"/>
          </w:tcPr>
          <w:p w14:paraId="6A54B847" w14:textId="77777777" w:rsidR="00B31980" w:rsidRPr="00F7223B" w:rsidRDefault="00B31980" w:rsidP="00035E12">
            <w:pPr>
              <w:spacing w:line="276" w:lineRule="auto"/>
              <w:jc w:val="center"/>
              <w:rPr>
                <w:rFonts w:ascii="Arial" w:hAnsi="Arial" w:cs="Arial"/>
                <w:sz w:val="20"/>
                <w:szCs w:val="20"/>
                <w:lang w:val="es-ES_tradnl"/>
              </w:rPr>
            </w:pPr>
            <w:r w:rsidRPr="00F7223B">
              <w:rPr>
                <w:rFonts w:ascii="Arial" w:hAnsi="Arial" w:cs="Arial"/>
                <w:sz w:val="20"/>
                <w:szCs w:val="20"/>
                <w:lang w:val="es-ES_tradnl"/>
              </w:rPr>
              <w:t>5,666</w:t>
            </w:r>
          </w:p>
        </w:tc>
        <w:tc>
          <w:tcPr>
            <w:tcW w:w="1776" w:type="dxa"/>
            <w:shd w:val="clear" w:color="auto" w:fill="808080" w:themeFill="background1" w:themeFillShade="80"/>
            <w:vAlign w:val="center"/>
          </w:tcPr>
          <w:p w14:paraId="4F2E7E2B" w14:textId="77777777" w:rsidR="00B31980" w:rsidRPr="00F7223B" w:rsidRDefault="00B31980" w:rsidP="00035E12">
            <w:pPr>
              <w:spacing w:line="276" w:lineRule="auto"/>
              <w:jc w:val="center"/>
              <w:rPr>
                <w:rFonts w:ascii="Arial" w:hAnsi="Arial" w:cs="Arial"/>
                <w:sz w:val="20"/>
                <w:szCs w:val="20"/>
                <w:lang w:val="es-ES_tradnl"/>
              </w:rPr>
            </w:pPr>
            <w:r w:rsidRPr="00F7223B">
              <w:rPr>
                <w:rFonts w:ascii="Arial" w:hAnsi="Arial" w:cs="Arial"/>
                <w:sz w:val="20"/>
                <w:szCs w:val="20"/>
                <w:lang w:val="es-ES_tradnl"/>
              </w:rPr>
              <w:t>5,592</w:t>
            </w:r>
          </w:p>
        </w:tc>
        <w:tc>
          <w:tcPr>
            <w:tcW w:w="2245" w:type="dxa"/>
            <w:vAlign w:val="center"/>
          </w:tcPr>
          <w:p w14:paraId="45AB138F" w14:textId="77777777" w:rsidR="00B31980" w:rsidRPr="00F7223B" w:rsidRDefault="00B31980" w:rsidP="00035E12">
            <w:pPr>
              <w:spacing w:line="276" w:lineRule="auto"/>
              <w:jc w:val="center"/>
              <w:rPr>
                <w:rFonts w:ascii="Arial" w:hAnsi="Arial" w:cs="Arial"/>
                <w:sz w:val="20"/>
                <w:szCs w:val="20"/>
                <w:lang w:val="es-ES_tradnl"/>
              </w:rPr>
            </w:pPr>
            <w:r w:rsidRPr="00F7223B">
              <w:rPr>
                <w:rFonts w:ascii="Arial" w:hAnsi="Arial" w:cs="Arial"/>
                <w:sz w:val="20"/>
                <w:szCs w:val="20"/>
                <w:lang w:val="es-ES_tradnl"/>
              </w:rPr>
              <w:t>5,792</w:t>
            </w:r>
          </w:p>
        </w:tc>
      </w:tr>
      <w:tr w:rsidR="00E74598" w:rsidRPr="00F7223B" w14:paraId="084AA119" w14:textId="77777777" w:rsidTr="00035E12">
        <w:tc>
          <w:tcPr>
            <w:tcW w:w="3114" w:type="dxa"/>
            <w:vAlign w:val="center"/>
          </w:tcPr>
          <w:p w14:paraId="39C6F576" w14:textId="77777777" w:rsidR="00B31980" w:rsidRPr="00F7223B" w:rsidRDefault="00B31980" w:rsidP="00035E12">
            <w:pPr>
              <w:spacing w:line="276" w:lineRule="auto"/>
              <w:rPr>
                <w:rFonts w:ascii="Arial" w:hAnsi="Arial" w:cs="Arial"/>
                <w:sz w:val="20"/>
                <w:szCs w:val="20"/>
                <w:lang w:val="es-ES_tradnl"/>
              </w:rPr>
            </w:pPr>
            <w:r w:rsidRPr="00F7223B">
              <w:rPr>
                <w:rFonts w:ascii="Arial" w:hAnsi="Arial" w:cs="Arial"/>
                <w:sz w:val="20"/>
                <w:szCs w:val="20"/>
                <w:lang w:val="es-ES_tradnl"/>
              </w:rPr>
              <w:t>La sociedad</w:t>
            </w:r>
          </w:p>
        </w:tc>
        <w:tc>
          <w:tcPr>
            <w:tcW w:w="1843" w:type="dxa"/>
            <w:vAlign w:val="center"/>
          </w:tcPr>
          <w:p w14:paraId="20C38896" w14:textId="77777777" w:rsidR="00B31980" w:rsidRPr="00F7223B" w:rsidRDefault="00B31980" w:rsidP="00035E12">
            <w:pPr>
              <w:spacing w:line="276" w:lineRule="auto"/>
              <w:jc w:val="center"/>
              <w:rPr>
                <w:rFonts w:ascii="Arial" w:hAnsi="Arial" w:cs="Arial"/>
                <w:sz w:val="20"/>
                <w:szCs w:val="20"/>
                <w:lang w:val="es-ES_tradnl"/>
              </w:rPr>
            </w:pPr>
            <w:r w:rsidRPr="00F7223B">
              <w:rPr>
                <w:rFonts w:ascii="Arial" w:hAnsi="Arial" w:cs="Arial"/>
                <w:sz w:val="20"/>
                <w:szCs w:val="20"/>
                <w:lang w:val="es-ES_tradnl"/>
              </w:rPr>
              <w:t>61</w:t>
            </w:r>
          </w:p>
        </w:tc>
        <w:tc>
          <w:tcPr>
            <w:tcW w:w="1776" w:type="dxa"/>
            <w:shd w:val="clear" w:color="auto" w:fill="808080" w:themeFill="background1" w:themeFillShade="80"/>
            <w:vAlign w:val="center"/>
          </w:tcPr>
          <w:p w14:paraId="085B985F" w14:textId="77777777" w:rsidR="00B31980" w:rsidRPr="00F7223B" w:rsidRDefault="00B31980" w:rsidP="00035E12">
            <w:pPr>
              <w:spacing w:line="276" w:lineRule="auto"/>
              <w:jc w:val="center"/>
              <w:rPr>
                <w:rFonts w:ascii="Arial" w:hAnsi="Arial" w:cs="Arial"/>
                <w:sz w:val="20"/>
                <w:szCs w:val="20"/>
                <w:lang w:val="es-ES_tradnl"/>
              </w:rPr>
            </w:pPr>
            <w:r w:rsidRPr="00F7223B">
              <w:rPr>
                <w:rFonts w:ascii="Arial" w:hAnsi="Arial" w:cs="Arial"/>
                <w:sz w:val="20"/>
                <w:szCs w:val="20"/>
                <w:lang w:val="es-ES_tradnl"/>
              </w:rPr>
              <w:t>50</w:t>
            </w:r>
          </w:p>
        </w:tc>
        <w:tc>
          <w:tcPr>
            <w:tcW w:w="2245" w:type="dxa"/>
            <w:vAlign w:val="center"/>
          </w:tcPr>
          <w:p w14:paraId="3CF118A1" w14:textId="77777777" w:rsidR="00B31980" w:rsidRPr="00F7223B" w:rsidRDefault="00B31980" w:rsidP="00035E12">
            <w:pPr>
              <w:spacing w:line="276" w:lineRule="auto"/>
              <w:jc w:val="center"/>
              <w:rPr>
                <w:rFonts w:ascii="Arial" w:hAnsi="Arial" w:cs="Arial"/>
                <w:sz w:val="20"/>
                <w:szCs w:val="20"/>
                <w:lang w:val="es-ES_tradnl"/>
              </w:rPr>
            </w:pPr>
            <w:r w:rsidRPr="00F7223B">
              <w:rPr>
                <w:rFonts w:ascii="Arial" w:hAnsi="Arial" w:cs="Arial"/>
                <w:sz w:val="20"/>
                <w:szCs w:val="20"/>
                <w:lang w:val="es-ES_tradnl"/>
              </w:rPr>
              <w:t>56</w:t>
            </w:r>
          </w:p>
        </w:tc>
      </w:tr>
      <w:tr w:rsidR="00E74598" w:rsidRPr="00F7223B" w14:paraId="62B0A049" w14:textId="77777777" w:rsidTr="00035E12">
        <w:tc>
          <w:tcPr>
            <w:tcW w:w="3114" w:type="dxa"/>
            <w:vAlign w:val="center"/>
          </w:tcPr>
          <w:p w14:paraId="3212EFEF" w14:textId="77777777" w:rsidR="00B31980" w:rsidRPr="00F7223B" w:rsidRDefault="00B31980" w:rsidP="00035E12">
            <w:pPr>
              <w:spacing w:line="276" w:lineRule="auto"/>
              <w:rPr>
                <w:rFonts w:ascii="Arial" w:hAnsi="Arial" w:cs="Arial"/>
                <w:sz w:val="20"/>
                <w:szCs w:val="20"/>
                <w:lang w:val="es-ES_tradnl"/>
              </w:rPr>
            </w:pPr>
            <w:r w:rsidRPr="00F7223B">
              <w:rPr>
                <w:rFonts w:ascii="Arial" w:hAnsi="Arial" w:cs="Arial"/>
                <w:sz w:val="20"/>
                <w:szCs w:val="20"/>
                <w:lang w:val="es-ES_tradnl"/>
              </w:rPr>
              <w:t>Otros</w:t>
            </w:r>
          </w:p>
        </w:tc>
        <w:tc>
          <w:tcPr>
            <w:tcW w:w="1843" w:type="dxa"/>
            <w:vAlign w:val="center"/>
          </w:tcPr>
          <w:p w14:paraId="1B8B71FA" w14:textId="77777777" w:rsidR="00B31980" w:rsidRPr="00F7223B" w:rsidRDefault="00B31980" w:rsidP="00035E12">
            <w:pPr>
              <w:spacing w:line="276" w:lineRule="auto"/>
              <w:jc w:val="center"/>
              <w:rPr>
                <w:rFonts w:ascii="Arial" w:hAnsi="Arial" w:cs="Arial"/>
                <w:sz w:val="20"/>
                <w:szCs w:val="20"/>
                <w:lang w:val="es-ES_tradnl"/>
              </w:rPr>
            </w:pPr>
            <w:r w:rsidRPr="00F7223B">
              <w:rPr>
                <w:rFonts w:ascii="Arial" w:hAnsi="Arial" w:cs="Arial"/>
                <w:sz w:val="20"/>
                <w:szCs w:val="20"/>
                <w:lang w:val="es-ES_tradnl"/>
              </w:rPr>
              <w:t>7,204</w:t>
            </w:r>
          </w:p>
        </w:tc>
        <w:tc>
          <w:tcPr>
            <w:tcW w:w="1776" w:type="dxa"/>
            <w:shd w:val="clear" w:color="auto" w:fill="808080" w:themeFill="background1" w:themeFillShade="80"/>
            <w:vAlign w:val="center"/>
          </w:tcPr>
          <w:p w14:paraId="4FA0489B" w14:textId="77777777" w:rsidR="00B31980" w:rsidRPr="00F7223B" w:rsidRDefault="00B31980" w:rsidP="00035E12">
            <w:pPr>
              <w:spacing w:line="276" w:lineRule="auto"/>
              <w:jc w:val="center"/>
              <w:rPr>
                <w:rFonts w:ascii="Arial" w:hAnsi="Arial" w:cs="Arial"/>
                <w:sz w:val="20"/>
                <w:szCs w:val="20"/>
                <w:lang w:val="es-ES_tradnl"/>
              </w:rPr>
            </w:pPr>
            <w:r w:rsidRPr="00F7223B">
              <w:rPr>
                <w:rFonts w:ascii="Arial" w:hAnsi="Arial" w:cs="Arial"/>
                <w:sz w:val="20"/>
                <w:szCs w:val="20"/>
                <w:lang w:val="es-ES_tradnl"/>
              </w:rPr>
              <w:t>8,004</w:t>
            </w:r>
          </w:p>
        </w:tc>
        <w:tc>
          <w:tcPr>
            <w:tcW w:w="2245" w:type="dxa"/>
            <w:vAlign w:val="center"/>
          </w:tcPr>
          <w:p w14:paraId="530E3268" w14:textId="77777777" w:rsidR="00B31980" w:rsidRPr="00F7223B" w:rsidRDefault="00B31980" w:rsidP="00035E12">
            <w:pPr>
              <w:spacing w:line="276" w:lineRule="auto"/>
              <w:jc w:val="center"/>
              <w:rPr>
                <w:rFonts w:ascii="Arial" w:hAnsi="Arial" w:cs="Arial"/>
                <w:sz w:val="20"/>
                <w:szCs w:val="20"/>
                <w:lang w:val="es-ES_tradnl"/>
              </w:rPr>
            </w:pPr>
            <w:r w:rsidRPr="00F7223B">
              <w:rPr>
                <w:rFonts w:ascii="Arial" w:hAnsi="Arial" w:cs="Arial"/>
                <w:sz w:val="20"/>
                <w:szCs w:val="20"/>
                <w:lang w:val="es-ES_tradnl"/>
              </w:rPr>
              <w:t>7,916</w:t>
            </w:r>
          </w:p>
        </w:tc>
      </w:tr>
      <w:tr w:rsidR="00F7223B" w:rsidRPr="00F7223B" w14:paraId="259229D8" w14:textId="77777777" w:rsidTr="003C20BF">
        <w:tc>
          <w:tcPr>
            <w:tcW w:w="3114" w:type="dxa"/>
            <w:shd w:val="clear" w:color="auto" w:fill="000000" w:themeFill="text1"/>
            <w:vAlign w:val="center"/>
          </w:tcPr>
          <w:p w14:paraId="4DF4A40E" w14:textId="333A37DA" w:rsidR="003C20BF" w:rsidRPr="00F7223B" w:rsidRDefault="003C20BF" w:rsidP="003C20BF">
            <w:pPr>
              <w:spacing w:line="276" w:lineRule="auto"/>
              <w:rPr>
                <w:rFonts w:ascii="Arial" w:hAnsi="Arial" w:cs="Arial"/>
                <w:sz w:val="20"/>
                <w:szCs w:val="20"/>
                <w:lang w:val="es-ES_tradnl"/>
              </w:rPr>
            </w:pPr>
            <w:r w:rsidRPr="00F7223B">
              <w:rPr>
                <w:rFonts w:ascii="Arial" w:hAnsi="Arial" w:cs="Arial"/>
                <w:sz w:val="20"/>
                <w:szCs w:val="20"/>
                <w:lang w:val="es-ES_tradnl"/>
              </w:rPr>
              <w:t>TOTAL</w:t>
            </w:r>
          </w:p>
        </w:tc>
        <w:tc>
          <w:tcPr>
            <w:tcW w:w="1843" w:type="dxa"/>
            <w:shd w:val="clear" w:color="auto" w:fill="000000" w:themeFill="text1"/>
            <w:vAlign w:val="center"/>
          </w:tcPr>
          <w:p w14:paraId="3D467C6F" w14:textId="5B7D6715" w:rsidR="003C20BF" w:rsidRPr="00F7223B" w:rsidRDefault="003C20BF" w:rsidP="003C20BF">
            <w:pPr>
              <w:spacing w:line="276" w:lineRule="auto"/>
              <w:jc w:val="center"/>
              <w:rPr>
                <w:rFonts w:ascii="Arial" w:hAnsi="Arial" w:cs="Arial"/>
                <w:sz w:val="20"/>
                <w:szCs w:val="20"/>
                <w:lang w:val="es-ES_tradnl"/>
              </w:rPr>
            </w:pPr>
            <w:r w:rsidRPr="00F7223B">
              <w:rPr>
                <w:rFonts w:ascii="Arial" w:hAnsi="Arial" w:cs="Arial"/>
                <w:b/>
                <w:sz w:val="20"/>
                <w:szCs w:val="20"/>
                <w:lang w:val="es-ES_tradnl"/>
              </w:rPr>
              <w:t>44,329</w:t>
            </w:r>
          </w:p>
        </w:tc>
        <w:tc>
          <w:tcPr>
            <w:tcW w:w="1776" w:type="dxa"/>
            <w:shd w:val="clear" w:color="auto" w:fill="000000" w:themeFill="text1"/>
            <w:vAlign w:val="center"/>
          </w:tcPr>
          <w:p w14:paraId="542095E0" w14:textId="74E87601" w:rsidR="003C20BF" w:rsidRPr="00F7223B" w:rsidRDefault="003C20BF" w:rsidP="003C20BF">
            <w:pPr>
              <w:spacing w:line="276" w:lineRule="auto"/>
              <w:jc w:val="center"/>
              <w:rPr>
                <w:rFonts w:ascii="Arial" w:hAnsi="Arial" w:cs="Arial"/>
                <w:sz w:val="20"/>
                <w:szCs w:val="20"/>
                <w:lang w:val="es-ES_tradnl"/>
              </w:rPr>
            </w:pPr>
            <w:r w:rsidRPr="00F7223B">
              <w:rPr>
                <w:rFonts w:ascii="Arial" w:hAnsi="Arial" w:cs="Arial"/>
                <w:b/>
                <w:sz w:val="20"/>
                <w:szCs w:val="20"/>
                <w:lang w:val="es-ES_tradnl"/>
              </w:rPr>
              <w:t>44,936</w:t>
            </w:r>
          </w:p>
        </w:tc>
        <w:tc>
          <w:tcPr>
            <w:tcW w:w="2245" w:type="dxa"/>
            <w:shd w:val="clear" w:color="auto" w:fill="000000" w:themeFill="text1"/>
            <w:vAlign w:val="center"/>
          </w:tcPr>
          <w:p w14:paraId="01228D44" w14:textId="1503FB5A" w:rsidR="003C20BF" w:rsidRPr="00F7223B" w:rsidRDefault="003C20BF" w:rsidP="003C20BF">
            <w:pPr>
              <w:spacing w:line="276" w:lineRule="auto"/>
              <w:jc w:val="center"/>
              <w:rPr>
                <w:rFonts w:ascii="Arial" w:hAnsi="Arial" w:cs="Arial"/>
                <w:sz w:val="20"/>
                <w:szCs w:val="20"/>
                <w:lang w:val="es-ES_tradnl"/>
              </w:rPr>
            </w:pPr>
            <w:r w:rsidRPr="00F7223B">
              <w:rPr>
                <w:rFonts w:ascii="Arial" w:hAnsi="Arial" w:cs="Arial"/>
                <w:b/>
                <w:sz w:val="20"/>
                <w:szCs w:val="20"/>
                <w:lang w:val="es-ES_tradnl"/>
              </w:rPr>
              <w:t>43,191</w:t>
            </w:r>
          </w:p>
        </w:tc>
      </w:tr>
    </w:tbl>
    <w:p w14:paraId="123052B5" w14:textId="77777777" w:rsidR="00035E12" w:rsidRPr="00F7223B" w:rsidRDefault="00035E12" w:rsidP="00B31980">
      <w:pPr>
        <w:spacing w:line="360" w:lineRule="auto"/>
        <w:jc w:val="both"/>
        <w:rPr>
          <w:rFonts w:ascii="Arial" w:hAnsi="Arial" w:cs="Arial"/>
          <w:sz w:val="14"/>
          <w:szCs w:val="14"/>
          <w:lang w:val="es-ES_tradnl"/>
        </w:rPr>
      </w:pPr>
    </w:p>
    <w:p w14:paraId="04451674" w14:textId="2FBD74A3" w:rsidR="00B31980" w:rsidRPr="00F7223B" w:rsidRDefault="00B31980" w:rsidP="003C20BF">
      <w:pPr>
        <w:jc w:val="both"/>
        <w:rPr>
          <w:rFonts w:ascii="Arial" w:hAnsi="Arial" w:cs="Arial"/>
          <w:lang w:val="es-ES_tradnl"/>
        </w:rPr>
      </w:pPr>
      <w:r w:rsidRPr="00F7223B">
        <w:rPr>
          <w:rFonts w:ascii="Arial" w:hAnsi="Arial" w:cs="Arial"/>
          <w:sz w:val="13"/>
          <w:szCs w:val="13"/>
          <w:lang w:val="es-ES_tradnl"/>
        </w:rPr>
        <w:t xml:space="preserve">Gráfica elaborada con base en la </w:t>
      </w:r>
      <w:r w:rsidR="00F5214A" w:rsidRPr="00F7223B">
        <w:rPr>
          <w:rFonts w:ascii="Arial" w:hAnsi="Arial" w:cs="Arial"/>
          <w:sz w:val="13"/>
          <w:szCs w:val="13"/>
          <w:lang w:val="es-ES_tradnl"/>
        </w:rPr>
        <w:t>“Incidencia Delictiva del Fuero</w:t>
      </w:r>
      <w:r w:rsidR="00E74598" w:rsidRPr="00F7223B">
        <w:rPr>
          <w:rFonts w:ascii="Arial" w:hAnsi="Arial" w:cs="Arial"/>
          <w:sz w:val="13"/>
          <w:szCs w:val="13"/>
          <w:lang w:val="es-ES_tradnl"/>
        </w:rPr>
        <w:t xml:space="preserve"> Común” reportada</w:t>
      </w:r>
      <w:r w:rsidRPr="00F7223B">
        <w:rPr>
          <w:rFonts w:ascii="Arial" w:hAnsi="Arial" w:cs="Arial"/>
          <w:sz w:val="13"/>
          <w:szCs w:val="13"/>
          <w:lang w:val="es-ES_tradnl"/>
        </w:rPr>
        <w:t xml:space="preserve"> por el Secretariado Ejecutivo del Sistema Nacional de Seguridad Pública.</w:t>
      </w:r>
    </w:p>
    <w:p w14:paraId="697B0BD2" w14:textId="77777777" w:rsidR="00B31980" w:rsidRPr="00F7223B" w:rsidRDefault="00B31980" w:rsidP="001D5282">
      <w:pPr>
        <w:spacing w:line="360" w:lineRule="auto"/>
        <w:jc w:val="both"/>
        <w:rPr>
          <w:rFonts w:ascii="Arial" w:hAnsi="Arial" w:cs="Arial"/>
          <w:sz w:val="26"/>
          <w:szCs w:val="26"/>
          <w:lang w:val="es-ES_tradnl"/>
        </w:rPr>
      </w:pPr>
    </w:p>
    <w:p w14:paraId="08D25C2F" w14:textId="02016E5D" w:rsidR="00F2066C" w:rsidRPr="00F7223B" w:rsidRDefault="00A3442B" w:rsidP="001D5282">
      <w:pPr>
        <w:spacing w:line="360" w:lineRule="auto"/>
        <w:jc w:val="both"/>
        <w:rPr>
          <w:rFonts w:ascii="Arial" w:hAnsi="Arial" w:cs="Arial"/>
          <w:sz w:val="26"/>
          <w:szCs w:val="26"/>
          <w:lang w:val="es-ES_tradnl"/>
        </w:rPr>
      </w:pPr>
      <w:r w:rsidRPr="00F7223B">
        <w:rPr>
          <w:rFonts w:ascii="Arial" w:hAnsi="Arial" w:cs="Arial"/>
          <w:sz w:val="26"/>
          <w:szCs w:val="26"/>
          <w:lang w:val="es-ES_tradnl"/>
        </w:rPr>
        <w:t xml:space="preserve">Partiendo del reflejo de </w:t>
      </w:r>
      <w:r w:rsidR="0047288A" w:rsidRPr="00F7223B">
        <w:rPr>
          <w:rFonts w:ascii="Arial" w:hAnsi="Arial" w:cs="Arial"/>
          <w:sz w:val="26"/>
          <w:szCs w:val="26"/>
          <w:lang w:val="es-ES_tradnl"/>
        </w:rPr>
        <w:t>la situación en materia de seguridad pública que vive el país, y, sobre todo, el estado de Morelos</w:t>
      </w:r>
      <w:r w:rsidR="002E1D5D" w:rsidRPr="00F7223B">
        <w:rPr>
          <w:rFonts w:ascii="Arial" w:hAnsi="Arial" w:cs="Arial"/>
          <w:sz w:val="26"/>
          <w:szCs w:val="26"/>
          <w:lang w:val="es-ES_tradnl"/>
        </w:rPr>
        <w:t>,</w:t>
      </w:r>
      <w:r w:rsidRPr="00F7223B">
        <w:rPr>
          <w:rFonts w:ascii="Arial" w:hAnsi="Arial" w:cs="Arial"/>
          <w:sz w:val="26"/>
          <w:szCs w:val="26"/>
          <w:lang w:val="es-ES_tradnl"/>
        </w:rPr>
        <w:t xml:space="preserve"> de acuerdo a los </w:t>
      </w:r>
      <w:r w:rsidR="002E1D5D" w:rsidRPr="00F7223B">
        <w:rPr>
          <w:rFonts w:ascii="Arial" w:hAnsi="Arial" w:cs="Arial"/>
          <w:sz w:val="26"/>
          <w:szCs w:val="26"/>
          <w:lang w:val="es-ES_tradnl"/>
        </w:rPr>
        <w:t xml:space="preserve">citados </w:t>
      </w:r>
      <w:r w:rsidRPr="00F7223B">
        <w:rPr>
          <w:rFonts w:ascii="Arial" w:hAnsi="Arial" w:cs="Arial"/>
          <w:sz w:val="26"/>
          <w:szCs w:val="26"/>
          <w:lang w:val="es-ES_tradnl"/>
        </w:rPr>
        <w:t>datos estadísticos</w:t>
      </w:r>
      <w:r w:rsidR="0047288A" w:rsidRPr="00F7223B">
        <w:rPr>
          <w:rFonts w:ascii="Arial" w:hAnsi="Arial" w:cs="Arial"/>
          <w:sz w:val="26"/>
          <w:szCs w:val="26"/>
          <w:lang w:val="es-ES_tradnl"/>
        </w:rPr>
        <w:t xml:space="preserve">; se hace </w:t>
      </w:r>
      <w:r w:rsidR="00F2066C" w:rsidRPr="00F7223B">
        <w:rPr>
          <w:rFonts w:ascii="Arial" w:hAnsi="Arial" w:cs="Arial"/>
          <w:sz w:val="26"/>
          <w:szCs w:val="26"/>
          <w:lang w:val="es-ES_tradnl"/>
        </w:rPr>
        <w:t>necesario que las instituciones encargadas de la seguridad pública y la procuración de justicia generen estrategias transversales, incluyentes y multidimensionales</w:t>
      </w:r>
      <w:r w:rsidR="0047288A" w:rsidRPr="00F7223B">
        <w:rPr>
          <w:rFonts w:ascii="Arial" w:hAnsi="Arial" w:cs="Arial"/>
          <w:sz w:val="26"/>
          <w:szCs w:val="26"/>
          <w:lang w:val="es-ES_tradnl"/>
        </w:rPr>
        <w:t xml:space="preserve">, cumpliendo a cabalidad con el mandato constitucional a que </w:t>
      </w:r>
      <w:r w:rsidR="00676164" w:rsidRPr="00F7223B">
        <w:rPr>
          <w:rFonts w:ascii="Arial" w:hAnsi="Arial" w:cs="Arial"/>
          <w:sz w:val="26"/>
          <w:szCs w:val="26"/>
          <w:lang w:val="es-ES_tradnl"/>
        </w:rPr>
        <w:t xml:space="preserve">se </w:t>
      </w:r>
      <w:r w:rsidR="0047288A" w:rsidRPr="00F7223B">
        <w:rPr>
          <w:rFonts w:ascii="Arial" w:hAnsi="Arial" w:cs="Arial"/>
          <w:sz w:val="26"/>
          <w:szCs w:val="26"/>
          <w:lang w:val="es-ES_tradnl"/>
        </w:rPr>
        <w:t xml:space="preserve">refiere el </w:t>
      </w:r>
      <w:r w:rsidR="00F2066C" w:rsidRPr="00F7223B">
        <w:rPr>
          <w:rFonts w:ascii="Arial" w:hAnsi="Arial" w:cs="Arial"/>
          <w:sz w:val="26"/>
          <w:szCs w:val="26"/>
          <w:lang w:val="es-ES_tradnl"/>
        </w:rPr>
        <w:t>artículo 21 de la Constitución Política de los Estado</w:t>
      </w:r>
      <w:r w:rsidR="0017016B" w:rsidRPr="00F7223B">
        <w:rPr>
          <w:rFonts w:ascii="Arial" w:hAnsi="Arial" w:cs="Arial"/>
          <w:sz w:val="26"/>
          <w:szCs w:val="26"/>
          <w:lang w:val="es-ES_tradnl"/>
        </w:rPr>
        <w:t>s</w:t>
      </w:r>
      <w:r w:rsidR="00F2066C" w:rsidRPr="00F7223B">
        <w:rPr>
          <w:rFonts w:ascii="Arial" w:hAnsi="Arial" w:cs="Arial"/>
          <w:sz w:val="26"/>
          <w:szCs w:val="26"/>
          <w:lang w:val="es-ES_tradnl"/>
        </w:rPr>
        <w:t xml:space="preserve"> Unidos Mexicanos, que determina que la investigación de los delitos corresponde al Ministe</w:t>
      </w:r>
      <w:r w:rsidR="002E1D5D" w:rsidRPr="00F7223B">
        <w:rPr>
          <w:rFonts w:ascii="Arial" w:hAnsi="Arial" w:cs="Arial"/>
          <w:sz w:val="26"/>
          <w:szCs w:val="26"/>
          <w:lang w:val="es-ES_tradnl"/>
        </w:rPr>
        <w:t xml:space="preserve">rio Público y a las Policías, estas últimas quienes </w:t>
      </w:r>
      <w:r w:rsidR="00F2066C" w:rsidRPr="00F7223B">
        <w:rPr>
          <w:rFonts w:ascii="Arial" w:hAnsi="Arial" w:cs="Arial"/>
          <w:sz w:val="26"/>
          <w:szCs w:val="26"/>
          <w:lang w:val="es-ES_tradnl"/>
        </w:rPr>
        <w:t xml:space="preserve">actuarán bajo la conducción y mando de aquél </w:t>
      </w:r>
      <w:r w:rsidR="00AD1FFE" w:rsidRPr="00F7223B">
        <w:rPr>
          <w:rFonts w:ascii="Arial" w:hAnsi="Arial" w:cs="Arial"/>
          <w:sz w:val="26"/>
          <w:szCs w:val="26"/>
          <w:lang w:val="es-ES_tradnl"/>
        </w:rPr>
        <w:t>en el ejercicio de esta función; garantizando con ello la seguridad pública de los</w:t>
      </w:r>
      <w:r w:rsidR="00F2066C" w:rsidRPr="00F7223B">
        <w:rPr>
          <w:rFonts w:ascii="Arial" w:hAnsi="Arial" w:cs="Arial"/>
          <w:sz w:val="26"/>
          <w:szCs w:val="26"/>
          <w:lang w:val="es-ES_tradnl"/>
        </w:rPr>
        <w:t xml:space="preserve"> </w:t>
      </w:r>
      <w:r w:rsidR="0047288A" w:rsidRPr="00F7223B">
        <w:rPr>
          <w:rFonts w:ascii="Arial" w:hAnsi="Arial" w:cs="Arial"/>
          <w:sz w:val="26"/>
          <w:szCs w:val="26"/>
          <w:lang w:val="es-ES_tradnl"/>
        </w:rPr>
        <w:t>ciudadanos</w:t>
      </w:r>
      <w:r w:rsidR="00AD1FFE" w:rsidRPr="00F7223B">
        <w:rPr>
          <w:rFonts w:ascii="Arial" w:hAnsi="Arial" w:cs="Arial"/>
          <w:sz w:val="26"/>
          <w:szCs w:val="26"/>
          <w:lang w:val="es-ES_tradnl"/>
        </w:rPr>
        <w:t>.</w:t>
      </w:r>
    </w:p>
    <w:p w14:paraId="09273678" w14:textId="77777777" w:rsidR="00F2066C" w:rsidRPr="00F7223B" w:rsidRDefault="00F2066C" w:rsidP="001D5282">
      <w:pPr>
        <w:spacing w:line="360" w:lineRule="auto"/>
        <w:jc w:val="both"/>
        <w:rPr>
          <w:rFonts w:ascii="Arial" w:hAnsi="Arial" w:cs="Arial"/>
          <w:sz w:val="26"/>
          <w:szCs w:val="26"/>
          <w:lang w:val="es-ES_tradnl"/>
        </w:rPr>
      </w:pPr>
    </w:p>
    <w:p w14:paraId="05BB14A3" w14:textId="53516B9D" w:rsidR="00C12082" w:rsidRPr="00F7223B" w:rsidRDefault="00C12082" w:rsidP="001D5282">
      <w:pPr>
        <w:tabs>
          <w:tab w:val="left" w:pos="-284"/>
          <w:tab w:val="left" w:pos="142"/>
        </w:tabs>
        <w:spacing w:line="360" w:lineRule="auto"/>
        <w:jc w:val="both"/>
        <w:rPr>
          <w:rFonts w:ascii="Arial" w:hAnsi="Arial" w:cs="Arial"/>
          <w:sz w:val="26"/>
          <w:szCs w:val="26"/>
          <w:lang w:val="es-ES_tradnl"/>
        </w:rPr>
      </w:pPr>
      <w:r w:rsidRPr="00F7223B">
        <w:rPr>
          <w:rFonts w:ascii="Arial" w:hAnsi="Arial" w:cs="Arial"/>
          <w:sz w:val="26"/>
          <w:szCs w:val="26"/>
          <w:lang w:val="es-ES_tradnl"/>
        </w:rPr>
        <w:t xml:space="preserve">Así las cosas, es importante referir que </w:t>
      </w:r>
      <w:r w:rsidR="00F2066C" w:rsidRPr="00F7223B">
        <w:rPr>
          <w:rFonts w:ascii="Arial" w:hAnsi="Arial" w:cs="Arial"/>
          <w:sz w:val="26"/>
          <w:szCs w:val="26"/>
          <w:lang w:val="es-ES_tradnl"/>
        </w:rPr>
        <w:t>el</w:t>
      </w:r>
      <w:r w:rsidR="003402FA" w:rsidRPr="00F7223B">
        <w:rPr>
          <w:rFonts w:ascii="Arial" w:hAnsi="Arial" w:cs="Arial"/>
          <w:sz w:val="26"/>
          <w:szCs w:val="26"/>
          <w:lang w:val="es-ES_tradnl"/>
        </w:rPr>
        <w:t xml:space="preserve"> artículo 116, fracción IX, de la Carta Magna </w:t>
      </w:r>
      <w:r w:rsidR="00F2066C" w:rsidRPr="00F7223B">
        <w:rPr>
          <w:rFonts w:ascii="Arial" w:hAnsi="Arial" w:cs="Arial"/>
          <w:sz w:val="26"/>
          <w:szCs w:val="26"/>
          <w:lang w:val="es-ES_tradnl"/>
        </w:rPr>
        <w:t>señala que las Constituciones de los Estados garantizarán que las funciones de procuración de justicia se realicen con base en los principios de autonomía, eficiencia, imparcialidad, legalidad, objetividad, profesionalismo, responsabilidad y respeto a los derechos humanos. En ese tenor, se otorgó a la Fiscalí</w:t>
      </w:r>
      <w:r w:rsidRPr="00F7223B">
        <w:rPr>
          <w:rFonts w:ascii="Arial" w:hAnsi="Arial" w:cs="Arial"/>
          <w:sz w:val="26"/>
          <w:szCs w:val="26"/>
          <w:lang w:val="es-ES_tradnl"/>
        </w:rPr>
        <w:t>a General del Estado de Morelos</w:t>
      </w:r>
      <w:r w:rsidR="009943AE" w:rsidRPr="00F7223B">
        <w:rPr>
          <w:rFonts w:ascii="Arial" w:hAnsi="Arial" w:cs="Arial"/>
          <w:sz w:val="26"/>
          <w:szCs w:val="26"/>
          <w:lang w:val="es-ES_tradnl"/>
        </w:rPr>
        <w:t xml:space="preserve"> (en adelante Fiscalía General)</w:t>
      </w:r>
      <w:r w:rsidRPr="00F7223B">
        <w:rPr>
          <w:rFonts w:ascii="Arial" w:hAnsi="Arial" w:cs="Arial"/>
          <w:sz w:val="26"/>
          <w:szCs w:val="26"/>
          <w:lang w:val="es-ES_tradnl"/>
        </w:rPr>
        <w:t xml:space="preserve"> </w:t>
      </w:r>
      <w:r w:rsidR="00F2066C" w:rsidRPr="00F7223B">
        <w:rPr>
          <w:rFonts w:ascii="Arial" w:hAnsi="Arial" w:cs="Arial"/>
          <w:sz w:val="26"/>
          <w:szCs w:val="26"/>
          <w:lang w:val="es-ES_tradnl"/>
        </w:rPr>
        <w:t xml:space="preserve">autonomía constitucional, mediante reforma a la Constitución Local, publicada en el Periódico Oficial “Tierra y Libertad”, número 5578, el 15 de febrero de 2018. </w:t>
      </w:r>
    </w:p>
    <w:p w14:paraId="027E14D1" w14:textId="77777777" w:rsidR="00C12082" w:rsidRPr="00F7223B" w:rsidRDefault="00C12082" w:rsidP="001D5282">
      <w:pPr>
        <w:tabs>
          <w:tab w:val="left" w:pos="-284"/>
          <w:tab w:val="left" w:pos="142"/>
        </w:tabs>
        <w:spacing w:line="360" w:lineRule="auto"/>
        <w:jc w:val="both"/>
        <w:rPr>
          <w:rFonts w:ascii="Arial" w:hAnsi="Arial" w:cs="Arial"/>
          <w:sz w:val="26"/>
          <w:szCs w:val="26"/>
          <w:lang w:val="es-ES_tradnl"/>
        </w:rPr>
      </w:pPr>
    </w:p>
    <w:p w14:paraId="1352072F" w14:textId="5E28978C" w:rsidR="00C12082" w:rsidRPr="00F7223B" w:rsidRDefault="00C12082" w:rsidP="001D5282">
      <w:pPr>
        <w:spacing w:line="360" w:lineRule="auto"/>
        <w:jc w:val="both"/>
        <w:rPr>
          <w:rFonts w:ascii="Arial" w:hAnsi="Arial" w:cs="Arial"/>
          <w:sz w:val="26"/>
          <w:szCs w:val="26"/>
          <w:lang w:val="es-ES_tradnl"/>
        </w:rPr>
      </w:pPr>
      <w:r w:rsidRPr="00F7223B">
        <w:rPr>
          <w:rFonts w:ascii="Arial" w:hAnsi="Arial" w:cs="Arial"/>
          <w:sz w:val="26"/>
          <w:szCs w:val="26"/>
          <w:lang w:val="es-ES_tradnl"/>
        </w:rPr>
        <w:lastRenderedPageBreak/>
        <w:t xml:space="preserve">Posteriormente, fue publicada en </w:t>
      </w:r>
      <w:r w:rsidR="00C72D49" w:rsidRPr="00F7223B">
        <w:rPr>
          <w:rFonts w:ascii="Arial" w:hAnsi="Arial" w:cs="Arial"/>
          <w:sz w:val="26"/>
          <w:szCs w:val="26"/>
          <w:lang w:val="es-ES_tradnl"/>
        </w:rPr>
        <w:t>ese mismo órgano de difusión oficial</w:t>
      </w:r>
      <w:r w:rsidRPr="00F7223B">
        <w:rPr>
          <w:rFonts w:ascii="Arial" w:hAnsi="Arial" w:cs="Arial"/>
          <w:sz w:val="26"/>
          <w:szCs w:val="26"/>
          <w:lang w:val="es-ES_tradnl"/>
        </w:rPr>
        <w:t>, número 5611 alcance, el 11 de julio de 2018, la Ley Orgánica de la Fiscalía General del Estado de Morelos</w:t>
      </w:r>
      <w:r w:rsidR="002E1D5D" w:rsidRPr="00F7223B">
        <w:rPr>
          <w:rFonts w:ascii="Arial" w:hAnsi="Arial" w:cs="Arial"/>
          <w:sz w:val="26"/>
          <w:szCs w:val="26"/>
          <w:lang w:val="es-ES_tradnl"/>
        </w:rPr>
        <w:t xml:space="preserve"> (en adelante Ley Orgánica)</w:t>
      </w:r>
      <w:r w:rsidRPr="00F7223B">
        <w:rPr>
          <w:rFonts w:ascii="Arial" w:hAnsi="Arial" w:cs="Arial"/>
          <w:sz w:val="26"/>
          <w:szCs w:val="26"/>
          <w:lang w:val="es-ES_tradnl"/>
        </w:rPr>
        <w:t>, la cual tiene por objeto establecer, organizar y regular las atribuciones de la Fiscalía General y las unidades administrativas que la integran, para el despacho de los asuntos, encomendados al Ministerio Público</w:t>
      </w:r>
      <w:r w:rsidR="00A3442B" w:rsidRPr="00F7223B">
        <w:rPr>
          <w:rFonts w:ascii="Arial" w:hAnsi="Arial" w:cs="Arial"/>
          <w:sz w:val="26"/>
          <w:szCs w:val="26"/>
          <w:lang w:val="es-ES_tradnl"/>
        </w:rPr>
        <w:t>;</w:t>
      </w:r>
      <w:r w:rsidRPr="00F7223B">
        <w:rPr>
          <w:rFonts w:ascii="Arial" w:hAnsi="Arial" w:cs="Arial"/>
          <w:sz w:val="26"/>
          <w:szCs w:val="26"/>
          <w:lang w:val="es-ES_tradnl"/>
        </w:rPr>
        <w:t xml:space="preserve"> </w:t>
      </w:r>
      <w:r w:rsidR="009C181D" w:rsidRPr="00F7223B">
        <w:rPr>
          <w:rFonts w:ascii="Arial" w:hAnsi="Arial" w:cs="Arial"/>
          <w:sz w:val="26"/>
          <w:szCs w:val="26"/>
          <w:lang w:val="es-ES_tradnl"/>
        </w:rPr>
        <w:t>siendo que</w:t>
      </w:r>
      <w:r w:rsidRPr="00F7223B">
        <w:rPr>
          <w:rFonts w:ascii="Arial" w:hAnsi="Arial" w:cs="Arial"/>
          <w:sz w:val="26"/>
          <w:szCs w:val="26"/>
          <w:lang w:val="es-ES_tradnl"/>
        </w:rPr>
        <w:t xml:space="preserve"> </w:t>
      </w:r>
      <w:r w:rsidR="0017016B" w:rsidRPr="00F7223B">
        <w:rPr>
          <w:rFonts w:ascii="Arial" w:hAnsi="Arial" w:cs="Arial"/>
          <w:sz w:val="26"/>
          <w:szCs w:val="26"/>
          <w:lang w:val="es-ES_tradnl"/>
        </w:rPr>
        <w:t xml:space="preserve">en </w:t>
      </w:r>
      <w:r w:rsidR="00F5214A" w:rsidRPr="00F7223B">
        <w:rPr>
          <w:rFonts w:ascii="Arial" w:hAnsi="Arial" w:cs="Arial"/>
          <w:sz w:val="26"/>
          <w:szCs w:val="26"/>
          <w:lang w:val="es-ES_tradnl"/>
        </w:rPr>
        <w:t>su</w:t>
      </w:r>
      <w:r w:rsidRPr="00F7223B">
        <w:rPr>
          <w:rFonts w:ascii="Arial" w:hAnsi="Arial" w:cs="Arial"/>
          <w:sz w:val="26"/>
          <w:szCs w:val="26"/>
          <w:lang w:val="es-ES_tradnl"/>
        </w:rPr>
        <w:t xml:space="preserve"> artículo 26, fracción XIV, establece que para el despacho de los asuntos encomendados contará con aquellas unidades a</w:t>
      </w:r>
      <w:r w:rsidR="003402FA" w:rsidRPr="00F7223B">
        <w:rPr>
          <w:rFonts w:ascii="Arial" w:hAnsi="Arial" w:cs="Arial"/>
          <w:sz w:val="26"/>
          <w:szCs w:val="26"/>
          <w:lang w:val="es-ES_tradnl"/>
        </w:rPr>
        <w:t>dministrativas que disponga el R</w:t>
      </w:r>
      <w:r w:rsidRPr="00F7223B">
        <w:rPr>
          <w:rFonts w:ascii="Arial" w:hAnsi="Arial" w:cs="Arial"/>
          <w:sz w:val="26"/>
          <w:szCs w:val="26"/>
          <w:lang w:val="es-ES_tradnl"/>
        </w:rPr>
        <w:t>eglamento</w:t>
      </w:r>
      <w:r w:rsidR="009943AE" w:rsidRPr="00F7223B">
        <w:rPr>
          <w:rFonts w:ascii="Arial" w:hAnsi="Arial" w:cs="Arial"/>
          <w:sz w:val="26"/>
          <w:szCs w:val="26"/>
          <w:lang w:val="es-ES_tradnl"/>
        </w:rPr>
        <w:t xml:space="preserve">, </w:t>
      </w:r>
      <w:r w:rsidRPr="00F7223B">
        <w:rPr>
          <w:rFonts w:ascii="Arial" w:hAnsi="Arial" w:cs="Arial"/>
          <w:sz w:val="26"/>
          <w:szCs w:val="26"/>
          <w:lang w:val="es-ES_tradnl"/>
        </w:rPr>
        <w:t xml:space="preserve">de conformidad con el presupuesto asignado para ello. </w:t>
      </w:r>
    </w:p>
    <w:p w14:paraId="4CEA55B0" w14:textId="77777777" w:rsidR="00C12082" w:rsidRPr="00F7223B" w:rsidRDefault="00C12082" w:rsidP="001D5282">
      <w:pPr>
        <w:spacing w:line="360" w:lineRule="auto"/>
        <w:jc w:val="both"/>
        <w:rPr>
          <w:rFonts w:ascii="Arial" w:hAnsi="Arial" w:cs="Arial"/>
          <w:sz w:val="26"/>
          <w:szCs w:val="26"/>
          <w:lang w:val="es-ES_tradnl"/>
        </w:rPr>
      </w:pPr>
    </w:p>
    <w:p w14:paraId="770B9B4E" w14:textId="48BDFDA1" w:rsidR="00C12082" w:rsidRPr="00F7223B" w:rsidRDefault="005F148A" w:rsidP="001D5282">
      <w:pPr>
        <w:tabs>
          <w:tab w:val="left" w:pos="-284"/>
          <w:tab w:val="left" w:pos="142"/>
        </w:tabs>
        <w:spacing w:line="360" w:lineRule="auto"/>
        <w:jc w:val="both"/>
        <w:rPr>
          <w:rFonts w:ascii="Arial" w:hAnsi="Arial" w:cs="Arial"/>
          <w:sz w:val="26"/>
          <w:szCs w:val="26"/>
          <w:lang w:val="es-ES_tradnl"/>
        </w:rPr>
      </w:pPr>
      <w:r w:rsidRPr="00F7223B">
        <w:rPr>
          <w:rFonts w:ascii="Arial" w:hAnsi="Arial" w:cs="Arial"/>
          <w:sz w:val="26"/>
          <w:szCs w:val="26"/>
          <w:lang w:val="es-ES_tradnl"/>
        </w:rPr>
        <w:t>Derivado de lo anterior</w:t>
      </w:r>
      <w:r w:rsidR="00C12082" w:rsidRPr="00F7223B">
        <w:rPr>
          <w:rFonts w:ascii="Arial" w:hAnsi="Arial" w:cs="Arial"/>
          <w:sz w:val="26"/>
          <w:szCs w:val="26"/>
          <w:lang w:val="es-ES_tradnl"/>
        </w:rPr>
        <w:t xml:space="preserve">, el 28 de septiembre de 2018, fue publicado en el </w:t>
      </w:r>
      <w:r w:rsidR="00C72D49" w:rsidRPr="00F7223B">
        <w:rPr>
          <w:rFonts w:ascii="Arial" w:hAnsi="Arial" w:cs="Arial"/>
          <w:sz w:val="26"/>
          <w:szCs w:val="26"/>
          <w:lang w:val="es-ES_tradnl"/>
        </w:rPr>
        <w:t xml:space="preserve">mismo </w:t>
      </w:r>
      <w:r w:rsidR="00C12082" w:rsidRPr="00F7223B">
        <w:rPr>
          <w:rFonts w:ascii="Arial" w:hAnsi="Arial" w:cs="Arial"/>
          <w:sz w:val="26"/>
          <w:szCs w:val="26"/>
          <w:lang w:val="es-ES_tradnl"/>
        </w:rPr>
        <w:t>Periódico Oficial, número 5639, el Reglamento de la Ley Orgánica de la Fiscalía General del Estado de Morelos</w:t>
      </w:r>
      <w:r w:rsidR="009968DF" w:rsidRPr="00F7223B">
        <w:rPr>
          <w:rFonts w:ascii="Arial" w:hAnsi="Arial" w:cs="Arial"/>
          <w:sz w:val="26"/>
          <w:szCs w:val="26"/>
          <w:lang w:val="es-ES_tradnl"/>
        </w:rPr>
        <w:t xml:space="preserve"> (en adelante Reglamento de la Ley Orgánica)</w:t>
      </w:r>
      <w:r w:rsidR="00C12082" w:rsidRPr="00F7223B">
        <w:rPr>
          <w:rFonts w:ascii="Arial" w:hAnsi="Arial" w:cs="Arial"/>
          <w:sz w:val="26"/>
          <w:szCs w:val="26"/>
          <w:lang w:val="es-ES_tradnl"/>
        </w:rPr>
        <w:t>, m</w:t>
      </w:r>
      <w:r w:rsidR="00544B58" w:rsidRPr="00F7223B">
        <w:rPr>
          <w:rFonts w:ascii="Arial" w:hAnsi="Arial" w:cs="Arial"/>
          <w:sz w:val="26"/>
          <w:szCs w:val="26"/>
          <w:lang w:val="es-ES_tradnl"/>
        </w:rPr>
        <w:t xml:space="preserve">ediante el cual se establece </w:t>
      </w:r>
      <w:r w:rsidR="00C12082" w:rsidRPr="00F7223B">
        <w:rPr>
          <w:rFonts w:ascii="Arial" w:hAnsi="Arial" w:cs="Arial"/>
          <w:sz w:val="26"/>
          <w:szCs w:val="26"/>
          <w:lang w:val="es-ES_tradnl"/>
        </w:rPr>
        <w:t>la estructura orgánica de la Fiscalía General</w:t>
      </w:r>
      <w:r w:rsidRPr="00F7223B">
        <w:rPr>
          <w:rFonts w:ascii="Arial" w:hAnsi="Arial" w:cs="Arial"/>
          <w:sz w:val="26"/>
          <w:szCs w:val="26"/>
          <w:lang w:val="es-ES_tradnl"/>
        </w:rPr>
        <w:t>.</w:t>
      </w:r>
    </w:p>
    <w:p w14:paraId="6DEDD332" w14:textId="77777777" w:rsidR="00F2066C" w:rsidRPr="00F7223B" w:rsidRDefault="00F2066C" w:rsidP="001D5282">
      <w:pPr>
        <w:tabs>
          <w:tab w:val="left" w:pos="-284"/>
          <w:tab w:val="left" w:pos="142"/>
        </w:tabs>
        <w:spacing w:line="360" w:lineRule="auto"/>
        <w:jc w:val="both"/>
        <w:rPr>
          <w:rFonts w:ascii="Arial" w:hAnsi="Arial" w:cs="Arial"/>
          <w:sz w:val="26"/>
          <w:szCs w:val="26"/>
          <w:lang w:val="es-ES_tradnl"/>
        </w:rPr>
      </w:pPr>
    </w:p>
    <w:p w14:paraId="41EC1053" w14:textId="34651AF8" w:rsidR="00F2066C" w:rsidRPr="00F7223B" w:rsidRDefault="005F148A" w:rsidP="001D5282">
      <w:pPr>
        <w:tabs>
          <w:tab w:val="left" w:pos="-284"/>
          <w:tab w:val="left" w:pos="142"/>
        </w:tabs>
        <w:spacing w:line="360" w:lineRule="auto"/>
        <w:jc w:val="both"/>
        <w:rPr>
          <w:rFonts w:ascii="Arial" w:hAnsi="Arial" w:cs="Arial"/>
          <w:sz w:val="26"/>
          <w:szCs w:val="26"/>
          <w:lang w:val="es-ES_tradnl"/>
        </w:rPr>
      </w:pPr>
      <w:r w:rsidRPr="00F7223B">
        <w:rPr>
          <w:rFonts w:ascii="Arial" w:hAnsi="Arial" w:cs="Arial"/>
          <w:sz w:val="26"/>
          <w:szCs w:val="26"/>
          <w:lang w:val="es-ES_tradnl"/>
        </w:rPr>
        <w:t>Entre las características de los organismos constitucionales</w:t>
      </w:r>
      <w:r w:rsidR="0017016B" w:rsidRPr="00F7223B">
        <w:rPr>
          <w:rFonts w:ascii="Arial" w:hAnsi="Arial" w:cs="Arial"/>
          <w:sz w:val="26"/>
          <w:szCs w:val="26"/>
          <w:lang w:val="es-ES_tradnl"/>
        </w:rPr>
        <w:t xml:space="preserve"> autónomos</w:t>
      </w:r>
      <w:r w:rsidRPr="00F7223B">
        <w:rPr>
          <w:rFonts w:ascii="Arial" w:hAnsi="Arial" w:cs="Arial"/>
          <w:sz w:val="26"/>
          <w:szCs w:val="26"/>
          <w:lang w:val="es-ES_tradnl"/>
        </w:rPr>
        <w:t>,</w:t>
      </w:r>
      <w:r w:rsidR="00F2066C" w:rsidRPr="00F7223B">
        <w:rPr>
          <w:rFonts w:ascii="Arial" w:hAnsi="Arial" w:cs="Arial"/>
          <w:sz w:val="26"/>
          <w:szCs w:val="26"/>
          <w:lang w:val="es-ES_tradnl"/>
        </w:rPr>
        <w:t xml:space="preserve"> la Suprema</w:t>
      </w:r>
      <w:r w:rsidR="00B175E0" w:rsidRPr="00F7223B">
        <w:rPr>
          <w:rFonts w:ascii="Arial" w:hAnsi="Arial" w:cs="Arial"/>
          <w:sz w:val="26"/>
          <w:szCs w:val="26"/>
          <w:lang w:val="es-ES_tradnl"/>
        </w:rPr>
        <w:t xml:space="preserve"> Corte de Justicia de la Nación</w:t>
      </w:r>
      <w:r w:rsidR="00F2066C" w:rsidRPr="00F7223B">
        <w:rPr>
          <w:rFonts w:ascii="Arial" w:hAnsi="Arial" w:cs="Arial"/>
          <w:sz w:val="26"/>
          <w:szCs w:val="26"/>
          <w:lang w:val="es-ES_tradnl"/>
        </w:rPr>
        <w:t xml:space="preserve"> </w:t>
      </w:r>
      <w:r w:rsidRPr="00F7223B">
        <w:rPr>
          <w:rFonts w:ascii="Arial" w:hAnsi="Arial" w:cs="Arial"/>
          <w:sz w:val="26"/>
          <w:szCs w:val="26"/>
          <w:lang w:val="es-ES_tradnl"/>
        </w:rPr>
        <w:t>ha señalado que aquellos se</w:t>
      </w:r>
      <w:r w:rsidR="00F2066C" w:rsidRPr="00F7223B">
        <w:rPr>
          <w:rFonts w:ascii="Arial" w:hAnsi="Arial" w:cs="Arial"/>
          <w:sz w:val="26"/>
          <w:szCs w:val="26"/>
          <w:lang w:val="es-ES_tradnl"/>
        </w:rPr>
        <w:t xml:space="preserve"> encargan </w:t>
      </w:r>
      <w:r w:rsidR="009C181D" w:rsidRPr="00F7223B">
        <w:rPr>
          <w:rFonts w:ascii="Arial" w:hAnsi="Arial" w:cs="Arial"/>
          <w:sz w:val="26"/>
          <w:szCs w:val="26"/>
          <w:lang w:val="es-ES_tradnl"/>
        </w:rPr>
        <w:t xml:space="preserve">de </w:t>
      </w:r>
      <w:r w:rsidR="00F2066C" w:rsidRPr="00F7223B">
        <w:rPr>
          <w:rFonts w:ascii="Arial" w:hAnsi="Arial" w:cs="Arial"/>
          <w:sz w:val="26"/>
          <w:szCs w:val="26"/>
          <w:lang w:val="es-ES_tradnl"/>
        </w:rPr>
        <w:t>funciones estatales y específicas para obtener mayor especialización, agilización, control y transparencia</w:t>
      </w:r>
      <w:r w:rsidR="009968DF" w:rsidRPr="00F7223B">
        <w:rPr>
          <w:rFonts w:ascii="Arial" w:hAnsi="Arial" w:cs="Arial"/>
          <w:sz w:val="26"/>
          <w:szCs w:val="26"/>
          <w:lang w:val="es-ES_tradnl"/>
        </w:rPr>
        <w:t>, con el objeto de que</w:t>
      </w:r>
      <w:r w:rsidR="00F2066C" w:rsidRPr="00F7223B">
        <w:rPr>
          <w:rFonts w:ascii="Arial" w:hAnsi="Arial" w:cs="Arial"/>
          <w:sz w:val="26"/>
          <w:szCs w:val="26"/>
          <w:lang w:val="es-ES_tradnl"/>
        </w:rPr>
        <w:t xml:space="preserve"> </w:t>
      </w:r>
      <w:r w:rsidR="009968DF" w:rsidRPr="00F7223B">
        <w:rPr>
          <w:rFonts w:ascii="Arial" w:hAnsi="Arial" w:cs="Arial"/>
          <w:sz w:val="26"/>
          <w:szCs w:val="26"/>
          <w:lang w:val="es-ES_tradnl"/>
        </w:rPr>
        <w:t>atiendan</w:t>
      </w:r>
      <w:r w:rsidR="00F2066C" w:rsidRPr="00F7223B">
        <w:rPr>
          <w:rFonts w:ascii="Arial" w:hAnsi="Arial" w:cs="Arial"/>
          <w:sz w:val="26"/>
          <w:szCs w:val="26"/>
          <w:lang w:val="es-ES_tradnl"/>
        </w:rPr>
        <w:t xml:space="preserve"> eficazmente las demandas sociales</w:t>
      </w:r>
      <w:r w:rsidRPr="00F7223B">
        <w:rPr>
          <w:rFonts w:ascii="Arial" w:hAnsi="Arial" w:cs="Arial"/>
          <w:sz w:val="26"/>
          <w:szCs w:val="26"/>
          <w:lang w:val="es-ES_tradnl"/>
        </w:rPr>
        <w:t>; es decir, a su cargo tienen la atención de</w:t>
      </w:r>
      <w:r w:rsidR="00F2066C" w:rsidRPr="00F7223B">
        <w:rPr>
          <w:rFonts w:ascii="Arial" w:hAnsi="Arial" w:cs="Arial"/>
          <w:sz w:val="26"/>
          <w:szCs w:val="26"/>
          <w:lang w:val="es-ES_tradnl"/>
        </w:rPr>
        <w:t xml:space="preserve"> funciones coyunturales del Estado que requieran ser </w:t>
      </w:r>
      <w:r w:rsidR="009968DF" w:rsidRPr="00F7223B">
        <w:rPr>
          <w:rFonts w:ascii="Arial" w:hAnsi="Arial" w:cs="Arial"/>
          <w:sz w:val="26"/>
          <w:szCs w:val="26"/>
          <w:lang w:val="es-ES_tradnl"/>
        </w:rPr>
        <w:t>activamente</w:t>
      </w:r>
      <w:r w:rsidR="00F2066C" w:rsidRPr="00F7223B">
        <w:rPr>
          <w:rFonts w:ascii="Arial" w:hAnsi="Arial" w:cs="Arial"/>
          <w:sz w:val="26"/>
          <w:szCs w:val="26"/>
          <w:lang w:val="es-ES_tradnl"/>
        </w:rPr>
        <w:t xml:space="preserve"> atendidas en beneficio de la sociedad.</w:t>
      </w:r>
      <w:r w:rsidR="00F2066C" w:rsidRPr="00F7223B">
        <w:rPr>
          <w:rStyle w:val="Refdenotaalpie"/>
          <w:rFonts w:ascii="Arial" w:hAnsi="Arial" w:cs="Arial"/>
          <w:sz w:val="26"/>
          <w:szCs w:val="26"/>
          <w:lang w:val="es-ES_tradnl"/>
        </w:rPr>
        <w:t xml:space="preserve"> </w:t>
      </w:r>
      <w:r w:rsidR="00F2066C" w:rsidRPr="00F7223B">
        <w:rPr>
          <w:rStyle w:val="Refdenotaalpie"/>
          <w:rFonts w:ascii="Arial" w:hAnsi="Arial" w:cs="Arial"/>
          <w:sz w:val="26"/>
          <w:szCs w:val="26"/>
          <w:lang w:val="es-ES_tradnl"/>
        </w:rPr>
        <w:footnoteReference w:id="9"/>
      </w:r>
    </w:p>
    <w:p w14:paraId="6A6D5327" w14:textId="77777777" w:rsidR="00AD2648" w:rsidRPr="00F7223B" w:rsidRDefault="00AD2648" w:rsidP="001D5282">
      <w:pPr>
        <w:spacing w:line="360" w:lineRule="auto"/>
        <w:jc w:val="both"/>
        <w:rPr>
          <w:rFonts w:ascii="Arial" w:hAnsi="Arial" w:cs="Arial"/>
          <w:sz w:val="26"/>
          <w:szCs w:val="26"/>
          <w:lang w:val="es-ES_tradnl"/>
        </w:rPr>
      </w:pPr>
    </w:p>
    <w:p w14:paraId="4173617A" w14:textId="265B196C" w:rsidR="005F148A" w:rsidRPr="00F7223B" w:rsidRDefault="005F148A" w:rsidP="001D5282">
      <w:pPr>
        <w:spacing w:line="360" w:lineRule="auto"/>
        <w:jc w:val="both"/>
        <w:rPr>
          <w:rFonts w:ascii="Arial" w:hAnsi="Arial" w:cs="Arial"/>
          <w:sz w:val="26"/>
          <w:szCs w:val="26"/>
          <w:lang w:val="es-ES_tradnl"/>
        </w:rPr>
      </w:pPr>
      <w:r w:rsidRPr="00F7223B">
        <w:rPr>
          <w:rFonts w:ascii="Arial" w:hAnsi="Arial" w:cs="Arial"/>
          <w:sz w:val="26"/>
          <w:szCs w:val="26"/>
          <w:lang w:val="es-ES_tradnl"/>
        </w:rPr>
        <w:t xml:space="preserve">De ahí que atendiendo a la función constitucional tan importante que se encuentra a cargo de la Fiscalía General, el legislador, desde la </w:t>
      </w:r>
      <w:r w:rsidR="00E81A2D" w:rsidRPr="00F7223B">
        <w:rPr>
          <w:rFonts w:ascii="Arial" w:hAnsi="Arial" w:cs="Arial"/>
          <w:sz w:val="26"/>
          <w:szCs w:val="26"/>
          <w:lang w:val="es-ES_tradnl"/>
        </w:rPr>
        <w:t xml:space="preserve">Ley Orgánica </w:t>
      </w:r>
      <w:r w:rsidR="00F03D6D" w:rsidRPr="00F7223B">
        <w:rPr>
          <w:rFonts w:ascii="Arial" w:hAnsi="Arial" w:cs="Arial"/>
          <w:sz w:val="26"/>
          <w:szCs w:val="26"/>
          <w:lang w:val="es-ES_tradnl"/>
        </w:rPr>
        <w:lastRenderedPageBreak/>
        <w:t>determinó en su artículo 26 que</w:t>
      </w:r>
      <w:r w:rsidR="00E81A2D" w:rsidRPr="00F7223B">
        <w:rPr>
          <w:rFonts w:ascii="Arial" w:hAnsi="Arial" w:cs="Arial"/>
          <w:sz w:val="26"/>
          <w:szCs w:val="26"/>
          <w:lang w:val="es-ES_tradnl"/>
        </w:rPr>
        <w:t>,</w:t>
      </w:r>
      <w:r w:rsidR="00F03D6D" w:rsidRPr="00F7223B">
        <w:rPr>
          <w:rFonts w:ascii="Arial" w:hAnsi="Arial" w:cs="Arial"/>
          <w:sz w:val="26"/>
          <w:szCs w:val="26"/>
          <w:lang w:val="es-ES_tradnl"/>
        </w:rPr>
        <w:t xml:space="preserve"> para el despacho de los asuntos de su competencia, contaría con las siguientes unidades administrativas: Fiscalía Anticorrupción, Fiscalía de Delitos Electorales, Fiscalía de Desaparición Forzada de Personas, Fiscalía Antisecuestro, Fiscalías Regionales, Coordinación General de Órganos Auxiliares, Coordinación General de la Policía de Invest</w:t>
      </w:r>
      <w:r w:rsidR="00E81A2D" w:rsidRPr="00F7223B">
        <w:rPr>
          <w:rFonts w:ascii="Arial" w:hAnsi="Arial" w:cs="Arial"/>
          <w:sz w:val="26"/>
          <w:szCs w:val="26"/>
          <w:lang w:val="es-ES_tradnl"/>
        </w:rPr>
        <w:t>igación Criminal,</w:t>
      </w:r>
      <w:r w:rsidR="00F03D6D" w:rsidRPr="00F7223B">
        <w:rPr>
          <w:rFonts w:ascii="Arial" w:hAnsi="Arial" w:cs="Arial"/>
          <w:sz w:val="26"/>
          <w:szCs w:val="26"/>
          <w:lang w:val="es-ES_tradnl"/>
        </w:rPr>
        <w:t xml:space="preserve"> Direcciones Generales, Unidad de Representación Social</w:t>
      </w:r>
      <w:r w:rsidR="00E81A2D" w:rsidRPr="00F7223B">
        <w:rPr>
          <w:rFonts w:ascii="Arial" w:hAnsi="Arial" w:cs="Arial"/>
          <w:sz w:val="26"/>
          <w:szCs w:val="26"/>
          <w:lang w:val="es-ES_tradnl"/>
        </w:rPr>
        <w:t>,</w:t>
      </w:r>
      <w:r w:rsidR="00F03D6D" w:rsidRPr="00F7223B">
        <w:rPr>
          <w:rFonts w:ascii="Arial" w:hAnsi="Arial" w:cs="Arial"/>
          <w:sz w:val="26"/>
          <w:szCs w:val="26"/>
          <w:lang w:val="es-ES_tradnl"/>
        </w:rPr>
        <w:t xml:space="preserve"> Direcciones de Área, Unidades de Investigación, Unidades Especializadas de Investigación, y las demás que resulten necesarias para su funcionamiento y las que disponga la normativa aplicable y reglamentaria, de conformidad con el presupuesto autorizado para ello.  </w:t>
      </w:r>
    </w:p>
    <w:p w14:paraId="6600A2D3" w14:textId="77777777" w:rsidR="005F148A" w:rsidRPr="00F7223B" w:rsidRDefault="005F148A" w:rsidP="001D5282">
      <w:pPr>
        <w:spacing w:line="360" w:lineRule="auto"/>
        <w:jc w:val="both"/>
        <w:rPr>
          <w:rFonts w:ascii="Arial" w:hAnsi="Arial" w:cs="Arial"/>
          <w:sz w:val="26"/>
          <w:szCs w:val="26"/>
          <w:lang w:val="es-ES_tradnl"/>
        </w:rPr>
      </w:pPr>
    </w:p>
    <w:p w14:paraId="39E3CBFF" w14:textId="1A4D12F6" w:rsidR="004E24CF" w:rsidRPr="00F7223B" w:rsidRDefault="004E24CF" w:rsidP="001D5282">
      <w:pPr>
        <w:spacing w:line="360" w:lineRule="auto"/>
        <w:jc w:val="both"/>
        <w:rPr>
          <w:rFonts w:ascii="Arial" w:hAnsi="Arial" w:cs="Arial"/>
          <w:sz w:val="26"/>
          <w:szCs w:val="26"/>
          <w:lang w:val="es-ES_tradnl"/>
        </w:rPr>
      </w:pPr>
      <w:r w:rsidRPr="00F7223B">
        <w:rPr>
          <w:rFonts w:ascii="Arial" w:hAnsi="Arial" w:cs="Arial"/>
          <w:sz w:val="26"/>
          <w:szCs w:val="26"/>
          <w:lang w:val="es-ES_tradnl"/>
        </w:rPr>
        <w:t xml:space="preserve">Por su parte, el artículo 25 del Reglamento de la Ley Orgánica prevé la existencia de las siguientes Fiscalías Especializadas: </w:t>
      </w:r>
    </w:p>
    <w:p w14:paraId="7315C668" w14:textId="77777777" w:rsidR="004E24CF" w:rsidRPr="00F7223B" w:rsidRDefault="004E24CF" w:rsidP="001D5282">
      <w:pPr>
        <w:spacing w:line="360" w:lineRule="auto"/>
        <w:jc w:val="both"/>
        <w:rPr>
          <w:rFonts w:ascii="Arial" w:hAnsi="Arial" w:cs="Arial"/>
          <w:sz w:val="26"/>
          <w:szCs w:val="26"/>
          <w:lang w:val="es-ES_tradnl"/>
        </w:rPr>
      </w:pPr>
    </w:p>
    <w:p w14:paraId="25697CA4" w14:textId="77777777" w:rsidR="004E24CF" w:rsidRPr="00F7223B" w:rsidRDefault="004E24CF" w:rsidP="005969F6">
      <w:pPr>
        <w:pStyle w:val="Prrafodelista"/>
        <w:numPr>
          <w:ilvl w:val="0"/>
          <w:numId w:val="1"/>
        </w:numPr>
        <w:spacing w:after="0" w:line="360" w:lineRule="auto"/>
        <w:jc w:val="both"/>
        <w:rPr>
          <w:rFonts w:ascii="Arial" w:hAnsi="Arial" w:cs="Arial"/>
          <w:sz w:val="26"/>
          <w:szCs w:val="26"/>
          <w:lang w:val="es-ES_tradnl"/>
        </w:rPr>
      </w:pPr>
      <w:r w:rsidRPr="00F7223B">
        <w:rPr>
          <w:rFonts w:ascii="Arial" w:hAnsi="Arial" w:cs="Arial"/>
          <w:sz w:val="26"/>
          <w:szCs w:val="26"/>
          <w:lang w:val="es-ES_tradnl"/>
        </w:rPr>
        <w:t xml:space="preserve">Fiscalía Anticorrupción; </w:t>
      </w:r>
    </w:p>
    <w:p w14:paraId="5ADF78F7" w14:textId="77777777" w:rsidR="004E24CF" w:rsidRPr="00F7223B" w:rsidRDefault="004E24CF" w:rsidP="005969F6">
      <w:pPr>
        <w:pStyle w:val="Prrafodelista"/>
        <w:numPr>
          <w:ilvl w:val="0"/>
          <w:numId w:val="1"/>
        </w:numPr>
        <w:spacing w:after="0" w:line="360" w:lineRule="auto"/>
        <w:jc w:val="both"/>
        <w:rPr>
          <w:rFonts w:ascii="Arial" w:hAnsi="Arial" w:cs="Arial"/>
          <w:sz w:val="26"/>
          <w:szCs w:val="26"/>
          <w:lang w:val="es-ES_tradnl"/>
        </w:rPr>
      </w:pPr>
      <w:r w:rsidRPr="00F7223B">
        <w:rPr>
          <w:rFonts w:ascii="Arial" w:hAnsi="Arial" w:cs="Arial"/>
          <w:sz w:val="26"/>
          <w:szCs w:val="26"/>
          <w:lang w:val="es-ES_tradnl"/>
        </w:rPr>
        <w:t xml:space="preserve">Fiscalía Antisecuestro; </w:t>
      </w:r>
    </w:p>
    <w:p w14:paraId="4A309052" w14:textId="77777777" w:rsidR="004E24CF" w:rsidRPr="00F7223B" w:rsidRDefault="004E24CF" w:rsidP="005969F6">
      <w:pPr>
        <w:pStyle w:val="Prrafodelista"/>
        <w:numPr>
          <w:ilvl w:val="0"/>
          <w:numId w:val="1"/>
        </w:numPr>
        <w:spacing w:after="0" w:line="360" w:lineRule="auto"/>
        <w:jc w:val="both"/>
        <w:rPr>
          <w:rFonts w:ascii="Arial" w:hAnsi="Arial" w:cs="Arial"/>
          <w:sz w:val="26"/>
          <w:szCs w:val="26"/>
          <w:lang w:val="es-ES_tradnl"/>
        </w:rPr>
      </w:pPr>
      <w:r w:rsidRPr="00F7223B">
        <w:rPr>
          <w:rFonts w:ascii="Arial" w:hAnsi="Arial" w:cs="Arial"/>
          <w:sz w:val="26"/>
          <w:szCs w:val="26"/>
          <w:lang w:val="es-ES_tradnl"/>
        </w:rPr>
        <w:t xml:space="preserve">Fiscalía de Delitos Electorales; </w:t>
      </w:r>
    </w:p>
    <w:p w14:paraId="441D658B" w14:textId="77777777" w:rsidR="004E24CF" w:rsidRPr="00F7223B" w:rsidRDefault="004E24CF" w:rsidP="005969F6">
      <w:pPr>
        <w:pStyle w:val="Prrafodelista"/>
        <w:numPr>
          <w:ilvl w:val="0"/>
          <w:numId w:val="1"/>
        </w:numPr>
        <w:spacing w:after="0" w:line="360" w:lineRule="auto"/>
        <w:jc w:val="both"/>
        <w:rPr>
          <w:rFonts w:ascii="Arial" w:hAnsi="Arial" w:cs="Arial"/>
          <w:sz w:val="26"/>
          <w:szCs w:val="26"/>
          <w:lang w:val="es-ES_tradnl"/>
        </w:rPr>
      </w:pPr>
      <w:r w:rsidRPr="00F7223B">
        <w:rPr>
          <w:rFonts w:ascii="Arial" w:hAnsi="Arial" w:cs="Arial"/>
          <w:sz w:val="26"/>
          <w:szCs w:val="26"/>
          <w:lang w:val="es-ES_tradnl"/>
        </w:rPr>
        <w:t xml:space="preserve">Fiscalía de Desaparición Forzada de Personas; </w:t>
      </w:r>
    </w:p>
    <w:p w14:paraId="36CD5179" w14:textId="77777777" w:rsidR="004E24CF" w:rsidRPr="00F7223B" w:rsidRDefault="004E24CF" w:rsidP="005969F6">
      <w:pPr>
        <w:pStyle w:val="Prrafodelista"/>
        <w:numPr>
          <w:ilvl w:val="0"/>
          <w:numId w:val="1"/>
        </w:numPr>
        <w:spacing w:after="0" w:line="360" w:lineRule="auto"/>
        <w:jc w:val="both"/>
        <w:rPr>
          <w:rFonts w:ascii="Arial" w:hAnsi="Arial" w:cs="Arial"/>
          <w:sz w:val="26"/>
          <w:szCs w:val="26"/>
          <w:lang w:val="es-ES_tradnl"/>
        </w:rPr>
      </w:pPr>
      <w:r w:rsidRPr="00F7223B">
        <w:rPr>
          <w:rFonts w:ascii="Arial" w:hAnsi="Arial" w:cs="Arial"/>
          <w:sz w:val="26"/>
          <w:szCs w:val="26"/>
          <w:lang w:val="es-ES_tradnl"/>
        </w:rPr>
        <w:t xml:space="preserve">Fiscalía Especializada en Grupos Vulnerables, y </w:t>
      </w:r>
    </w:p>
    <w:p w14:paraId="7DBB6FD6" w14:textId="77777777" w:rsidR="004E24CF" w:rsidRPr="00F7223B" w:rsidRDefault="004E24CF" w:rsidP="005969F6">
      <w:pPr>
        <w:pStyle w:val="Prrafodelista"/>
        <w:numPr>
          <w:ilvl w:val="0"/>
          <w:numId w:val="1"/>
        </w:numPr>
        <w:spacing w:after="0" w:line="360" w:lineRule="auto"/>
        <w:jc w:val="both"/>
        <w:rPr>
          <w:rFonts w:ascii="Arial" w:hAnsi="Arial" w:cs="Arial"/>
          <w:sz w:val="26"/>
          <w:szCs w:val="26"/>
          <w:lang w:val="es-ES_tradnl"/>
        </w:rPr>
      </w:pPr>
      <w:r w:rsidRPr="00F7223B">
        <w:rPr>
          <w:rFonts w:ascii="Arial" w:hAnsi="Arial" w:cs="Arial"/>
          <w:sz w:val="26"/>
          <w:szCs w:val="26"/>
          <w:lang w:val="es-ES_tradnl"/>
        </w:rPr>
        <w:t xml:space="preserve">Las demás que mediante acuerdo publicado en el Periódico Oficial establezca el Fiscal General. </w:t>
      </w:r>
    </w:p>
    <w:p w14:paraId="08C19CC9" w14:textId="77777777" w:rsidR="00A3442B" w:rsidRPr="00F7223B" w:rsidRDefault="00A3442B" w:rsidP="001D5282">
      <w:pPr>
        <w:spacing w:line="360" w:lineRule="auto"/>
        <w:jc w:val="both"/>
        <w:rPr>
          <w:rFonts w:ascii="Arial" w:hAnsi="Arial" w:cs="Arial"/>
          <w:sz w:val="26"/>
          <w:szCs w:val="26"/>
          <w:lang w:val="es-ES_tradnl"/>
        </w:rPr>
      </w:pPr>
    </w:p>
    <w:p w14:paraId="40BB9191" w14:textId="4FA3C843" w:rsidR="00627712" w:rsidRPr="00F7223B" w:rsidRDefault="007C1634" w:rsidP="001D5282">
      <w:pPr>
        <w:spacing w:line="360" w:lineRule="auto"/>
        <w:jc w:val="both"/>
        <w:rPr>
          <w:rFonts w:ascii="Arial" w:hAnsi="Arial" w:cs="Arial"/>
          <w:sz w:val="26"/>
          <w:szCs w:val="26"/>
          <w:lang w:val="es-ES_tradnl"/>
        </w:rPr>
      </w:pPr>
      <w:r w:rsidRPr="00F7223B">
        <w:rPr>
          <w:rFonts w:ascii="Arial" w:hAnsi="Arial" w:cs="Arial"/>
          <w:sz w:val="26"/>
          <w:szCs w:val="26"/>
          <w:lang w:val="es-ES_tradnl"/>
        </w:rPr>
        <w:t>Además, e</w:t>
      </w:r>
      <w:r w:rsidR="00A3442B" w:rsidRPr="00F7223B">
        <w:rPr>
          <w:rFonts w:ascii="Arial" w:hAnsi="Arial" w:cs="Arial"/>
          <w:sz w:val="26"/>
          <w:szCs w:val="26"/>
          <w:lang w:val="es-ES_tradnl"/>
        </w:rPr>
        <w:t xml:space="preserve">s el caso que el artículo 28 de la Ley Orgánica </w:t>
      </w:r>
      <w:r w:rsidR="00627712" w:rsidRPr="00F7223B">
        <w:rPr>
          <w:rFonts w:ascii="Arial" w:hAnsi="Arial" w:cs="Arial"/>
          <w:sz w:val="26"/>
          <w:szCs w:val="26"/>
          <w:lang w:val="es-ES_tradnl"/>
        </w:rPr>
        <w:t>señala que el Fiscal General</w:t>
      </w:r>
      <w:r w:rsidR="00F82F8F" w:rsidRPr="00F7223B">
        <w:rPr>
          <w:rFonts w:ascii="Arial" w:hAnsi="Arial" w:cs="Arial"/>
          <w:sz w:val="26"/>
          <w:szCs w:val="26"/>
          <w:lang w:val="es-ES_tradnl"/>
        </w:rPr>
        <w:t>,</w:t>
      </w:r>
      <w:r w:rsidR="00627712" w:rsidRPr="00F7223B">
        <w:rPr>
          <w:rFonts w:ascii="Arial" w:hAnsi="Arial" w:cs="Arial"/>
          <w:sz w:val="26"/>
          <w:szCs w:val="26"/>
          <w:lang w:val="es-ES_tradnl"/>
        </w:rPr>
        <w:t xml:space="preserve"> de conformidad con las disposiciones presupuestales asignadas para </w:t>
      </w:r>
      <w:r w:rsidR="0017016B" w:rsidRPr="00F7223B">
        <w:rPr>
          <w:rFonts w:ascii="Arial" w:hAnsi="Arial" w:cs="Arial"/>
          <w:sz w:val="26"/>
          <w:szCs w:val="26"/>
          <w:lang w:val="es-ES_tradnl"/>
        </w:rPr>
        <w:t>el efecto</w:t>
      </w:r>
      <w:r w:rsidR="00627712" w:rsidRPr="00F7223B">
        <w:rPr>
          <w:rFonts w:ascii="Arial" w:hAnsi="Arial" w:cs="Arial"/>
          <w:sz w:val="26"/>
          <w:szCs w:val="26"/>
          <w:lang w:val="es-ES_tradnl"/>
        </w:rPr>
        <w:t xml:space="preserve">, podrá establecer las unidades administrativas u operativas que se encuentren previstas en el Reglamento, así como las Fiscalías Especializadas o Unidades de Investigación para la persecución de delitos por géneros o </w:t>
      </w:r>
      <w:r w:rsidR="00627712" w:rsidRPr="00F7223B">
        <w:rPr>
          <w:rFonts w:ascii="Arial" w:hAnsi="Arial" w:cs="Arial"/>
          <w:sz w:val="26"/>
          <w:szCs w:val="26"/>
          <w:lang w:val="es-ES_tradnl"/>
        </w:rPr>
        <w:lastRenderedPageBreak/>
        <w:t>específicos que</w:t>
      </w:r>
      <w:r w:rsidR="00E81A2D" w:rsidRPr="00F7223B">
        <w:rPr>
          <w:rFonts w:ascii="Arial" w:hAnsi="Arial" w:cs="Arial"/>
          <w:sz w:val="26"/>
          <w:szCs w:val="26"/>
          <w:lang w:val="es-ES_tradnl"/>
        </w:rPr>
        <w:t>,</w:t>
      </w:r>
      <w:r w:rsidR="00627712" w:rsidRPr="00F7223B">
        <w:rPr>
          <w:rFonts w:ascii="Arial" w:hAnsi="Arial" w:cs="Arial"/>
          <w:sz w:val="26"/>
          <w:szCs w:val="26"/>
          <w:lang w:val="es-ES_tradnl"/>
        </w:rPr>
        <w:t xml:space="preserve"> por su trascendencia, interés y características</w:t>
      </w:r>
      <w:r w:rsidR="00E81A2D" w:rsidRPr="00F7223B">
        <w:rPr>
          <w:rFonts w:ascii="Arial" w:hAnsi="Arial" w:cs="Arial"/>
          <w:sz w:val="26"/>
          <w:szCs w:val="26"/>
          <w:lang w:val="es-ES_tradnl"/>
        </w:rPr>
        <w:t>,</w:t>
      </w:r>
      <w:r w:rsidR="00627712" w:rsidRPr="00F7223B">
        <w:rPr>
          <w:rFonts w:ascii="Arial" w:hAnsi="Arial" w:cs="Arial"/>
          <w:sz w:val="26"/>
          <w:szCs w:val="26"/>
          <w:lang w:val="es-ES_tradnl"/>
        </w:rPr>
        <w:t xml:space="preserve"> así lo ameriten de acuerdo con las necesidades del servicio, en forma transitoria o permanente, así como modificarlas, fusionarlas o extinguirlas, según proceda.</w:t>
      </w:r>
    </w:p>
    <w:p w14:paraId="34E6991B" w14:textId="77777777" w:rsidR="00627712" w:rsidRPr="00F7223B" w:rsidRDefault="00627712" w:rsidP="001D5282">
      <w:pPr>
        <w:spacing w:line="360" w:lineRule="auto"/>
        <w:jc w:val="both"/>
        <w:rPr>
          <w:rFonts w:ascii="Arial" w:hAnsi="Arial" w:cs="Arial"/>
          <w:sz w:val="26"/>
          <w:szCs w:val="26"/>
          <w:lang w:val="es-ES_tradnl"/>
        </w:rPr>
      </w:pPr>
    </w:p>
    <w:p w14:paraId="06A892E1" w14:textId="034D0630" w:rsidR="00A3442B" w:rsidRPr="00F7223B" w:rsidRDefault="00627712" w:rsidP="001D5282">
      <w:pPr>
        <w:spacing w:line="360" w:lineRule="auto"/>
        <w:jc w:val="both"/>
        <w:rPr>
          <w:rFonts w:ascii="Arial" w:hAnsi="Arial" w:cs="Arial"/>
          <w:sz w:val="26"/>
          <w:szCs w:val="26"/>
          <w:lang w:val="es-ES_tradnl"/>
        </w:rPr>
      </w:pPr>
      <w:r w:rsidRPr="00F7223B">
        <w:rPr>
          <w:rFonts w:ascii="Arial" w:hAnsi="Arial" w:cs="Arial"/>
          <w:sz w:val="26"/>
          <w:szCs w:val="26"/>
          <w:lang w:val="es-ES_tradnl"/>
        </w:rPr>
        <w:t xml:space="preserve">De igual manera, el artículo </w:t>
      </w:r>
      <w:r w:rsidR="00E81A2D" w:rsidRPr="00F7223B">
        <w:rPr>
          <w:rFonts w:ascii="Arial" w:hAnsi="Arial" w:cs="Arial"/>
          <w:sz w:val="26"/>
          <w:szCs w:val="26"/>
          <w:lang w:val="es-ES_tradnl"/>
        </w:rPr>
        <w:t xml:space="preserve">21 del Reglamento de la </w:t>
      </w:r>
      <w:r w:rsidRPr="00F7223B">
        <w:rPr>
          <w:rFonts w:ascii="Arial" w:hAnsi="Arial" w:cs="Arial"/>
          <w:sz w:val="26"/>
          <w:szCs w:val="26"/>
          <w:lang w:val="es-ES_tradnl"/>
        </w:rPr>
        <w:t xml:space="preserve">Ley </w:t>
      </w:r>
      <w:r w:rsidR="00E81A2D" w:rsidRPr="00F7223B">
        <w:rPr>
          <w:rFonts w:ascii="Arial" w:hAnsi="Arial" w:cs="Arial"/>
          <w:sz w:val="26"/>
          <w:szCs w:val="26"/>
          <w:lang w:val="es-ES_tradnl"/>
        </w:rPr>
        <w:t xml:space="preserve">Orgánica </w:t>
      </w:r>
      <w:r w:rsidRPr="00F7223B">
        <w:rPr>
          <w:rFonts w:ascii="Arial" w:hAnsi="Arial" w:cs="Arial"/>
          <w:sz w:val="26"/>
          <w:szCs w:val="26"/>
          <w:lang w:val="es-ES_tradnl"/>
        </w:rPr>
        <w:t>indica que</w:t>
      </w:r>
      <w:r w:rsidR="00E81A2D" w:rsidRPr="00F7223B">
        <w:rPr>
          <w:rFonts w:ascii="Arial" w:hAnsi="Arial" w:cs="Arial"/>
          <w:sz w:val="26"/>
          <w:szCs w:val="26"/>
          <w:lang w:val="es-ES_tradnl"/>
        </w:rPr>
        <w:t>,</w:t>
      </w:r>
      <w:r w:rsidRPr="00F7223B">
        <w:rPr>
          <w:rFonts w:ascii="Arial" w:hAnsi="Arial" w:cs="Arial"/>
          <w:sz w:val="26"/>
          <w:szCs w:val="26"/>
          <w:lang w:val="es-ES_tradnl"/>
        </w:rPr>
        <w:t xml:space="preserve"> m</w:t>
      </w:r>
      <w:r w:rsidR="00A3442B" w:rsidRPr="00F7223B">
        <w:rPr>
          <w:rFonts w:ascii="Arial" w:hAnsi="Arial" w:cs="Arial"/>
          <w:sz w:val="26"/>
          <w:szCs w:val="26"/>
          <w:lang w:val="es-ES_tradnl"/>
        </w:rPr>
        <w:t xml:space="preserve">ediante </w:t>
      </w:r>
      <w:r w:rsidRPr="00F7223B">
        <w:rPr>
          <w:rFonts w:ascii="Arial" w:hAnsi="Arial" w:cs="Arial"/>
          <w:sz w:val="26"/>
          <w:szCs w:val="26"/>
          <w:lang w:val="es-ES_tradnl"/>
        </w:rPr>
        <w:t>a</w:t>
      </w:r>
      <w:r w:rsidR="00A3442B" w:rsidRPr="00F7223B">
        <w:rPr>
          <w:rFonts w:ascii="Arial" w:hAnsi="Arial" w:cs="Arial"/>
          <w:sz w:val="26"/>
          <w:szCs w:val="26"/>
          <w:lang w:val="es-ES_tradnl"/>
        </w:rPr>
        <w:t xml:space="preserve">cuerdo expedido por el Fiscal General y publicado en el Periódico Oficial, previo análisis de necesidad y disponibilidad presupuestal, podrán crearse </w:t>
      </w:r>
      <w:r w:rsidRPr="00F7223B">
        <w:rPr>
          <w:rFonts w:ascii="Arial" w:hAnsi="Arial" w:cs="Arial"/>
          <w:sz w:val="26"/>
          <w:szCs w:val="26"/>
          <w:lang w:val="es-ES_tradnl"/>
        </w:rPr>
        <w:t>unidades administrativas especializadas</w:t>
      </w:r>
      <w:r w:rsidR="00A3442B" w:rsidRPr="00F7223B">
        <w:rPr>
          <w:rFonts w:ascii="Arial" w:hAnsi="Arial" w:cs="Arial"/>
          <w:sz w:val="26"/>
          <w:szCs w:val="26"/>
          <w:lang w:val="es-ES_tradnl"/>
        </w:rPr>
        <w:t xml:space="preserve">. Dichas unidades podrán ser transitorias o permanentes y su integración, adscripción y funcionamiento deberá constar en el </w:t>
      </w:r>
      <w:r w:rsidRPr="00F7223B">
        <w:rPr>
          <w:rFonts w:ascii="Arial" w:hAnsi="Arial" w:cs="Arial"/>
          <w:sz w:val="26"/>
          <w:szCs w:val="26"/>
          <w:lang w:val="es-ES_tradnl"/>
        </w:rPr>
        <w:t>acuerdo respectivo</w:t>
      </w:r>
      <w:r w:rsidR="00A3442B" w:rsidRPr="00F7223B">
        <w:rPr>
          <w:rFonts w:ascii="Arial" w:hAnsi="Arial" w:cs="Arial"/>
          <w:sz w:val="26"/>
          <w:szCs w:val="26"/>
          <w:lang w:val="es-ES_tradnl"/>
        </w:rPr>
        <w:t>.</w:t>
      </w:r>
    </w:p>
    <w:p w14:paraId="0DB04FC1" w14:textId="77777777" w:rsidR="00627712" w:rsidRPr="00F7223B" w:rsidRDefault="00627712" w:rsidP="001D5282">
      <w:pPr>
        <w:spacing w:line="360" w:lineRule="auto"/>
        <w:jc w:val="both"/>
        <w:rPr>
          <w:rFonts w:ascii="Arial" w:hAnsi="Arial" w:cs="Arial"/>
          <w:sz w:val="26"/>
          <w:szCs w:val="26"/>
          <w:lang w:val="es-ES_tradnl"/>
        </w:rPr>
      </w:pPr>
    </w:p>
    <w:p w14:paraId="192B32E8" w14:textId="7FEEA5B0" w:rsidR="00986AB9" w:rsidRPr="00F7223B" w:rsidRDefault="004E24CF" w:rsidP="001D5282">
      <w:pPr>
        <w:spacing w:line="360" w:lineRule="auto"/>
        <w:jc w:val="both"/>
        <w:rPr>
          <w:rFonts w:ascii="Arial" w:hAnsi="Arial" w:cs="Arial"/>
          <w:sz w:val="26"/>
          <w:szCs w:val="26"/>
        </w:rPr>
      </w:pPr>
      <w:r w:rsidRPr="00F7223B">
        <w:rPr>
          <w:rFonts w:ascii="Arial" w:hAnsi="Arial" w:cs="Arial"/>
          <w:sz w:val="26"/>
          <w:szCs w:val="26"/>
          <w:lang w:val="es-ES_tradnl"/>
        </w:rPr>
        <w:t>En ese orden</w:t>
      </w:r>
      <w:r w:rsidR="00F03D6D" w:rsidRPr="00F7223B">
        <w:rPr>
          <w:rFonts w:ascii="Arial" w:hAnsi="Arial" w:cs="Arial"/>
          <w:sz w:val="26"/>
          <w:szCs w:val="26"/>
          <w:lang w:val="es-ES_tradnl"/>
        </w:rPr>
        <w:t>, r</w:t>
      </w:r>
      <w:r w:rsidR="00C12082" w:rsidRPr="00F7223B">
        <w:rPr>
          <w:rFonts w:ascii="Arial" w:hAnsi="Arial" w:cs="Arial"/>
          <w:sz w:val="26"/>
          <w:szCs w:val="26"/>
          <w:lang w:val="es-ES_tradnl"/>
        </w:rPr>
        <w:t>esulta importante señalar que</w:t>
      </w:r>
      <w:r w:rsidR="00AD2648" w:rsidRPr="00F7223B">
        <w:rPr>
          <w:rFonts w:ascii="Arial" w:hAnsi="Arial" w:cs="Arial"/>
          <w:sz w:val="26"/>
          <w:szCs w:val="26"/>
          <w:lang w:val="es-ES_tradnl"/>
        </w:rPr>
        <w:t xml:space="preserve"> la estructura orgánica de este organismo constitucional autónomo</w:t>
      </w:r>
      <w:r w:rsidR="008E20DA" w:rsidRPr="00F7223B">
        <w:rPr>
          <w:rFonts w:ascii="Arial" w:hAnsi="Arial" w:cs="Arial"/>
          <w:sz w:val="26"/>
          <w:szCs w:val="26"/>
          <w:lang w:val="es-ES_tradnl"/>
        </w:rPr>
        <w:t xml:space="preserve"> a mi cargo</w:t>
      </w:r>
      <w:r w:rsidR="00C12082" w:rsidRPr="00F7223B">
        <w:rPr>
          <w:rFonts w:ascii="Arial" w:hAnsi="Arial" w:cs="Arial"/>
          <w:sz w:val="26"/>
          <w:szCs w:val="26"/>
          <w:lang w:val="es-ES_tradnl"/>
        </w:rPr>
        <w:t>, mediante diversas reformas al Reglamento de la Ley Orgánica, ha tenido</w:t>
      </w:r>
      <w:r w:rsidR="00F2066C" w:rsidRPr="00F7223B">
        <w:rPr>
          <w:rFonts w:ascii="Arial" w:hAnsi="Arial" w:cs="Arial"/>
          <w:sz w:val="26"/>
          <w:szCs w:val="26"/>
          <w:lang w:val="es-ES_tradnl"/>
        </w:rPr>
        <w:t xml:space="preserve"> una transformación en su integración con la finalidad de fortalecer el desempeño de </w:t>
      </w:r>
      <w:r w:rsidRPr="00F7223B">
        <w:rPr>
          <w:rFonts w:ascii="Arial" w:hAnsi="Arial" w:cs="Arial"/>
          <w:sz w:val="26"/>
          <w:szCs w:val="26"/>
          <w:lang w:val="es-ES_tradnl"/>
        </w:rPr>
        <w:t>su función constitucional, pero también a efecto de atender las necesidades derivadas de la autonomía constitucional concedida</w:t>
      </w:r>
      <w:r w:rsidR="00DE3F8E" w:rsidRPr="00F7223B">
        <w:rPr>
          <w:rFonts w:ascii="Arial" w:hAnsi="Arial" w:cs="Arial"/>
          <w:sz w:val="26"/>
          <w:szCs w:val="26"/>
          <w:lang w:val="es-ES_tradnl"/>
        </w:rPr>
        <w:t>.</w:t>
      </w:r>
    </w:p>
    <w:p w14:paraId="40CA7AA5" w14:textId="4BA1CC66" w:rsidR="004E24CF" w:rsidRPr="00F7223B" w:rsidRDefault="004E24CF" w:rsidP="001D5282">
      <w:pPr>
        <w:spacing w:line="360" w:lineRule="auto"/>
        <w:jc w:val="both"/>
        <w:rPr>
          <w:rFonts w:ascii="Arial" w:hAnsi="Arial" w:cs="Arial"/>
          <w:sz w:val="26"/>
          <w:szCs w:val="26"/>
          <w:lang w:val="es-ES_tradnl"/>
        </w:rPr>
      </w:pPr>
    </w:p>
    <w:p w14:paraId="092855F6" w14:textId="5EB78F05" w:rsidR="00C123F2" w:rsidRPr="00F7223B" w:rsidRDefault="00C226ED" w:rsidP="001D5282">
      <w:pPr>
        <w:spacing w:line="360" w:lineRule="auto"/>
        <w:jc w:val="both"/>
        <w:rPr>
          <w:rFonts w:ascii="Arial" w:hAnsi="Arial" w:cs="Arial"/>
          <w:sz w:val="26"/>
          <w:szCs w:val="26"/>
          <w:lang w:val="es-ES_tradnl"/>
        </w:rPr>
      </w:pPr>
      <w:r w:rsidRPr="00F7223B">
        <w:rPr>
          <w:rFonts w:ascii="Arial" w:hAnsi="Arial" w:cs="Arial"/>
          <w:sz w:val="26"/>
          <w:szCs w:val="26"/>
          <w:lang w:val="es-ES_tradnl"/>
        </w:rPr>
        <w:t>Así</w:t>
      </w:r>
      <w:r w:rsidR="004E24CF" w:rsidRPr="00F7223B">
        <w:rPr>
          <w:rFonts w:ascii="Arial" w:hAnsi="Arial" w:cs="Arial"/>
          <w:sz w:val="26"/>
          <w:szCs w:val="26"/>
          <w:lang w:val="es-ES_tradnl"/>
        </w:rPr>
        <w:t>, en la búsqueda constante de fortalecer las dife</w:t>
      </w:r>
      <w:r w:rsidR="003F0AF2" w:rsidRPr="00F7223B">
        <w:rPr>
          <w:rFonts w:ascii="Arial" w:hAnsi="Arial" w:cs="Arial"/>
          <w:sz w:val="26"/>
          <w:szCs w:val="26"/>
          <w:lang w:val="es-ES_tradnl"/>
        </w:rPr>
        <w:t>rentes unidades administrativas</w:t>
      </w:r>
      <w:r w:rsidR="004E24CF" w:rsidRPr="00F7223B">
        <w:rPr>
          <w:rFonts w:ascii="Arial" w:hAnsi="Arial" w:cs="Arial"/>
          <w:sz w:val="26"/>
          <w:szCs w:val="26"/>
          <w:lang w:val="es-ES_tradnl"/>
        </w:rPr>
        <w:t xml:space="preserve"> que conforman esta Fiscalía General, para brindar una atención, especializada, ágil, pronta</w:t>
      </w:r>
      <w:r w:rsidR="00EE60E2" w:rsidRPr="00F7223B">
        <w:rPr>
          <w:rFonts w:ascii="Arial" w:hAnsi="Arial" w:cs="Arial"/>
          <w:sz w:val="26"/>
          <w:szCs w:val="26"/>
          <w:lang w:val="es-ES_tradnl"/>
        </w:rPr>
        <w:t>,</w:t>
      </w:r>
      <w:r w:rsidR="004E24CF" w:rsidRPr="00F7223B">
        <w:rPr>
          <w:rFonts w:ascii="Arial" w:hAnsi="Arial" w:cs="Arial"/>
          <w:sz w:val="26"/>
          <w:szCs w:val="26"/>
          <w:lang w:val="es-ES_tradnl"/>
        </w:rPr>
        <w:t xml:space="preserve"> de calidad, y</w:t>
      </w:r>
      <w:r w:rsidR="003F0AF2" w:rsidRPr="00F7223B">
        <w:rPr>
          <w:rFonts w:ascii="Arial" w:hAnsi="Arial" w:cs="Arial"/>
          <w:sz w:val="26"/>
          <w:szCs w:val="26"/>
          <w:lang w:val="es-ES_tradnl"/>
        </w:rPr>
        <w:t>,</w:t>
      </w:r>
      <w:r w:rsidR="004E24CF" w:rsidRPr="00F7223B">
        <w:rPr>
          <w:rFonts w:ascii="Arial" w:hAnsi="Arial" w:cs="Arial"/>
          <w:sz w:val="26"/>
          <w:szCs w:val="26"/>
          <w:lang w:val="es-ES_tradnl"/>
        </w:rPr>
        <w:t xml:space="preserve"> sobre todo</w:t>
      </w:r>
      <w:r w:rsidR="003F0AF2" w:rsidRPr="00F7223B">
        <w:rPr>
          <w:rFonts w:ascii="Arial" w:hAnsi="Arial" w:cs="Arial"/>
          <w:sz w:val="26"/>
          <w:szCs w:val="26"/>
          <w:lang w:val="es-ES_tradnl"/>
        </w:rPr>
        <w:t>,</w:t>
      </w:r>
      <w:r w:rsidR="004E24CF" w:rsidRPr="00F7223B">
        <w:rPr>
          <w:rFonts w:ascii="Arial" w:hAnsi="Arial" w:cs="Arial"/>
          <w:sz w:val="26"/>
          <w:szCs w:val="26"/>
          <w:lang w:val="es-ES_tradnl"/>
        </w:rPr>
        <w:t xml:space="preserve"> con el obj</w:t>
      </w:r>
      <w:r w:rsidR="00002982" w:rsidRPr="00F7223B">
        <w:rPr>
          <w:rFonts w:ascii="Arial" w:hAnsi="Arial" w:cs="Arial"/>
          <w:sz w:val="26"/>
          <w:szCs w:val="26"/>
          <w:lang w:val="es-ES_tradnl"/>
        </w:rPr>
        <w:t xml:space="preserve">eto de implementar acciones al interior de esta institución que atiendan efectivamente la realidad social que lamentablemente impera en el Estado; </w:t>
      </w:r>
      <w:r w:rsidR="00F2066C" w:rsidRPr="00F7223B">
        <w:rPr>
          <w:rFonts w:ascii="Arial" w:hAnsi="Arial" w:cs="Arial"/>
          <w:sz w:val="26"/>
          <w:szCs w:val="26"/>
          <w:lang w:val="es-ES_tradnl"/>
        </w:rPr>
        <w:t xml:space="preserve">se considera oportuno crear </w:t>
      </w:r>
      <w:r w:rsidR="00AD2648" w:rsidRPr="00F7223B">
        <w:rPr>
          <w:rFonts w:ascii="Arial" w:hAnsi="Arial" w:cs="Arial"/>
          <w:sz w:val="26"/>
          <w:szCs w:val="26"/>
          <w:lang w:val="es-ES_tradnl"/>
        </w:rPr>
        <w:t xml:space="preserve">la Fiscalía de </w:t>
      </w:r>
      <w:r w:rsidR="000B626A" w:rsidRPr="00F7223B">
        <w:rPr>
          <w:rFonts w:ascii="Arial" w:hAnsi="Arial" w:cs="Arial"/>
          <w:sz w:val="26"/>
          <w:szCs w:val="26"/>
          <w:lang w:val="es-ES_tradnl"/>
        </w:rPr>
        <w:t xml:space="preserve">Investigación de Delitos de </w:t>
      </w:r>
      <w:r w:rsidR="00AD2648" w:rsidRPr="00F7223B">
        <w:rPr>
          <w:rFonts w:ascii="Arial" w:hAnsi="Arial" w:cs="Arial"/>
          <w:sz w:val="26"/>
          <w:szCs w:val="26"/>
          <w:lang w:val="es-ES_tradnl"/>
        </w:rPr>
        <w:t>Alto Impacto</w:t>
      </w:r>
      <w:r w:rsidR="00627712" w:rsidRPr="00F7223B">
        <w:rPr>
          <w:rFonts w:ascii="Arial" w:hAnsi="Arial" w:cs="Arial"/>
          <w:sz w:val="26"/>
          <w:szCs w:val="26"/>
          <w:lang w:val="es-ES_tradnl"/>
        </w:rPr>
        <w:t xml:space="preserve"> (</w:t>
      </w:r>
      <w:r w:rsidR="003F0AF2" w:rsidRPr="00F7223B">
        <w:rPr>
          <w:rFonts w:ascii="Arial" w:hAnsi="Arial" w:cs="Arial"/>
          <w:sz w:val="26"/>
          <w:szCs w:val="26"/>
          <w:lang w:val="es-ES_tradnl"/>
        </w:rPr>
        <w:t xml:space="preserve">en adelante </w:t>
      </w:r>
      <w:r w:rsidR="00627712" w:rsidRPr="00F7223B">
        <w:rPr>
          <w:rFonts w:ascii="Arial" w:hAnsi="Arial" w:cs="Arial"/>
          <w:sz w:val="26"/>
          <w:szCs w:val="26"/>
          <w:lang w:val="es-ES_tradnl"/>
        </w:rPr>
        <w:t>F</w:t>
      </w:r>
      <w:r w:rsidR="000B626A" w:rsidRPr="00F7223B">
        <w:rPr>
          <w:rFonts w:ascii="Arial" w:hAnsi="Arial" w:cs="Arial"/>
          <w:sz w:val="26"/>
          <w:szCs w:val="26"/>
          <w:lang w:val="es-ES_tradnl"/>
        </w:rPr>
        <w:t>IDAI</w:t>
      </w:r>
      <w:r w:rsidR="00627712" w:rsidRPr="00F7223B">
        <w:rPr>
          <w:rFonts w:ascii="Arial" w:hAnsi="Arial" w:cs="Arial"/>
          <w:sz w:val="26"/>
          <w:szCs w:val="26"/>
          <w:lang w:val="es-ES_tradnl"/>
        </w:rPr>
        <w:t>)</w:t>
      </w:r>
      <w:r w:rsidR="00F2066C" w:rsidRPr="00F7223B">
        <w:rPr>
          <w:rFonts w:ascii="Arial" w:hAnsi="Arial" w:cs="Arial"/>
          <w:sz w:val="26"/>
          <w:szCs w:val="26"/>
          <w:lang w:val="es-ES_tradnl"/>
        </w:rPr>
        <w:t>, la cua</w:t>
      </w:r>
      <w:r w:rsidR="00627712" w:rsidRPr="00F7223B">
        <w:rPr>
          <w:rFonts w:ascii="Arial" w:hAnsi="Arial" w:cs="Arial"/>
          <w:sz w:val="26"/>
          <w:szCs w:val="26"/>
          <w:lang w:val="es-ES_tradnl"/>
        </w:rPr>
        <w:t xml:space="preserve">l será la unidad administrativa élite de mayor rango administrativo dependiente del Fiscal General, </w:t>
      </w:r>
      <w:r w:rsidR="00CC1EA4" w:rsidRPr="00F7223B">
        <w:rPr>
          <w:rFonts w:ascii="Arial" w:hAnsi="Arial" w:cs="Arial"/>
          <w:sz w:val="26"/>
          <w:szCs w:val="26"/>
          <w:lang w:val="es-ES_tradnl"/>
        </w:rPr>
        <w:t xml:space="preserve">sin perjuicio de la competencia del resto las Fiscalías Especializadas y Regionales, </w:t>
      </w:r>
      <w:r w:rsidR="00F2066C" w:rsidRPr="00F7223B">
        <w:rPr>
          <w:rFonts w:ascii="Arial" w:hAnsi="Arial" w:cs="Arial"/>
          <w:sz w:val="26"/>
          <w:szCs w:val="26"/>
          <w:lang w:val="es-ES_tradnl"/>
        </w:rPr>
        <w:t>encargada d</w:t>
      </w:r>
      <w:r w:rsidR="00026B8F" w:rsidRPr="00F7223B">
        <w:rPr>
          <w:rFonts w:ascii="Arial" w:hAnsi="Arial" w:cs="Arial"/>
          <w:sz w:val="26"/>
          <w:szCs w:val="26"/>
          <w:lang w:val="es-ES_tradnl"/>
        </w:rPr>
        <w:t xml:space="preserve">e la </w:t>
      </w:r>
      <w:r w:rsidR="00026B8F" w:rsidRPr="00F7223B">
        <w:rPr>
          <w:rFonts w:ascii="Arial" w:hAnsi="Arial" w:cs="Arial"/>
          <w:sz w:val="26"/>
          <w:szCs w:val="26"/>
          <w:lang w:val="es-ES_tradnl"/>
        </w:rPr>
        <w:lastRenderedPageBreak/>
        <w:t xml:space="preserve">investigación de las conductas delictivas que, por su naturaleza, complejidad o mayor impacto social, requieren para su atención y combate </w:t>
      </w:r>
      <w:r w:rsidR="00CC1EA4" w:rsidRPr="00F7223B">
        <w:rPr>
          <w:rFonts w:ascii="Arial" w:hAnsi="Arial" w:cs="Arial"/>
          <w:sz w:val="26"/>
          <w:szCs w:val="26"/>
          <w:lang w:val="es-ES_tradnl"/>
        </w:rPr>
        <w:t xml:space="preserve">de </w:t>
      </w:r>
      <w:r w:rsidR="00026B8F" w:rsidRPr="00F7223B">
        <w:rPr>
          <w:rFonts w:ascii="Arial" w:hAnsi="Arial" w:cs="Arial"/>
          <w:sz w:val="26"/>
          <w:szCs w:val="26"/>
          <w:lang w:val="es-ES_tradnl"/>
        </w:rPr>
        <w:t>un estudio, investigación y</w:t>
      </w:r>
      <w:r w:rsidR="00CC1EA4" w:rsidRPr="00F7223B">
        <w:rPr>
          <w:rFonts w:ascii="Arial" w:hAnsi="Arial" w:cs="Arial"/>
          <w:sz w:val="26"/>
          <w:szCs w:val="26"/>
          <w:lang w:val="es-ES_tradnl"/>
        </w:rPr>
        <w:t xml:space="preserve"> seguimiento de índole especial.</w:t>
      </w:r>
      <w:r w:rsidR="00026B8F" w:rsidRPr="00F7223B">
        <w:rPr>
          <w:rFonts w:ascii="Arial" w:hAnsi="Arial" w:cs="Arial"/>
          <w:sz w:val="26"/>
          <w:szCs w:val="26"/>
          <w:lang w:val="es-ES_tradnl"/>
        </w:rPr>
        <w:t xml:space="preserve"> Ello con </w:t>
      </w:r>
      <w:r w:rsidR="00026B8F" w:rsidRPr="00F7223B">
        <w:rPr>
          <w:rFonts w:ascii="Arial" w:eastAsia="Calibri" w:hAnsi="Arial" w:cs="Arial"/>
          <w:sz w:val="26"/>
          <w:szCs w:val="26"/>
          <w:lang w:val="es-ES_tradnl"/>
        </w:rPr>
        <w:t>la finalidad de atender de manera oportuna y específica aquellos delitos que han repuntado en la Entidad</w:t>
      </w:r>
      <w:r w:rsidR="003F0AF2" w:rsidRPr="00F7223B">
        <w:rPr>
          <w:rFonts w:ascii="Arial" w:eastAsia="Calibri" w:hAnsi="Arial" w:cs="Arial"/>
          <w:sz w:val="26"/>
          <w:szCs w:val="26"/>
          <w:lang w:val="es-ES_tradnl"/>
        </w:rPr>
        <w:t>,</w:t>
      </w:r>
      <w:r w:rsidR="00026B8F" w:rsidRPr="00F7223B">
        <w:rPr>
          <w:rFonts w:ascii="Arial" w:eastAsia="Calibri" w:hAnsi="Arial" w:cs="Arial"/>
          <w:sz w:val="26"/>
          <w:szCs w:val="26"/>
          <w:lang w:val="es-ES_tradnl"/>
        </w:rPr>
        <w:t xml:space="preserve"> de acuerdo con los índices registrados</w:t>
      </w:r>
      <w:r w:rsidR="00CC1EA4" w:rsidRPr="00F7223B">
        <w:rPr>
          <w:rFonts w:ascii="Arial" w:eastAsia="Calibri" w:hAnsi="Arial" w:cs="Arial"/>
          <w:sz w:val="26"/>
          <w:szCs w:val="26"/>
          <w:lang w:val="es-ES_tradnl"/>
        </w:rPr>
        <w:t xml:space="preserve"> y expuestos</w:t>
      </w:r>
      <w:r w:rsidR="00026B8F" w:rsidRPr="00F7223B">
        <w:rPr>
          <w:rFonts w:ascii="Arial" w:eastAsia="Calibri" w:hAnsi="Arial" w:cs="Arial"/>
          <w:sz w:val="26"/>
          <w:szCs w:val="26"/>
          <w:lang w:val="es-ES_tradnl"/>
        </w:rPr>
        <w:t>.</w:t>
      </w:r>
    </w:p>
    <w:p w14:paraId="42F6A203" w14:textId="77777777" w:rsidR="00FD088B" w:rsidRPr="00F7223B" w:rsidRDefault="00FD088B" w:rsidP="001D5282">
      <w:pPr>
        <w:spacing w:line="360" w:lineRule="auto"/>
        <w:jc w:val="both"/>
        <w:rPr>
          <w:rFonts w:ascii="Arial" w:hAnsi="Arial" w:cs="Arial"/>
          <w:sz w:val="26"/>
          <w:szCs w:val="26"/>
          <w:lang w:val="es-ES_tradnl"/>
        </w:rPr>
      </w:pPr>
    </w:p>
    <w:p w14:paraId="6D60B9F5" w14:textId="23981543" w:rsidR="008134EE" w:rsidRPr="00F7223B" w:rsidRDefault="00FD088B" w:rsidP="001D5282">
      <w:pPr>
        <w:spacing w:line="360" w:lineRule="auto"/>
        <w:jc w:val="both"/>
        <w:rPr>
          <w:rFonts w:ascii="Arial" w:hAnsi="Arial" w:cs="Arial"/>
          <w:sz w:val="26"/>
          <w:szCs w:val="26"/>
          <w:lang w:val="es-ES_tradnl"/>
        </w:rPr>
      </w:pPr>
      <w:r w:rsidRPr="00F7223B">
        <w:rPr>
          <w:rFonts w:ascii="Arial" w:hAnsi="Arial" w:cs="Arial"/>
          <w:sz w:val="26"/>
          <w:szCs w:val="26"/>
          <w:lang w:val="es-ES_tradnl"/>
        </w:rPr>
        <w:t xml:space="preserve">Ahora bien, </w:t>
      </w:r>
      <w:r w:rsidR="00026B8F" w:rsidRPr="00F7223B">
        <w:rPr>
          <w:rFonts w:ascii="Arial" w:hAnsi="Arial" w:cs="Arial"/>
          <w:sz w:val="26"/>
          <w:szCs w:val="26"/>
          <w:lang w:val="es-ES_tradnl"/>
        </w:rPr>
        <w:t xml:space="preserve">los delitos de </w:t>
      </w:r>
      <w:r w:rsidR="008D0BAE" w:rsidRPr="00F7223B">
        <w:rPr>
          <w:rFonts w:ascii="Arial" w:hAnsi="Arial" w:cs="Arial"/>
          <w:sz w:val="26"/>
          <w:szCs w:val="26"/>
          <w:lang w:val="es-ES_tradnl"/>
        </w:rPr>
        <w:t xml:space="preserve">extorsión y </w:t>
      </w:r>
      <w:r w:rsidR="00026B8F" w:rsidRPr="00F7223B">
        <w:rPr>
          <w:rFonts w:ascii="Arial" w:hAnsi="Arial" w:cs="Arial"/>
          <w:sz w:val="26"/>
          <w:szCs w:val="26"/>
          <w:lang w:val="es-ES_tradnl"/>
        </w:rPr>
        <w:t>secuestro,</w:t>
      </w:r>
      <w:r w:rsidRPr="00F7223B">
        <w:rPr>
          <w:rFonts w:ascii="Arial" w:hAnsi="Arial" w:cs="Arial"/>
          <w:sz w:val="26"/>
          <w:szCs w:val="26"/>
          <w:lang w:val="es-ES_tradnl"/>
        </w:rPr>
        <w:t xml:space="preserve"> </w:t>
      </w:r>
      <w:r w:rsidR="005F2D2A" w:rsidRPr="00F7223B">
        <w:rPr>
          <w:rFonts w:ascii="Arial" w:hAnsi="Arial" w:cs="Arial"/>
          <w:sz w:val="26"/>
          <w:szCs w:val="26"/>
          <w:lang w:val="es-ES_tradnl"/>
        </w:rPr>
        <w:t>continuarán</w:t>
      </w:r>
      <w:r w:rsidRPr="00F7223B">
        <w:rPr>
          <w:rFonts w:ascii="Arial" w:hAnsi="Arial" w:cs="Arial"/>
          <w:sz w:val="26"/>
          <w:szCs w:val="26"/>
          <w:lang w:val="es-ES_tradnl"/>
        </w:rPr>
        <w:t xml:space="preserve"> </w:t>
      </w:r>
      <w:r w:rsidR="005F2D2A" w:rsidRPr="00F7223B">
        <w:rPr>
          <w:rFonts w:ascii="Arial" w:hAnsi="Arial" w:cs="Arial"/>
          <w:sz w:val="26"/>
          <w:szCs w:val="26"/>
          <w:lang w:val="es-ES_tradnl"/>
        </w:rPr>
        <w:t>investigándose</w:t>
      </w:r>
      <w:r w:rsidR="00026B8F" w:rsidRPr="00F7223B">
        <w:rPr>
          <w:rFonts w:ascii="Arial" w:hAnsi="Arial" w:cs="Arial"/>
          <w:sz w:val="26"/>
          <w:szCs w:val="26"/>
          <w:lang w:val="es-ES_tradnl"/>
        </w:rPr>
        <w:t xml:space="preserve"> a través de </w:t>
      </w:r>
      <w:r w:rsidR="00026B8F" w:rsidRPr="00F7223B">
        <w:rPr>
          <w:rFonts w:ascii="Arial" w:eastAsia="Calibri" w:hAnsi="Arial" w:cs="Arial"/>
          <w:sz w:val="26"/>
          <w:szCs w:val="26"/>
          <w:lang w:val="es-ES_tradnl"/>
        </w:rPr>
        <w:t>la Fiscalía Especializada en C</w:t>
      </w:r>
      <w:r w:rsidR="003F0AF2" w:rsidRPr="00F7223B">
        <w:rPr>
          <w:rFonts w:ascii="Arial" w:eastAsia="Calibri" w:hAnsi="Arial" w:cs="Arial"/>
          <w:sz w:val="26"/>
          <w:szCs w:val="26"/>
          <w:lang w:val="es-ES_tradnl"/>
        </w:rPr>
        <w:t>ombate al Secuestro y Extorsión,</w:t>
      </w:r>
      <w:r w:rsidR="00026B8F" w:rsidRPr="00F7223B">
        <w:rPr>
          <w:rFonts w:ascii="Arial" w:eastAsia="Calibri" w:hAnsi="Arial" w:cs="Arial"/>
          <w:sz w:val="26"/>
          <w:szCs w:val="26"/>
          <w:lang w:val="es-ES_tradnl"/>
        </w:rPr>
        <w:t xml:space="preserve"> </w:t>
      </w:r>
      <w:r w:rsidRPr="00F7223B">
        <w:rPr>
          <w:rFonts w:ascii="Arial" w:eastAsia="Calibri" w:hAnsi="Arial" w:cs="Arial"/>
          <w:sz w:val="26"/>
          <w:szCs w:val="26"/>
          <w:lang w:val="es-ES_tradnl"/>
        </w:rPr>
        <w:t xml:space="preserve">pero la misma </w:t>
      </w:r>
      <w:r w:rsidR="00026B8F" w:rsidRPr="00F7223B">
        <w:rPr>
          <w:rFonts w:ascii="Arial" w:eastAsia="Calibri" w:hAnsi="Arial" w:cs="Arial"/>
          <w:sz w:val="26"/>
          <w:szCs w:val="26"/>
          <w:lang w:val="es-ES_tradnl"/>
        </w:rPr>
        <w:t xml:space="preserve">dependerá </w:t>
      </w:r>
      <w:r w:rsidR="0017016B" w:rsidRPr="00F7223B">
        <w:rPr>
          <w:rFonts w:ascii="Arial" w:eastAsia="Calibri" w:hAnsi="Arial" w:cs="Arial"/>
          <w:sz w:val="26"/>
          <w:szCs w:val="26"/>
          <w:lang w:val="es-ES_tradnl"/>
        </w:rPr>
        <w:t xml:space="preserve">jerárquica y </w:t>
      </w:r>
      <w:r w:rsidR="00026B8F" w:rsidRPr="00F7223B">
        <w:rPr>
          <w:rFonts w:ascii="Arial" w:eastAsia="Calibri" w:hAnsi="Arial" w:cs="Arial"/>
          <w:sz w:val="26"/>
          <w:szCs w:val="26"/>
          <w:lang w:val="es-ES_tradnl"/>
        </w:rPr>
        <w:t xml:space="preserve">administrativamente de la </w:t>
      </w:r>
      <w:r w:rsidR="000B626A" w:rsidRPr="00F7223B">
        <w:rPr>
          <w:rFonts w:ascii="Arial" w:eastAsia="Calibri" w:hAnsi="Arial" w:cs="Arial"/>
          <w:sz w:val="26"/>
          <w:szCs w:val="26"/>
          <w:lang w:val="es-ES_tradnl"/>
        </w:rPr>
        <w:t>FIDAI</w:t>
      </w:r>
      <w:r w:rsidR="00026B8F" w:rsidRPr="00F7223B">
        <w:rPr>
          <w:rFonts w:ascii="Arial" w:eastAsia="Calibri" w:hAnsi="Arial" w:cs="Arial"/>
          <w:sz w:val="26"/>
          <w:szCs w:val="26"/>
          <w:lang w:val="es-ES_tradnl"/>
        </w:rPr>
        <w:t xml:space="preserve">; no obstante, la persona titular </w:t>
      </w:r>
      <w:r w:rsidR="00F5214A" w:rsidRPr="00F7223B">
        <w:rPr>
          <w:rFonts w:ascii="Arial" w:eastAsia="Calibri" w:hAnsi="Arial" w:cs="Arial"/>
          <w:sz w:val="26"/>
          <w:szCs w:val="26"/>
          <w:lang w:val="es-ES_tradnl"/>
        </w:rPr>
        <w:t>de aquella</w:t>
      </w:r>
      <w:r w:rsidR="00026B8F" w:rsidRPr="00F7223B">
        <w:rPr>
          <w:rFonts w:ascii="Arial" w:eastAsia="Calibri" w:hAnsi="Arial" w:cs="Arial"/>
          <w:sz w:val="26"/>
          <w:szCs w:val="26"/>
          <w:lang w:val="es-ES_tradnl"/>
        </w:rPr>
        <w:t xml:space="preserve"> seguirá siendo nombrada por el Fiscal General</w:t>
      </w:r>
      <w:r w:rsidR="008134EE" w:rsidRPr="00F7223B">
        <w:rPr>
          <w:rFonts w:ascii="Arial" w:hAnsi="Arial" w:cs="Arial"/>
          <w:sz w:val="26"/>
          <w:szCs w:val="26"/>
          <w:lang w:val="es-ES_tradnl"/>
        </w:rPr>
        <w:t>.</w:t>
      </w:r>
    </w:p>
    <w:p w14:paraId="204B92BE" w14:textId="0B1C7E33" w:rsidR="008134EE" w:rsidRPr="00F7223B" w:rsidRDefault="008134EE" w:rsidP="001D5282">
      <w:pPr>
        <w:spacing w:line="360" w:lineRule="auto"/>
        <w:jc w:val="both"/>
        <w:rPr>
          <w:rFonts w:ascii="Arial" w:hAnsi="Arial" w:cs="Arial"/>
          <w:sz w:val="26"/>
          <w:szCs w:val="26"/>
          <w:lang w:val="es-ES_tradnl"/>
        </w:rPr>
      </w:pPr>
    </w:p>
    <w:p w14:paraId="61A63EF8" w14:textId="145763FD" w:rsidR="00796B74" w:rsidRPr="00F7223B" w:rsidRDefault="00C123F2" w:rsidP="001D5282">
      <w:pPr>
        <w:spacing w:line="360" w:lineRule="auto"/>
        <w:jc w:val="both"/>
        <w:rPr>
          <w:rFonts w:ascii="Arial" w:hAnsi="Arial" w:cs="Arial"/>
          <w:sz w:val="26"/>
          <w:szCs w:val="26"/>
          <w:lang w:val="es-ES_tradnl"/>
        </w:rPr>
      </w:pPr>
      <w:r w:rsidRPr="00F7223B">
        <w:rPr>
          <w:rFonts w:ascii="Arial" w:hAnsi="Arial" w:cs="Arial"/>
          <w:sz w:val="26"/>
          <w:szCs w:val="26"/>
          <w:lang w:val="es-ES_tradnl"/>
        </w:rPr>
        <w:t>En ese orden, es necesario puntualizar que</w:t>
      </w:r>
      <w:r w:rsidR="00796B74" w:rsidRPr="00F7223B">
        <w:rPr>
          <w:rFonts w:ascii="Arial" w:hAnsi="Arial" w:cs="Arial"/>
          <w:sz w:val="26"/>
          <w:szCs w:val="26"/>
          <w:lang w:val="es-ES_tradnl"/>
        </w:rPr>
        <w:t>,</w:t>
      </w:r>
      <w:r w:rsidRPr="00F7223B">
        <w:rPr>
          <w:rFonts w:ascii="Arial" w:hAnsi="Arial" w:cs="Arial"/>
          <w:sz w:val="26"/>
          <w:szCs w:val="26"/>
          <w:lang w:val="es-ES_tradnl"/>
        </w:rPr>
        <w:t xml:space="preserve"> </w:t>
      </w:r>
      <w:r w:rsidR="005F2D2A" w:rsidRPr="00F7223B">
        <w:rPr>
          <w:rFonts w:ascii="Arial" w:hAnsi="Arial" w:cs="Arial"/>
          <w:sz w:val="26"/>
          <w:szCs w:val="26"/>
          <w:lang w:val="es-ES_tradnl"/>
        </w:rPr>
        <w:t>sin perjuicio de la competencia</w:t>
      </w:r>
      <w:r w:rsidRPr="00F7223B">
        <w:rPr>
          <w:rFonts w:ascii="Arial" w:hAnsi="Arial" w:cs="Arial"/>
          <w:sz w:val="26"/>
          <w:szCs w:val="26"/>
          <w:lang w:val="es-ES_tradnl"/>
        </w:rPr>
        <w:t xml:space="preserve"> de </w:t>
      </w:r>
      <w:r w:rsidR="000855A2" w:rsidRPr="00F7223B">
        <w:rPr>
          <w:rFonts w:ascii="Arial" w:hAnsi="Arial" w:cs="Arial"/>
          <w:sz w:val="26"/>
          <w:szCs w:val="26"/>
          <w:lang w:val="es-ES_tradnl"/>
        </w:rPr>
        <w:t>l</w:t>
      </w:r>
      <w:r w:rsidRPr="00F7223B">
        <w:rPr>
          <w:rFonts w:ascii="Arial" w:hAnsi="Arial" w:cs="Arial"/>
          <w:sz w:val="26"/>
          <w:szCs w:val="26"/>
          <w:lang w:val="es-ES_tradnl"/>
        </w:rPr>
        <w:t xml:space="preserve">as diversas Fiscalías </w:t>
      </w:r>
      <w:r w:rsidR="003F0AF2" w:rsidRPr="00F7223B">
        <w:rPr>
          <w:rFonts w:ascii="Arial" w:hAnsi="Arial" w:cs="Arial"/>
          <w:sz w:val="26"/>
          <w:szCs w:val="26"/>
          <w:lang w:val="es-ES_tradnl"/>
        </w:rPr>
        <w:t xml:space="preserve">Regionales y </w:t>
      </w:r>
      <w:r w:rsidRPr="00F7223B">
        <w:rPr>
          <w:rFonts w:ascii="Arial" w:hAnsi="Arial" w:cs="Arial"/>
          <w:sz w:val="26"/>
          <w:szCs w:val="26"/>
          <w:lang w:val="es-ES_tradnl"/>
        </w:rPr>
        <w:t>Especializadas</w:t>
      </w:r>
      <w:r w:rsidR="003F0AF2" w:rsidRPr="00F7223B">
        <w:rPr>
          <w:rFonts w:ascii="Arial" w:hAnsi="Arial" w:cs="Arial"/>
          <w:sz w:val="26"/>
          <w:szCs w:val="26"/>
          <w:lang w:val="es-ES_tradnl"/>
        </w:rPr>
        <w:t>,</w:t>
      </w:r>
      <w:r w:rsidRPr="00F7223B">
        <w:rPr>
          <w:rFonts w:ascii="Arial" w:hAnsi="Arial" w:cs="Arial"/>
          <w:sz w:val="26"/>
          <w:szCs w:val="26"/>
          <w:lang w:val="es-ES_tradnl"/>
        </w:rPr>
        <w:t xml:space="preserve"> la </w:t>
      </w:r>
      <w:r w:rsidR="000B626A" w:rsidRPr="00F7223B">
        <w:rPr>
          <w:rFonts w:ascii="Arial" w:hAnsi="Arial" w:cs="Arial"/>
          <w:sz w:val="26"/>
          <w:szCs w:val="26"/>
          <w:lang w:val="es-ES_tradnl"/>
        </w:rPr>
        <w:t xml:space="preserve">FIDAI </w:t>
      </w:r>
      <w:r w:rsidRPr="00F7223B">
        <w:rPr>
          <w:rFonts w:ascii="Arial" w:hAnsi="Arial" w:cs="Arial"/>
          <w:sz w:val="26"/>
          <w:szCs w:val="26"/>
          <w:lang w:val="es-ES_tradnl"/>
        </w:rPr>
        <w:t>podrá atraer y conocer de casos específicos que por la complejidad de la situació</w:t>
      </w:r>
      <w:r w:rsidR="00B340E7" w:rsidRPr="00F7223B">
        <w:rPr>
          <w:rFonts w:ascii="Arial" w:hAnsi="Arial" w:cs="Arial"/>
          <w:sz w:val="26"/>
          <w:szCs w:val="26"/>
          <w:lang w:val="es-ES_tradnl"/>
        </w:rPr>
        <w:t xml:space="preserve">n </w:t>
      </w:r>
      <w:r w:rsidR="003F0AF2" w:rsidRPr="00F7223B">
        <w:rPr>
          <w:rFonts w:ascii="Arial" w:hAnsi="Arial" w:cs="Arial"/>
          <w:sz w:val="26"/>
          <w:szCs w:val="26"/>
          <w:lang w:val="es-ES_tradnl"/>
        </w:rPr>
        <w:t>deban ser atendidos por aquella</w:t>
      </w:r>
      <w:r w:rsidR="009F4EED" w:rsidRPr="00F7223B">
        <w:rPr>
          <w:rFonts w:ascii="Arial" w:hAnsi="Arial" w:cs="Arial"/>
          <w:sz w:val="26"/>
          <w:szCs w:val="26"/>
          <w:lang w:val="es-ES_tradnl"/>
        </w:rPr>
        <w:t>.</w:t>
      </w:r>
      <w:r w:rsidR="00796B74" w:rsidRPr="00F7223B">
        <w:rPr>
          <w:rFonts w:ascii="Arial" w:hAnsi="Arial" w:cs="Arial"/>
          <w:sz w:val="26"/>
          <w:szCs w:val="26"/>
          <w:lang w:val="es-ES_tradnl"/>
        </w:rPr>
        <w:t xml:space="preserve"> </w:t>
      </w:r>
    </w:p>
    <w:p w14:paraId="166FF594" w14:textId="77777777" w:rsidR="00796B74" w:rsidRPr="00F7223B" w:rsidRDefault="00796B74" w:rsidP="001D5282">
      <w:pPr>
        <w:spacing w:line="360" w:lineRule="auto"/>
        <w:jc w:val="both"/>
        <w:rPr>
          <w:rFonts w:ascii="Arial" w:hAnsi="Arial" w:cs="Arial"/>
          <w:sz w:val="26"/>
          <w:szCs w:val="26"/>
          <w:lang w:val="es-ES_tradnl"/>
        </w:rPr>
      </w:pPr>
    </w:p>
    <w:p w14:paraId="38D8E5E2" w14:textId="4C7D93ED" w:rsidR="00796B74" w:rsidRPr="00F7223B" w:rsidRDefault="00796B74" w:rsidP="001D5282">
      <w:pPr>
        <w:spacing w:line="360" w:lineRule="auto"/>
        <w:jc w:val="both"/>
        <w:rPr>
          <w:rFonts w:ascii="Arial" w:hAnsi="Arial" w:cs="Arial"/>
          <w:sz w:val="26"/>
          <w:szCs w:val="26"/>
          <w:lang w:val="es-ES_tradnl"/>
        </w:rPr>
      </w:pPr>
      <w:r w:rsidRPr="00F7223B">
        <w:rPr>
          <w:rFonts w:ascii="Arial" w:hAnsi="Arial" w:cs="Arial"/>
          <w:sz w:val="26"/>
          <w:szCs w:val="26"/>
          <w:lang w:val="es-ES_tradnl"/>
        </w:rPr>
        <w:t xml:space="preserve">Es decir, dicha facultad de atracción será discrecional </w:t>
      </w:r>
      <w:r w:rsidR="003F0AF2" w:rsidRPr="00F7223B">
        <w:rPr>
          <w:rFonts w:ascii="Arial" w:hAnsi="Arial" w:cs="Arial"/>
          <w:sz w:val="26"/>
          <w:szCs w:val="26"/>
          <w:lang w:val="es-ES_tradnl"/>
        </w:rPr>
        <w:t>y a cargo de</w:t>
      </w:r>
      <w:r w:rsidRPr="00F7223B">
        <w:rPr>
          <w:rFonts w:ascii="Arial" w:hAnsi="Arial" w:cs="Arial"/>
          <w:sz w:val="26"/>
          <w:szCs w:val="26"/>
          <w:lang w:val="es-ES_tradnl"/>
        </w:rPr>
        <w:t xml:space="preserve"> la persona titular de la </w:t>
      </w:r>
      <w:r w:rsidR="000B626A" w:rsidRPr="00F7223B">
        <w:rPr>
          <w:rFonts w:ascii="Arial" w:hAnsi="Arial" w:cs="Arial"/>
          <w:sz w:val="26"/>
          <w:szCs w:val="26"/>
          <w:lang w:val="es-ES_tradnl"/>
        </w:rPr>
        <w:t>FIDAI</w:t>
      </w:r>
      <w:r w:rsidR="003F0AF2" w:rsidRPr="00F7223B">
        <w:rPr>
          <w:rFonts w:ascii="Arial" w:hAnsi="Arial" w:cs="Arial"/>
          <w:sz w:val="26"/>
          <w:szCs w:val="26"/>
          <w:lang w:val="es-ES_tradnl"/>
        </w:rPr>
        <w:t xml:space="preserve">, quien la </w:t>
      </w:r>
      <w:r w:rsidRPr="00F7223B">
        <w:rPr>
          <w:rFonts w:ascii="Arial" w:hAnsi="Arial" w:cs="Arial"/>
          <w:sz w:val="26"/>
          <w:szCs w:val="26"/>
          <w:lang w:val="es-ES_tradnl"/>
        </w:rPr>
        <w:t xml:space="preserve">podrá </w:t>
      </w:r>
      <w:r w:rsidR="00A41C5D" w:rsidRPr="00F7223B">
        <w:rPr>
          <w:rFonts w:ascii="Arial" w:hAnsi="Arial" w:cs="Arial"/>
          <w:sz w:val="26"/>
          <w:szCs w:val="26"/>
          <w:lang w:val="es-ES_tradnl"/>
        </w:rPr>
        <w:t>ejercer</w:t>
      </w:r>
      <w:r w:rsidRPr="00F7223B">
        <w:rPr>
          <w:rFonts w:ascii="Arial" w:hAnsi="Arial" w:cs="Arial"/>
          <w:sz w:val="26"/>
          <w:szCs w:val="26"/>
          <w:lang w:val="es-ES_tradnl"/>
        </w:rPr>
        <w:t xml:space="preserve"> respecto de aquellos asuntos que </w:t>
      </w:r>
      <w:r w:rsidR="00307B7F" w:rsidRPr="00F7223B">
        <w:rPr>
          <w:rFonts w:ascii="Arial" w:hAnsi="Arial" w:cs="Arial"/>
          <w:sz w:val="26"/>
          <w:szCs w:val="26"/>
          <w:lang w:val="es-ES_tradnl"/>
        </w:rPr>
        <w:t xml:space="preserve">por sus peculiaridades </w:t>
      </w:r>
      <w:r w:rsidR="00701C26" w:rsidRPr="00F7223B">
        <w:rPr>
          <w:rFonts w:ascii="Arial" w:hAnsi="Arial" w:cs="Arial"/>
          <w:sz w:val="26"/>
          <w:szCs w:val="26"/>
          <w:lang w:val="es-ES_tradnl"/>
        </w:rPr>
        <w:t xml:space="preserve">requieran de una atención especial </w:t>
      </w:r>
      <w:r w:rsidR="00307B7F" w:rsidRPr="00F7223B">
        <w:rPr>
          <w:rFonts w:ascii="Arial" w:hAnsi="Arial" w:cs="Arial"/>
          <w:sz w:val="26"/>
          <w:szCs w:val="26"/>
          <w:lang w:val="es-ES_tradnl"/>
        </w:rPr>
        <w:t xml:space="preserve">por </w:t>
      </w:r>
      <w:r w:rsidR="00701C26" w:rsidRPr="00F7223B">
        <w:rPr>
          <w:rFonts w:ascii="Arial" w:hAnsi="Arial" w:cs="Arial"/>
          <w:sz w:val="26"/>
          <w:szCs w:val="26"/>
          <w:lang w:val="es-ES_tradnl"/>
        </w:rPr>
        <w:t xml:space="preserve">parte de </w:t>
      </w:r>
      <w:r w:rsidR="0014317A" w:rsidRPr="00F7223B">
        <w:rPr>
          <w:rFonts w:ascii="Arial" w:hAnsi="Arial" w:cs="Arial"/>
          <w:sz w:val="26"/>
          <w:szCs w:val="26"/>
          <w:lang w:val="es-ES_tradnl"/>
        </w:rPr>
        <w:t>aquella</w:t>
      </w:r>
      <w:r w:rsidR="00307B7F" w:rsidRPr="00F7223B">
        <w:rPr>
          <w:rFonts w:ascii="Arial" w:hAnsi="Arial" w:cs="Arial"/>
          <w:sz w:val="26"/>
          <w:szCs w:val="26"/>
          <w:lang w:val="es-ES_tradnl"/>
        </w:rPr>
        <w:t xml:space="preserve">, </w:t>
      </w:r>
      <w:r w:rsidR="00701C26" w:rsidRPr="00F7223B">
        <w:rPr>
          <w:rFonts w:ascii="Arial" w:hAnsi="Arial" w:cs="Arial"/>
          <w:sz w:val="26"/>
          <w:szCs w:val="26"/>
          <w:lang w:val="es-ES_tradnl"/>
        </w:rPr>
        <w:t xml:space="preserve">y </w:t>
      </w:r>
      <w:r w:rsidR="00307B7F" w:rsidRPr="00F7223B">
        <w:rPr>
          <w:rFonts w:ascii="Arial" w:hAnsi="Arial" w:cs="Arial"/>
          <w:sz w:val="26"/>
          <w:szCs w:val="26"/>
          <w:lang w:val="es-ES_tradnl"/>
        </w:rPr>
        <w:t xml:space="preserve">sólo </w:t>
      </w:r>
      <w:r w:rsidR="00701C26" w:rsidRPr="00F7223B">
        <w:rPr>
          <w:rFonts w:ascii="Arial" w:hAnsi="Arial" w:cs="Arial"/>
          <w:sz w:val="26"/>
          <w:szCs w:val="26"/>
          <w:lang w:val="es-ES_tradnl"/>
        </w:rPr>
        <w:t xml:space="preserve">con relación a </w:t>
      </w:r>
      <w:r w:rsidR="00307B7F" w:rsidRPr="00F7223B">
        <w:rPr>
          <w:rFonts w:ascii="Arial" w:hAnsi="Arial" w:cs="Arial"/>
          <w:sz w:val="26"/>
          <w:szCs w:val="26"/>
          <w:lang w:val="es-ES_tradnl"/>
        </w:rPr>
        <w:t>los delitos que se enlistan</w:t>
      </w:r>
      <w:r w:rsidR="001F3AFC" w:rsidRPr="00F7223B">
        <w:rPr>
          <w:rFonts w:ascii="Arial" w:hAnsi="Arial" w:cs="Arial"/>
          <w:sz w:val="26"/>
          <w:szCs w:val="26"/>
          <w:lang w:val="es-ES_tradnl"/>
        </w:rPr>
        <w:t xml:space="preserve"> en el cuerpo normativo de este Acuerdo</w:t>
      </w:r>
      <w:r w:rsidR="00307B7F" w:rsidRPr="00F7223B">
        <w:rPr>
          <w:rFonts w:ascii="Arial" w:hAnsi="Arial" w:cs="Arial"/>
          <w:sz w:val="26"/>
          <w:szCs w:val="26"/>
          <w:lang w:val="es-ES_tradnl"/>
        </w:rPr>
        <w:t>.</w:t>
      </w:r>
      <w:r w:rsidRPr="00F7223B">
        <w:rPr>
          <w:rFonts w:ascii="Arial" w:hAnsi="Arial" w:cs="Arial"/>
          <w:sz w:val="26"/>
          <w:szCs w:val="26"/>
          <w:lang w:val="es-ES_tradnl"/>
        </w:rPr>
        <w:t xml:space="preserve"> </w:t>
      </w:r>
    </w:p>
    <w:p w14:paraId="5F22220C" w14:textId="5B98F73A" w:rsidR="00C123F2" w:rsidRPr="00F7223B" w:rsidRDefault="00C123F2" w:rsidP="001D5282">
      <w:pPr>
        <w:spacing w:line="360" w:lineRule="auto"/>
        <w:jc w:val="both"/>
        <w:rPr>
          <w:rFonts w:ascii="Arial" w:hAnsi="Arial" w:cs="Arial"/>
          <w:sz w:val="26"/>
          <w:szCs w:val="26"/>
          <w:lang w:val="es-ES_tradnl"/>
        </w:rPr>
      </w:pPr>
    </w:p>
    <w:p w14:paraId="29CAFD87" w14:textId="67F4CBA5" w:rsidR="008134EE" w:rsidRPr="00F7223B" w:rsidRDefault="008134EE" w:rsidP="001D5282">
      <w:pPr>
        <w:spacing w:line="360" w:lineRule="auto"/>
        <w:jc w:val="both"/>
        <w:rPr>
          <w:rFonts w:ascii="Arial" w:hAnsi="Arial" w:cs="Arial"/>
          <w:sz w:val="26"/>
          <w:szCs w:val="26"/>
          <w:lang w:val="es-ES_tradnl"/>
        </w:rPr>
      </w:pPr>
      <w:r w:rsidRPr="00F7223B">
        <w:rPr>
          <w:rFonts w:ascii="Arial" w:hAnsi="Arial" w:cs="Arial"/>
          <w:sz w:val="26"/>
          <w:szCs w:val="26"/>
          <w:lang w:val="es-ES_tradnl"/>
        </w:rPr>
        <w:t xml:space="preserve">Es importante destacar </w:t>
      </w:r>
      <w:r w:rsidR="009B2A98" w:rsidRPr="00F7223B">
        <w:rPr>
          <w:rFonts w:ascii="Arial" w:hAnsi="Arial" w:cs="Arial"/>
          <w:sz w:val="26"/>
          <w:szCs w:val="26"/>
          <w:lang w:val="es-ES_tradnl"/>
        </w:rPr>
        <w:t>que,</w:t>
      </w:r>
      <w:r w:rsidRPr="00F7223B">
        <w:rPr>
          <w:rFonts w:ascii="Arial" w:hAnsi="Arial" w:cs="Arial"/>
          <w:sz w:val="26"/>
          <w:szCs w:val="26"/>
          <w:lang w:val="es-ES_tradnl"/>
        </w:rPr>
        <w:t xml:space="preserve"> respecto de algunos de esos delitos, con base en información contenida en datos de la “Incidenci</w:t>
      </w:r>
      <w:r w:rsidR="0014317A" w:rsidRPr="00F7223B">
        <w:rPr>
          <w:rFonts w:ascii="Arial" w:hAnsi="Arial" w:cs="Arial"/>
          <w:sz w:val="26"/>
          <w:szCs w:val="26"/>
          <w:lang w:val="es-ES_tradnl"/>
        </w:rPr>
        <w:t xml:space="preserve">a Delictiva del Fuero Común” de </w:t>
      </w:r>
      <w:r w:rsidR="00B9124F" w:rsidRPr="00F7223B">
        <w:rPr>
          <w:rFonts w:ascii="Arial" w:hAnsi="Arial" w:cs="Arial"/>
          <w:sz w:val="26"/>
          <w:szCs w:val="26"/>
          <w:lang w:val="es-ES_tradnl"/>
        </w:rPr>
        <w:t>2017, 2018 y 2019</w:t>
      </w:r>
      <w:r w:rsidRPr="00F7223B">
        <w:rPr>
          <w:rFonts w:ascii="Arial" w:hAnsi="Arial" w:cs="Arial"/>
          <w:sz w:val="26"/>
          <w:szCs w:val="26"/>
          <w:lang w:val="es-ES_tradnl"/>
        </w:rPr>
        <w:t xml:space="preserve"> reportados por el Secretariado Ejecutivo del Sistema Nacional de Seguridad Pública</w:t>
      </w:r>
      <w:r w:rsidR="006A1C81" w:rsidRPr="00F7223B">
        <w:rPr>
          <w:rFonts w:ascii="Arial" w:hAnsi="Arial" w:cs="Arial"/>
          <w:sz w:val="26"/>
          <w:szCs w:val="26"/>
          <w:lang w:val="es-ES_tradnl"/>
        </w:rPr>
        <w:t>,</w:t>
      </w:r>
      <w:r w:rsidRPr="00F7223B">
        <w:rPr>
          <w:rFonts w:ascii="Arial" w:hAnsi="Arial" w:cs="Arial"/>
          <w:sz w:val="26"/>
          <w:szCs w:val="26"/>
          <w:lang w:val="es-ES_tradnl"/>
        </w:rPr>
        <w:t xml:space="preserve"> se </w:t>
      </w:r>
      <w:r w:rsidR="00FF4FF6" w:rsidRPr="00F7223B">
        <w:rPr>
          <w:rFonts w:ascii="Arial" w:hAnsi="Arial" w:cs="Arial"/>
          <w:sz w:val="26"/>
          <w:szCs w:val="26"/>
          <w:lang w:val="es-ES_tradnl"/>
        </w:rPr>
        <w:t>reportan los siguientes datos en el estado</w:t>
      </w:r>
      <w:r w:rsidR="006B0BEE" w:rsidRPr="00F7223B">
        <w:rPr>
          <w:rFonts w:ascii="Arial" w:hAnsi="Arial" w:cs="Arial"/>
          <w:sz w:val="26"/>
          <w:szCs w:val="26"/>
          <w:lang w:val="es-ES_tradnl"/>
        </w:rPr>
        <w:t xml:space="preserve"> </w:t>
      </w:r>
      <w:r w:rsidR="00FF4FF6" w:rsidRPr="00F7223B">
        <w:rPr>
          <w:rFonts w:ascii="Arial" w:hAnsi="Arial" w:cs="Arial"/>
          <w:sz w:val="26"/>
          <w:szCs w:val="26"/>
          <w:lang w:val="es-ES_tradnl"/>
        </w:rPr>
        <w:t xml:space="preserve">de </w:t>
      </w:r>
      <w:r w:rsidRPr="00F7223B">
        <w:rPr>
          <w:rFonts w:ascii="Arial" w:hAnsi="Arial" w:cs="Arial"/>
          <w:sz w:val="26"/>
          <w:szCs w:val="26"/>
          <w:lang w:val="es-ES_tradnl"/>
        </w:rPr>
        <w:t>Morelos:</w:t>
      </w:r>
    </w:p>
    <w:p w14:paraId="6106AF5A" w14:textId="77777777" w:rsidR="00450D24" w:rsidRPr="00F7223B" w:rsidRDefault="00450D24" w:rsidP="00F2066C">
      <w:pPr>
        <w:spacing w:line="360" w:lineRule="auto"/>
        <w:jc w:val="both"/>
        <w:rPr>
          <w:rFonts w:ascii="Arial" w:hAnsi="Arial" w:cs="Arial"/>
          <w:sz w:val="26"/>
          <w:szCs w:val="26"/>
          <w:lang w:val="es-ES_tradnl"/>
        </w:rPr>
      </w:pPr>
    </w:p>
    <w:tbl>
      <w:tblPr>
        <w:tblStyle w:val="Tablaconcuadrcula"/>
        <w:tblW w:w="5000" w:type="pct"/>
        <w:tblLook w:val="04A0" w:firstRow="1" w:lastRow="0" w:firstColumn="1" w:lastColumn="0" w:noHBand="0" w:noVBand="1"/>
      </w:tblPr>
      <w:tblGrid>
        <w:gridCol w:w="4530"/>
        <w:gridCol w:w="1135"/>
        <w:gridCol w:w="1133"/>
        <w:gridCol w:w="1135"/>
        <w:gridCol w:w="1129"/>
      </w:tblGrid>
      <w:tr w:rsidR="00F7223B" w:rsidRPr="00F7223B" w14:paraId="2ADC6269" w14:textId="77777777" w:rsidTr="003C20BF">
        <w:tc>
          <w:tcPr>
            <w:tcW w:w="2500" w:type="pct"/>
            <w:shd w:val="clear" w:color="auto" w:fill="000000" w:themeFill="text1"/>
          </w:tcPr>
          <w:p w14:paraId="1399EDDE" w14:textId="77777777" w:rsidR="007B7641" w:rsidRPr="00F7223B" w:rsidRDefault="007B7641" w:rsidP="00035E12">
            <w:pPr>
              <w:jc w:val="center"/>
              <w:rPr>
                <w:rFonts w:ascii="Arial" w:hAnsi="Arial" w:cs="Arial"/>
                <w:b/>
                <w:sz w:val="16"/>
                <w:szCs w:val="16"/>
              </w:rPr>
            </w:pPr>
            <w:r w:rsidRPr="00F7223B">
              <w:rPr>
                <w:rFonts w:ascii="Arial" w:hAnsi="Arial" w:cs="Arial"/>
                <w:b/>
                <w:sz w:val="16"/>
                <w:szCs w:val="16"/>
              </w:rPr>
              <w:t>DELITO</w:t>
            </w:r>
          </w:p>
        </w:tc>
        <w:tc>
          <w:tcPr>
            <w:tcW w:w="626" w:type="pct"/>
            <w:shd w:val="clear" w:color="auto" w:fill="000000" w:themeFill="text1"/>
          </w:tcPr>
          <w:p w14:paraId="13470B5C" w14:textId="77777777" w:rsidR="007B7641" w:rsidRPr="00F7223B" w:rsidRDefault="007B7641" w:rsidP="00035E12">
            <w:pPr>
              <w:jc w:val="center"/>
              <w:rPr>
                <w:rFonts w:ascii="Arial" w:hAnsi="Arial" w:cs="Arial"/>
                <w:b/>
                <w:sz w:val="16"/>
                <w:szCs w:val="16"/>
              </w:rPr>
            </w:pPr>
            <w:r w:rsidRPr="00F7223B">
              <w:rPr>
                <w:rFonts w:ascii="Arial" w:hAnsi="Arial" w:cs="Arial"/>
                <w:b/>
                <w:sz w:val="16"/>
                <w:szCs w:val="16"/>
              </w:rPr>
              <w:t>2017</w:t>
            </w:r>
          </w:p>
        </w:tc>
        <w:tc>
          <w:tcPr>
            <w:tcW w:w="625" w:type="pct"/>
            <w:shd w:val="clear" w:color="auto" w:fill="000000" w:themeFill="text1"/>
            <w:vAlign w:val="center"/>
          </w:tcPr>
          <w:p w14:paraId="278B7442" w14:textId="77777777" w:rsidR="007B7641" w:rsidRPr="00F7223B" w:rsidRDefault="007B7641" w:rsidP="00035E12">
            <w:pPr>
              <w:jc w:val="center"/>
              <w:rPr>
                <w:rFonts w:ascii="Arial" w:hAnsi="Arial" w:cs="Arial"/>
                <w:b/>
                <w:sz w:val="16"/>
                <w:szCs w:val="16"/>
              </w:rPr>
            </w:pPr>
            <w:r w:rsidRPr="00F7223B">
              <w:rPr>
                <w:rFonts w:ascii="Arial" w:hAnsi="Arial" w:cs="Arial"/>
                <w:b/>
                <w:sz w:val="16"/>
                <w:szCs w:val="16"/>
              </w:rPr>
              <w:t>2018</w:t>
            </w:r>
          </w:p>
        </w:tc>
        <w:tc>
          <w:tcPr>
            <w:tcW w:w="626" w:type="pct"/>
            <w:shd w:val="clear" w:color="auto" w:fill="000000" w:themeFill="text1"/>
            <w:vAlign w:val="center"/>
          </w:tcPr>
          <w:p w14:paraId="2BF7C56B" w14:textId="77777777" w:rsidR="007B7641" w:rsidRPr="00F7223B" w:rsidRDefault="007B7641" w:rsidP="00035E12">
            <w:pPr>
              <w:jc w:val="center"/>
              <w:rPr>
                <w:rFonts w:ascii="Arial" w:hAnsi="Arial" w:cs="Arial"/>
                <w:b/>
                <w:sz w:val="16"/>
                <w:szCs w:val="16"/>
              </w:rPr>
            </w:pPr>
            <w:r w:rsidRPr="00F7223B">
              <w:rPr>
                <w:rFonts w:ascii="Arial" w:hAnsi="Arial" w:cs="Arial"/>
                <w:b/>
                <w:sz w:val="16"/>
                <w:szCs w:val="16"/>
              </w:rPr>
              <w:t>2019</w:t>
            </w:r>
          </w:p>
        </w:tc>
        <w:tc>
          <w:tcPr>
            <w:tcW w:w="623" w:type="pct"/>
            <w:shd w:val="clear" w:color="auto" w:fill="000000" w:themeFill="text1"/>
            <w:vAlign w:val="center"/>
          </w:tcPr>
          <w:p w14:paraId="5B5D719C" w14:textId="77777777" w:rsidR="007B7641" w:rsidRPr="00F7223B" w:rsidRDefault="007B7641" w:rsidP="00035E12">
            <w:pPr>
              <w:jc w:val="center"/>
              <w:rPr>
                <w:rFonts w:ascii="Arial" w:hAnsi="Arial" w:cs="Arial"/>
                <w:b/>
                <w:sz w:val="16"/>
                <w:szCs w:val="16"/>
              </w:rPr>
            </w:pPr>
            <w:r w:rsidRPr="00F7223B">
              <w:rPr>
                <w:rFonts w:ascii="Arial" w:hAnsi="Arial" w:cs="Arial"/>
                <w:b/>
                <w:sz w:val="16"/>
                <w:szCs w:val="16"/>
              </w:rPr>
              <w:t>2020</w:t>
            </w:r>
          </w:p>
        </w:tc>
      </w:tr>
      <w:tr w:rsidR="00F7223B" w:rsidRPr="00F7223B" w14:paraId="7A9EAB3A" w14:textId="77777777" w:rsidTr="003C20BF">
        <w:tc>
          <w:tcPr>
            <w:tcW w:w="2500" w:type="pct"/>
            <w:vAlign w:val="center"/>
          </w:tcPr>
          <w:p w14:paraId="63B82FD5" w14:textId="2F268EC0" w:rsidR="007B7641" w:rsidRPr="00F7223B" w:rsidRDefault="00035E12" w:rsidP="00035E12">
            <w:pPr>
              <w:rPr>
                <w:rFonts w:ascii="Arial" w:hAnsi="Arial" w:cs="Arial"/>
                <w:sz w:val="15"/>
                <w:szCs w:val="15"/>
              </w:rPr>
            </w:pPr>
            <w:r w:rsidRPr="00F7223B">
              <w:rPr>
                <w:rFonts w:ascii="Arial" w:hAnsi="Arial" w:cs="Arial"/>
                <w:sz w:val="15"/>
                <w:szCs w:val="15"/>
              </w:rPr>
              <w:t>Homicidio</w:t>
            </w:r>
          </w:p>
        </w:tc>
        <w:tc>
          <w:tcPr>
            <w:tcW w:w="626" w:type="pct"/>
            <w:vAlign w:val="center"/>
          </w:tcPr>
          <w:p w14:paraId="2C0FE87B" w14:textId="77777777" w:rsidR="007B7641" w:rsidRPr="00F7223B" w:rsidRDefault="007B7641" w:rsidP="00035E12">
            <w:pPr>
              <w:jc w:val="center"/>
              <w:rPr>
                <w:rFonts w:ascii="Arial" w:hAnsi="Arial" w:cs="Arial"/>
                <w:sz w:val="16"/>
                <w:szCs w:val="16"/>
              </w:rPr>
            </w:pPr>
            <w:r w:rsidRPr="00F7223B">
              <w:rPr>
                <w:rFonts w:ascii="Arial" w:hAnsi="Arial" w:cs="Arial"/>
                <w:sz w:val="16"/>
                <w:szCs w:val="16"/>
              </w:rPr>
              <w:t>828</w:t>
            </w:r>
          </w:p>
        </w:tc>
        <w:tc>
          <w:tcPr>
            <w:tcW w:w="625" w:type="pct"/>
            <w:vAlign w:val="center"/>
          </w:tcPr>
          <w:p w14:paraId="795671F3" w14:textId="77777777" w:rsidR="007B7641" w:rsidRPr="00F7223B" w:rsidRDefault="007B7641" w:rsidP="00035E12">
            <w:pPr>
              <w:jc w:val="center"/>
              <w:rPr>
                <w:rFonts w:ascii="Arial" w:hAnsi="Arial" w:cs="Arial"/>
                <w:sz w:val="16"/>
                <w:szCs w:val="16"/>
              </w:rPr>
            </w:pPr>
            <w:r w:rsidRPr="00F7223B">
              <w:rPr>
                <w:rFonts w:ascii="Arial" w:hAnsi="Arial" w:cs="Arial"/>
                <w:sz w:val="16"/>
                <w:szCs w:val="16"/>
              </w:rPr>
              <w:t>1,000</w:t>
            </w:r>
          </w:p>
        </w:tc>
        <w:tc>
          <w:tcPr>
            <w:tcW w:w="626" w:type="pct"/>
            <w:vAlign w:val="center"/>
          </w:tcPr>
          <w:p w14:paraId="045E6B1F" w14:textId="77777777" w:rsidR="007B7641" w:rsidRPr="00F7223B" w:rsidRDefault="007B7641" w:rsidP="00035E12">
            <w:pPr>
              <w:jc w:val="center"/>
              <w:rPr>
                <w:rFonts w:ascii="Arial" w:hAnsi="Arial" w:cs="Arial"/>
                <w:sz w:val="16"/>
                <w:szCs w:val="16"/>
              </w:rPr>
            </w:pPr>
            <w:r w:rsidRPr="00F7223B">
              <w:rPr>
                <w:rFonts w:ascii="Arial" w:hAnsi="Arial" w:cs="Arial"/>
                <w:sz w:val="16"/>
                <w:szCs w:val="16"/>
              </w:rPr>
              <w:t>1,162</w:t>
            </w:r>
          </w:p>
        </w:tc>
        <w:tc>
          <w:tcPr>
            <w:tcW w:w="623" w:type="pct"/>
            <w:vAlign w:val="center"/>
          </w:tcPr>
          <w:p w14:paraId="354030D8" w14:textId="77777777" w:rsidR="007B7641" w:rsidRPr="00F7223B" w:rsidRDefault="007B7641" w:rsidP="00035E12">
            <w:pPr>
              <w:jc w:val="center"/>
              <w:rPr>
                <w:rFonts w:ascii="Arial" w:hAnsi="Arial" w:cs="Arial"/>
                <w:sz w:val="16"/>
                <w:szCs w:val="16"/>
              </w:rPr>
            </w:pPr>
            <w:r w:rsidRPr="00F7223B">
              <w:rPr>
                <w:rFonts w:ascii="Arial" w:hAnsi="Arial" w:cs="Arial"/>
                <w:sz w:val="16"/>
                <w:szCs w:val="16"/>
              </w:rPr>
              <w:t>449</w:t>
            </w:r>
          </w:p>
        </w:tc>
      </w:tr>
      <w:tr w:rsidR="00F7223B" w:rsidRPr="00F7223B" w14:paraId="652DF7CB" w14:textId="77777777" w:rsidTr="003C20BF">
        <w:tc>
          <w:tcPr>
            <w:tcW w:w="2500" w:type="pct"/>
            <w:vAlign w:val="center"/>
          </w:tcPr>
          <w:p w14:paraId="295427B7" w14:textId="56F15A54" w:rsidR="007B7641" w:rsidRPr="00F7223B" w:rsidRDefault="00035E12" w:rsidP="00035E12">
            <w:pPr>
              <w:rPr>
                <w:rFonts w:ascii="Arial" w:hAnsi="Arial" w:cs="Arial"/>
                <w:sz w:val="15"/>
                <w:szCs w:val="15"/>
              </w:rPr>
            </w:pPr>
            <w:r w:rsidRPr="00F7223B">
              <w:rPr>
                <w:rFonts w:ascii="Arial" w:hAnsi="Arial" w:cs="Arial"/>
                <w:sz w:val="15"/>
                <w:szCs w:val="15"/>
              </w:rPr>
              <w:t>Robo de vehículos (robo de vehículo automotor y robo de coche de 4 ruedas)</w:t>
            </w:r>
          </w:p>
        </w:tc>
        <w:tc>
          <w:tcPr>
            <w:tcW w:w="626" w:type="pct"/>
            <w:vAlign w:val="center"/>
          </w:tcPr>
          <w:p w14:paraId="1C8454ED" w14:textId="77777777" w:rsidR="007B7641" w:rsidRPr="00F7223B" w:rsidRDefault="007B7641" w:rsidP="00035E12">
            <w:pPr>
              <w:jc w:val="center"/>
              <w:rPr>
                <w:rFonts w:ascii="Arial" w:hAnsi="Arial" w:cs="Arial"/>
                <w:sz w:val="16"/>
                <w:szCs w:val="16"/>
              </w:rPr>
            </w:pPr>
            <w:r w:rsidRPr="00F7223B">
              <w:rPr>
                <w:rFonts w:ascii="Arial" w:hAnsi="Arial" w:cs="Arial"/>
                <w:sz w:val="16"/>
                <w:szCs w:val="16"/>
              </w:rPr>
              <w:t>5,785</w:t>
            </w:r>
          </w:p>
        </w:tc>
        <w:tc>
          <w:tcPr>
            <w:tcW w:w="625" w:type="pct"/>
            <w:vAlign w:val="center"/>
          </w:tcPr>
          <w:p w14:paraId="1BBAB97A" w14:textId="77777777" w:rsidR="007B7641" w:rsidRPr="00F7223B" w:rsidRDefault="007B7641" w:rsidP="00035E12">
            <w:pPr>
              <w:jc w:val="center"/>
              <w:rPr>
                <w:rFonts w:ascii="Arial" w:hAnsi="Arial" w:cs="Arial"/>
                <w:sz w:val="16"/>
                <w:szCs w:val="16"/>
              </w:rPr>
            </w:pPr>
            <w:r w:rsidRPr="00F7223B">
              <w:rPr>
                <w:rFonts w:ascii="Arial" w:hAnsi="Arial" w:cs="Arial"/>
                <w:sz w:val="16"/>
                <w:szCs w:val="16"/>
              </w:rPr>
              <w:t>5,817</w:t>
            </w:r>
          </w:p>
        </w:tc>
        <w:tc>
          <w:tcPr>
            <w:tcW w:w="626" w:type="pct"/>
            <w:vAlign w:val="center"/>
          </w:tcPr>
          <w:p w14:paraId="656A4BB1" w14:textId="77777777" w:rsidR="007B7641" w:rsidRPr="00F7223B" w:rsidRDefault="007B7641" w:rsidP="00035E12">
            <w:pPr>
              <w:jc w:val="center"/>
              <w:rPr>
                <w:rFonts w:ascii="Arial" w:hAnsi="Arial" w:cs="Arial"/>
                <w:sz w:val="16"/>
                <w:szCs w:val="16"/>
              </w:rPr>
            </w:pPr>
            <w:r w:rsidRPr="00F7223B">
              <w:rPr>
                <w:rFonts w:ascii="Arial" w:hAnsi="Arial" w:cs="Arial"/>
                <w:sz w:val="16"/>
                <w:szCs w:val="16"/>
              </w:rPr>
              <w:t>5,704</w:t>
            </w:r>
          </w:p>
        </w:tc>
        <w:tc>
          <w:tcPr>
            <w:tcW w:w="623" w:type="pct"/>
            <w:vAlign w:val="center"/>
          </w:tcPr>
          <w:p w14:paraId="39E6C55B" w14:textId="77777777" w:rsidR="007B7641" w:rsidRPr="00F7223B" w:rsidRDefault="007B7641" w:rsidP="00035E12">
            <w:pPr>
              <w:jc w:val="center"/>
              <w:rPr>
                <w:rFonts w:ascii="Arial" w:hAnsi="Arial" w:cs="Arial"/>
                <w:sz w:val="16"/>
                <w:szCs w:val="16"/>
              </w:rPr>
            </w:pPr>
            <w:r w:rsidRPr="00F7223B">
              <w:rPr>
                <w:rFonts w:ascii="Arial" w:hAnsi="Arial" w:cs="Arial"/>
                <w:sz w:val="16"/>
                <w:szCs w:val="16"/>
              </w:rPr>
              <w:t>2,458</w:t>
            </w:r>
          </w:p>
        </w:tc>
      </w:tr>
      <w:tr w:rsidR="00F7223B" w:rsidRPr="00F7223B" w14:paraId="2431D625" w14:textId="77777777" w:rsidTr="003C20BF">
        <w:tc>
          <w:tcPr>
            <w:tcW w:w="2500" w:type="pct"/>
            <w:vAlign w:val="center"/>
          </w:tcPr>
          <w:p w14:paraId="2F880861" w14:textId="76E8F25A" w:rsidR="007B7641" w:rsidRPr="00F7223B" w:rsidRDefault="00035E12" w:rsidP="00035E12">
            <w:pPr>
              <w:rPr>
                <w:rFonts w:ascii="Arial" w:hAnsi="Arial" w:cs="Arial"/>
                <w:sz w:val="15"/>
                <w:szCs w:val="15"/>
              </w:rPr>
            </w:pPr>
            <w:r w:rsidRPr="00F7223B">
              <w:rPr>
                <w:rFonts w:ascii="Arial" w:hAnsi="Arial" w:cs="Arial"/>
                <w:sz w:val="15"/>
                <w:szCs w:val="15"/>
              </w:rPr>
              <w:t>Secuestro</w:t>
            </w:r>
          </w:p>
        </w:tc>
        <w:tc>
          <w:tcPr>
            <w:tcW w:w="626" w:type="pct"/>
            <w:vAlign w:val="center"/>
          </w:tcPr>
          <w:p w14:paraId="10B63EB8" w14:textId="77777777" w:rsidR="007B7641" w:rsidRPr="00F7223B" w:rsidRDefault="007B7641" w:rsidP="00035E12">
            <w:pPr>
              <w:jc w:val="center"/>
              <w:rPr>
                <w:rFonts w:ascii="Arial" w:hAnsi="Arial" w:cs="Arial"/>
                <w:sz w:val="16"/>
                <w:szCs w:val="16"/>
              </w:rPr>
            </w:pPr>
            <w:r w:rsidRPr="00F7223B">
              <w:rPr>
                <w:rFonts w:ascii="Arial" w:hAnsi="Arial" w:cs="Arial"/>
                <w:sz w:val="16"/>
                <w:szCs w:val="16"/>
              </w:rPr>
              <w:t>42</w:t>
            </w:r>
          </w:p>
        </w:tc>
        <w:tc>
          <w:tcPr>
            <w:tcW w:w="625" w:type="pct"/>
            <w:vAlign w:val="center"/>
          </w:tcPr>
          <w:p w14:paraId="3A90C547" w14:textId="77777777" w:rsidR="007B7641" w:rsidRPr="00F7223B" w:rsidRDefault="007B7641" w:rsidP="00035E12">
            <w:pPr>
              <w:jc w:val="center"/>
              <w:rPr>
                <w:rFonts w:ascii="Arial" w:hAnsi="Arial" w:cs="Arial"/>
                <w:sz w:val="16"/>
                <w:szCs w:val="16"/>
              </w:rPr>
            </w:pPr>
            <w:r w:rsidRPr="00F7223B">
              <w:rPr>
                <w:rFonts w:ascii="Arial" w:hAnsi="Arial" w:cs="Arial"/>
                <w:sz w:val="16"/>
                <w:szCs w:val="16"/>
              </w:rPr>
              <w:t>46</w:t>
            </w:r>
          </w:p>
        </w:tc>
        <w:tc>
          <w:tcPr>
            <w:tcW w:w="626" w:type="pct"/>
            <w:vAlign w:val="center"/>
          </w:tcPr>
          <w:p w14:paraId="5EED039E" w14:textId="77777777" w:rsidR="007B7641" w:rsidRPr="00F7223B" w:rsidRDefault="007B7641" w:rsidP="00035E12">
            <w:pPr>
              <w:jc w:val="center"/>
              <w:rPr>
                <w:rFonts w:ascii="Arial" w:hAnsi="Arial" w:cs="Arial"/>
                <w:sz w:val="16"/>
                <w:szCs w:val="16"/>
              </w:rPr>
            </w:pPr>
            <w:r w:rsidRPr="00F7223B">
              <w:rPr>
                <w:rFonts w:ascii="Arial" w:hAnsi="Arial" w:cs="Arial"/>
                <w:sz w:val="16"/>
                <w:szCs w:val="16"/>
              </w:rPr>
              <w:t>72</w:t>
            </w:r>
          </w:p>
        </w:tc>
        <w:tc>
          <w:tcPr>
            <w:tcW w:w="623" w:type="pct"/>
            <w:vAlign w:val="center"/>
          </w:tcPr>
          <w:p w14:paraId="45B0A189" w14:textId="77777777" w:rsidR="007B7641" w:rsidRPr="00F7223B" w:rsidRDefault="007B7641" w:rsidP="00035E12">
            <w:pPr>
              <w:jc w:val="center"/>
              <w:rPr>
                <w:rFonts w:ascii="Arial" w:hAnsi="Arial" w:cs="Arial"/>
                <w:sz w:val="16"/>
                <w:szCs w:val="16"/>
              </w:rPr>
            </w:pPr>
            <w:r w:rsidRPr="00F7223B">
              <w:rPr>
                <w:rFonts w:ascii="Arial" w:hAnsi="Arial" w:cs="Arial"/>
                <w:sz w:val="16"/>
                <w:szCs w:val="16"/>
              </w:rPr>
              <w:t>32</w:t>
            </w:r>
          </w:p>
        </w:tc>
      </w:tr>
      <w:tr w:rsidR="00F7223B" w:rsidRPr="00F7223B" w14:paraId="5C73B406" w14:textId="77777777" w:rsidTr="003C20BF">
        <w:tc>
          <w:tcPr>
            <w:tcW w:w="2500" w:type="pct"/>
            <w:vAlign w:val="center"/>
          </w:tcPr>
          <w:p w14:paraId="26F106F6" w14:textId="46F7609D" w:rsidR="007B7641" w:rsidRPr="00F7223B" w:rsidRDefault="00035E12" w:rsidP="00035E12">
            <w:pPr>
              <w:rPr>
                <w:rFonts w:ascii="Arial" w:hAnsi="Arial" w:cs="Arial"/>
                <w:sz w:val="15"/>
                <w:szCs w:val="15"/>
              </w:rPr>
            </w:pPr>
            <w:r w:rsidRPr="00F7223B">
              <w:rPr>
                <w:rFonts w:ascii="Arial" w:hAnsi="Arial" w:cs="Arial"/>
                <w:sz w:val="15"/>
                <w:szCs w:val="15"/>
              </w:rPr>
              <w:t>Extorsión</w:t>
            </w:r>
          </w:p>
        </w:tc>
        <w:tc>
          <w:tcPr>
            <w:tcW w:w="626" w:type="pct"/>
            <w:vAlign w:val="center"/>
          </w:tcPr>
          <w:p w14:paraId="07A4C3B8" w14:textId="77777777" w:rsidR="007B7641" w:rsidRPr="00F7223B" w:rsidRDefault="007B7641" w:rsidP="00035E12">
            <w:pPr>
              <w:jc w:val="center"/>
              <w:rPr>
                <w:rFonts w:ascii="Arial" w:hAnsi="Arial" w:cs="Arial"/>
                <w:sz w:val="16"/>
                <w:szCs w:val="16"/>
              </w:rPr>
            </w:pPr>
            <w:r w:rsidRPr="00F7223B">
              <w:rPr>
                <w:rFonts w:ascii="Arial" w:hAnsi="Arial" w:cs="Arial"/>
                <w:sz w:val="16"/>
                <w:szCs w:val="16"/>
              </w:rPr>
              <w:t>43</w:t>
            </w:r>
          </w:p>
        </w:tc>
        <w:tc>
          <w:tcPr>
            <w:tcW w:w="625" w:type="pct"/>
            <w:vAlign w:val="center"/>
          </w:tcPr>
          <w:p w14:paraId="56F50DBC" w14:textId="77777777" w:rsidR="007B7641" w:rsidRPr="00F7223B" w:rsidRDefault="007B7641" w:rsidP="00035E12">
            <w:pPr>
              <w:jc w:val="center"/>
              <w:rPr>
                <w:rFonts w:ascii="Arial" w:hAnsi="Arial" w:cs="Arial"/>
                <w:sz w:val="16"/>
                <w:szCs w:val="16"/>
              </w:rPr>
            </w:pPr>
            <w:r w:rsidRPr="00F7223B">
              <w:rPr>
                <w:rFonts w:ascii="Arial" w:hAnsi="Arial" w:cs="Arial"/>
                <w:sz w:val="16"/>
                <w:szCs w:val="16"/>
              </w:rPr>
              <w:t>24</w:t>
            </w:r>
          </w:p>
        </w:tc>
        <w:tc>
          <w:tcPr>
            <w:tcW w:w="626" w:type="pct"/>
            <w:vAlign w:val="center"/>
          </w:tcPr>
          <w:p w14:paraId="121CBF5D" w14:textId="77777777" w:rsidR="007B7641" w:rsidRPr="00F7223B" w:rsidRDefault="007B7641" w:rsidP="00035E12">
            <w:pPr>
              <w:jc w:val="center"/>
              <w:rPr>
                <w:rFonts w:ascii="Arial" w:hAnsi="Arial" w:cs="Arial"/>
                <w:sz w:val="16"/>
                <w:szCs w:val="16"/>
              </w:rPr>
            </w:pPr>
            <w:r w:rsidRPr="00F7223B">
              <w:rPr>
                <w:rFonts w:ascii="Arial" w:hAnsi="Arial" w:cs="Arial"/>
                <w:sz w:val="16"/>
                <w:szCs w:val="16"/>
              </w:rPr>
              <w:t>184</w:t>
            </w:r>
          </w:p>
        </w:tc>
        <w:tc>
          <w:tcPr>
            <w:tcW w:w="623" w:type="pct"/>
            <w:vAlign w:val="center"/>
          </w:tcPr>
          <w:p w14:paraId="73E612FF" w14:textId="77777777" w:rsidR="007B7641" w:rsidRPr="00F7223B" w:rsidRDefault="007B7641" w:rsidP="00035E12">
            <w:pPr>
              <w:jc w:val="center"/>
              <w:rPr>
                <w:rFonts w:ascii="Arial" w:hAnsi="Arial" w:cs="Arial"/>
                <w:sz w:val="16"/>
                <w:szCs w:val="16"/>
              </w:rPr>
            </w:pPr>
            <w:r w:rsidRPr="00F7223B">
              <w:rPr>
                <w:rFonts w:ascii="Arial" w:hAnsi="Arial" w:cs="Arial"/>
                <w:sz w:val="16"/>
                <w:szCs w:val="16"/>
              </w:rPr>
              <w:t>49</w:t>
            </w:r>
          </w:p>
        </w:tc>
      </w:tr>
      <w:tr w:rsidR="00F7223B" w:rsidRPr="00F7223B" w14:paraId="0CA632E8" w14:textId="77777777" w:rsidTr="003C20BF">
        <w:tc>
          <w:tcPr>
            <w:tcW w:w="2500" w:type="pct"/>
            <w:vAlign w:val="center"/>
          </w:tcPr>
          <w:p w14:paraId="5DCE3FE4" w14:textId="5732C962" w:rsidR="007B7641" w:rsidRPr="00F7223B" w:rsidRDefault="00035E12" w:rsidP="00035E12">
            <w:pPr>
              <w:rPr>
                <w:rFonts w:ascii="Arial" w:hAnsi="Arial" w:cs="Arial"/>
                <w:sz w:val="15"/>
                <w:szCs w:val="15"/>
              </w:rPr>
            </w:pPr>
            <w:r w:rsidRPr="00F7223B">
              <w:rPr>
                <w:rFonts w:ascii="Arial" w:hAnsi="Arial" w:cs="Arial"/>
                <w:sz w:val="15"/>
                <w:szCs w:val="15"/>
              </w:rPr>
              <w:t>Narcomenudeo</w:t>
            </w:r>
          </w:p>
        </w:tc>
        <w:tc>
          <w:tcPr>
            <w:tcW w:w="626" w:type="pct"/>
            <w:vAlign w:val="center"/>
          </w:tcPr>
          <w:p w14:paraId="4C75F561" w14:textId="77777777" w:rsidR="007B7641" w:rsidRPr="00F7223B" w:rsidRDefault="007B7641" w:rsidP="00035E12">
            <w:pPr>
              <w:jc w:val="center"/>
              <w:rPr>
                <w:rFonts w:ascii="Arial" w:hAnsi="Arial" w:cs="Arial"/>
                <w:sz w:val="16"/>
                <w:szCs w:val="16"/>
              </w:rPr>
            </w:pPr>
            <w:r w:rsidRPr="00F7223B">
              <w:rPr>
                <w:rFonts w:ascii="Arial" w:hAnsi="Arial" w:cs="Arial"/>
                <w:sz w:val="16"/>
                <w:szCs w:val="16"/>
              </w:rPr>
              <w:t>776</w:t>
            </w:r>
          </w:p>
        </w:tc>
        <w:tc>
          <w:tcPr>
            <w:tcW w:w="625" w:type="pct"/>
            <w:vAlign w:val="center"/>
          </w:tcPr>
          <w:p w14:paraId="64536520" w14:textId="77777777" w:rsidR="007B7641" w:rsidRPr="00F7223B" w:rsidRDefault="007B7641" w:rsidP="00035E12">
            <w:pPr>
              <w:jc w:val="center"/>
              <w:rPr>
                <w:rFonts w:ascii="Arial" w:hAnsi="Arial" w:cs="Arial"/>
                <w:sz w:val="16"/>
                <w:szCs w:val="16"/>
              </w:rPr>
            </w:pPr>
            <w:r w:rsidRPr="00F7223B">
              <w:rPr>
                <w:rFonts w:ascii="Arial" w:hAnsi="Arial" w:cs="Arial"/>
                <w:sz w:val="16"/>
                <w:szCs w:val="16"/>
              </w:rPr>
              <w:t>734</w:t>
            </w:r>
          </w:p>
        </w:tc>
        <w:tc>
          <w:tcPr>
            <w:tcW w:w="626" w:type="pct"/>
            <w:vAlign w:val="center"/>
          </w:tcPr>
          <w:p w14:paraId="6E5B6320" w14:textId="77777777" w:rsidR="007B7641" w:rsidRPr="00F7223B" w:rsidRDefault="007B7641" w:rsidP="00035E12">
            <w:pPr>
              <w:jc w:val="center"/>
              <w:rPr>
                <w:rFonts w:ascii="Arial" w:hAnsi="Arial" w:cs="Arial"/>
                <w:sz w:val="16"/>
                <w:szCs w:val="16"/>
              </w:rPr>
            </w:pPr>
            <w:r w:rsidRPr="00F7223B">
              <w:rPr>
                <w:rFonts w:ascii="Arial" w:hAnsi="Arial" w:cs="Arial"/>
                <w:sz w:val="16"/>
                <w:szCs w:val="16"/>
              </w:rPr>
              <w:t>894</w:t>
            </w:r>
          </w:p>
        </w:tc>
        <w:tc>
          <w:tcPr>
            <w:tcW w:w="623" w:type="pct"/>
            <w:vAlign w:val="center"/>
          </w:tcPr>
          <w:p w14:paraId="42F6AF0C" w14:textId="77777777" w:rsidR="007B7641" w:rsidRPr="00F7223B" w:rsidRDefault="007B7641" w:rsidP="00035E12">
            <w:pPr>
              <w:jc w:val="center"/>
              <w:rPr>
                <w:rFonts w:ascii="Arial" w:hAnsi="Arial" w:cs="Arial"/>
                <w:sz w:val="16"/>
                <w:szCs w:val="16"/>
              </w:rPr>
            </w:pPr>
            <w:r w:rsidRPr="00F7223B">
              <w:rPr>
                <w:rFonts w:ascii="Arial" w:hAnsi="Arial" w:cs="Arial"/>
                <w:sz w:val="16"/>
                <w:szCs w:val="16"/>
              </w:rPr>
              <w:t>328</w:t>
            </w:r>
          </w:p>
        </w:tc>
      </w:tr>
      <w:tr w:rsidR="00F7223B" w:rsidRPr="00F7223B" w14:paraId="6F380140" w14:textId="77777777" w:rsidTr="003C20BF">
        <w:tc>
          <w:tcPr>
            <w:tcW w:w="2500" w:type="pct"/>
            <w:vAlign w:val="center"/>
          </w:tcPr>
          <w:p w14:paraId="5EFBB610" w14:textId="782C2609" w:rsidR="007B7641" w:rsidRPr="00F7223B" w:rsidRDefault="00035E12" w:rsidP="00035E12">
            <w:pPr>
              <w:rPr>
                <w:rFonts w:ascii="Arial" w:hAnsi="Arial" w:cs="Arial"/>
                <w:sz w:val="15"/>
                <w:szCs w:val="15"/>
              </w:rPr>
            </w:pPr>
            <w:r w:rsidRPr="00F7223B">
              <w:rPr>
                <w:rFonts w:ascii="Arial" w:hAnsi="Arial" w:cs="Arial"/>
                <w:sz w:val="15"/>
                <w:szCs w:val="15"/>
              </w:rPr>
              <w:t>Trata de personas</w:t>
            </w:r>
          </w:p>
        </w:tc>
        <w:tc>
          <w:tcPr>
            <w:tcW w:w="626" w:type="pct"/>
            <w:vAlign w:val="center"/>
          </w:tcPr>
          <w:p w14:paraId="79845E19" w14:textId="77777777" w:rsidR="007B7641" w:rsidRPr="00F7223B" w:rsidRDefault="007B7641" w:rsidP="00035E12">
            <w:pPr>
              <w:jc w:val="center"/>
              <w:rPr>
                <w:rFonts w:ascii="Arial" w:hAnsi="Arial" w:cs="Arial"/>
                <w:sz w:val="16"/>
                <w:szCs w:val="16"/>
              </w:rPr>
            </w:pPr>
            <w:r w:rsidRPr="00F7223B">
              <w:rPr>
                <w:rFonts w:ascii="Arial" w:hAnsi="Arial" w:cs="Arial"/>
                <w:sz w:val="16"/>
                <w:szCs w:val="16"/>
              </w:rPr>
              <w:t>10</w:t>
            </w:r>
          </w:p>
        </w:tc>
        <w:tc>
          <w:tcPr>
            <w:tcW w:w="625" w:type="pct"/>
            <w:vAlign w:val="center"/>
          </w:tcPr>
          <w:p w14:paraId="661AE090" w14:textId="77777777" w:rsidR="007B7641" w:rsidRPr="00F7223B" w:rsidRDefault="007B7641" w:rsidP="00035E12">
            <w:pPr>
              <w:jc w:val="center"/>
              <w:rPr>
                <w:rFonts w:ascii="Arial" w:hAnsi="Arial" w:cs="Arial"/>
                <w:sz w:val="16"/>
                <w:szCs w:val="16"/>
              </w:rPr>
            </w:pPr>
            <w:r w:rsidRPr="00F7223B">
              <w:rPr>
                <w:rFonts w:ascii="Arial" w:hAnsi="Arial" w:cs="Arial"/>
                <w:sz w:val="16"/>
                <w:szCs w:val="16"/>
              </w:rPr>
              <w:t>4</w:t>
            </w:r>
          </w:p>
        </w:tc>
        <w:tc>
          <w:tcPr>
            <w:tcW w:w="626" w:type="pct"/>
            <w:vAlign w:val="center"/>
          </w:tcPr>
          <w:p w14:paraId="3025DB57" w14:textId="77777777" w:rsidR="007B7641" w:rsidRPr="00F7223B" w:rsidRDefault="007B7641" w:rsidP="00035E12">
            <w:pPr>
              <w:jc w:val="center"/>
              <w:rPr>
                <w:rFonts w:ascii="Arial" w:hAnsi="Arial" w:cs="Arial"/>
                <w:sz w:val="16"/>
                <w:szCs w:val="16"/>
              </w:rPr>
            </w:pPr>
            <w:r w:rsidRPr="00F7223B">
              <w:rPr>
                <w:rFonts w:ascii="Arial" w:hAnsi="Arial" w:cs="Arial"/>
                <w:sz w:val="16"/>
                <w:szCs w:val="16"/>
              </w:rPr>
              <w:t>4</w:t>
            </w:r>
          </w:p>
        </w:tc>
        <w:tc>
          <w:tcPr>
            <w:tcW w:w="623" w:type="pct"/>
            <w:vAlign w:val="center"/>
          </w:tcPr>
          <w:p w14:paraId="375C6914" w14:textId="77777777" w:rsidR="007B7641" w:rsidRPr="00F7223B" w:rsidRDefault="007B7641" w:rsidP="00035E12">
            <w:pPr>
              <w:jc w:val="center"/>
              <w:rPr>
                <w:rFonts w:ascii="Arial" w:hAnsi="Arial" w:cs="Arial"/>
                <w:sz w:val="16"/>
                <w:szCs w:val="16"/>
              </w:rPr>
            </w:pPr>
            <w:r w:rsidRPr="00F7223B">
              <w:rPr>
                <w:rFonts w:ascii="Arial" w:hAnsi="Arial" w:cs="Arial"/>
                <w:sz w:val="16"/>
                <w:szCs w:val="16"/>
              </w:rPr>
              <w:t>1</w:t>
            </w:r>
          </w:p>
        </w:tc>
      </w:tr>
      <w:tr w:rsidR="00F7223B" w:rsidRPr="00F7223B" w14:paraId="40322F3E" w14:textId="77777777" w:rsidTr="003C20BF">
        <w:tc>
          <w:tcPr>
            <w:tcW w:w="2500" w:type="pct"/>
            <w:vAlign w:val="center"/>
          </w:tcPr>
          <w:p w14:paraId="5294DE0C" w14:textId="5E03B61D" w:rsidR="007B7641" w:rsidRPr="00F7223B" w:rsidRDefault="00035E12" w:rsidP="00035E12">
            <w:pPr>
              <w:rPr>
                <w:rFonts w:ascii="Arial" w:hAnsi="Arial" w:cs="Arial"/>
                <w:sz w:val="15"/>
                <w:szCs w:val="15"/>
              </w:rPr>
            </w:pPr>
            <w:r w:rsidRPr="00F7223B">
              <w:rPr>
                <w:rFonts w:ascii="Arial" w:hAnsi="Arial" w:cs="Arial"/>
                <w:sz w:val="15"/>
                <w:szCs w:val="15"/>
              </w:rPr>
              <w:t>Otros delitos que atentan contra la libertad personal</w:t>
            </w:r>
          </w:p>
        </w:tc>
        <w:tc>
          <w:tcPr>
            <w:tcW w:w="626" w:type="pct"/>
            <w:vAlign w:val="center"/>
          </w:tcPr>
          <w:p w14:paraId="34175E7B" w14:textId="77777777" w:rsidR="007B7641" w:rsidRPr="00F7223B" w:rsidRDefault="007B7641" w:rsidP="00035E12">
            <w:pPr>
              <w:jc w:val="center"/>
              <w:rPr>
                <w:rFonts w:ascii="Arial" w:hAnsi="Arial" w:cs="Arial"/>
                <w:sz w:val="16"/>
                <w:szCs w:val="16"/>
              </w:rPr>
            </w:pPr>
            <w:r w:rsidRPr="00F7223B">
              <w:rPr>
                <w:rFonts w:ascii="Arial" w:hAnsi="Arial" w:cs="Arial"/>
                <w:sz w:val="16"/>
                <w:szCs w:val="16"/>
              </w:rPr>
              <w:t>253</w:t>
            </w:r>
          </w:p>
        </w:tc>
        <w:tc>
          <w:tcPr>
            <w:tcW w:w="625" w:type="pct"/>
            <w:vAlign w:val="center"/>
          </w:tcPr>
          <w:p w14:paraId="7F9072A4" w14:textId="77777777" w:rsidR="007B7641" w:rsidRPr="00F7223B" w:rsidRDefault="007B7641" w:rsidP="00035E12">
            <w:pPr>
              <w:jc w:val="center"/>
              <w:rPr>
                <w:rFonts w:ascii="Arial" w:hAnsi="Arial" w:cs="Arial"/>
                <w:sz w:val="16"/>
                <w:szCs w:val="16"/>
              </w:rPr>
            </w:pPr>
            <w:r w:rsidRPr="00F7223B">
              <w:rPr>
                <w:rFonts w:ascii="Arial" w:hAnsi="Arial" w:cs="Arial"/>
                <w:sz w:val="16"/>
                <w:szCs w:val="16"/>
              </w:rPr>
              <w:t>216</w:t>
            </w:r>
          </w:p>
        </w:tc>
        <w:tc>
          <w:tcPr>
            <w:tcW w:w="626" w:type="pct"/>
            <w:vAlign w:val="center"/>
          </w:tcPr>
          <w:p w14:paraId="638AF53D" w14:textId="77777777" w:rsidR="007B7641" w:rsidRPr="00F7223B" w:rsidRDefault="007B7641" w:rsidP="00035E12">
            <w:pPr>
              <w:jc w:val="center"/>
              <w:rPr>
                <w:rFonts w:ascii="Arial" w:hAnsi="Arial" w:cs="Arial"/>
                <w:sz w:val="16"/>
                <w:szCs w:val="16"/>
              </w:rPr>
            </w:pPr>
            <w:r w:rsidRPr="00F7223B">
              <w:rPr>
                <w:rFonts w:ascii="Arial" w:hAnsi="Arial" w:cs="Arial"/>
                <w:sz w:val="16"/>
                <w:szCs w:val="16"/>
              </w:rPr>
              <w:t>238</w:t>
            </w:r>
          </w:p>
        </w:tc>
        <w:tc>
          <w:tcPr>
            <w:tcW w:w="623" w:type="pct"/>
            <w:vAlign w:val="center"/>
          </w:tcPr>
          <w:p w14:paraId="64EF0225" w14:textId="77777777" w:rsidR="007B7641" w:rsidRPr="00F7223B" w:rsidRDefault="007B7641" w:rsidP="00035E12">
            <w:pPr>
              <w:jc w:val="center"/>
              <w:rPr>
                <w:rFonts w:ascii="Arial" w:hAnsi="Arial" w:cs="Arial"/>
                <w:sz w:val="16"/>
                <w:szCs w:val="16"/>
              </w:rPr>
            </w:pPr>
            <w:r w:rsidRPr="00F7223B">
              <w:rPr>
                <w:rFonts w:ascii="Arial" w:hAnsi="Arial" w:cs="Arial"/>
                <w:sz w:val="16"/>
                <w:szCs w:val="16"/>
              </w:rPr>
              <w:t>81</w:t>
            </w:r>
          </w:p>
        </w:tc>
      </w:tr>
    </w:tbl>
    <w:p w14:paraId="1521494D" w14:textId="77777777" w:rsidR="00035E12" w:rsidRPr="00F7223B" w:rsidRDefault="00035E12" w:rsidP="008134EE">
      <w:pPr>
        <w:spacing w:line="360" w:lineRule="auto"/>
        <w:jc w:val="both"/>
        <w:rPr>
          <w:rFonts w:ascii="Arial" w:hAnsi="Arial" w:cs="Arial"/>
          <w:sz w:val="14"/>
          <w:szCs w:val="14"/>
          <w:lang w:val="es-ES_tradnl"/>
        </w:rPr>
      </w:pPr>
    </w:p>
    <w:p w14:paraId="674D5B90" w14:textId="13C20407" w:rsidR="008134EE" w:rsidRPr="00F7223B" w:rsidRDefault="004719D0" w:rsidP="003C20BF">
      <w:pPr>
        <w:jc w:val="both"/>
        <w:rPr>
          <w:rFonts w:ascii="Arial" w:hAnsi="Arial" w:cs="Arial"/>
          <w:lang w:val="es-ES_tradnl"/>
        </w:rPr>
      </w:pPr>
      <w:r w:rsidRPr="00F7223B">
        <w:rPr>
          <w:rFonts w:ascii="Arial" w:hAnsi="Arial" w:cs="Arial"/>
          <w:sz w:val="13"/>
          <w:szCs w:val="13"/>
          <w:lang w:val="es-ES_tradnl"/>
        </w:rPr>
        <w:t>Tabla</w:t>
      </w:r>
      <w:r w:rsidR="008134EE" w:rsidRPr="00F7223B">
        <w:rPr>
          <w:rFonts w:ascii="Arial" w:hAnsi="Arial" w:cs="Arial"/>
          <w:sz w:val="13"/>
          <w:szCs w:val="13"/>
          <w:lang w:val="es-ES_tradnl"/>
        </w:rPr>
        <w:t xml:space="preserve"> elaborada con base en la “Incidencia Deli</w:t>
      </w:r>
      <w:r w:rsidR="009F2965" w:rsidRPr="00F7223B">
        <w:rPr>
          <w:rFonts w:ascii="Arial" w:hAnsi="Arial" w:cs="Arial"/>
          <w:sz w:val="13"/>
          <w:szCs w:val="13"/>
          <w:lang w:val="es-ES_tradnl"/>
        </w:rPr>
        <w:t>ctiva del Fuero Común” reportada</w:t>
      </w:r>
      <w:r w:rsidR="008134EE" w:rsidRPr="00F7223B">
        <w:rPr>
          <w:rFonts w:ascii="Arial" w:hAnsi="Arial" w:cs="Arial"/>
          <w:sz w:val="13"/>
          <w:szCs w:val="13"/>
          <w:lang w:val="es-ES_tradnl"/>
        </w:rPr>
        <w:t xml:space="preserve"> por el Secretariado Ejecutivo del Sistema Nacional de Seguridad Pública.</w:t>
      </w:r>
    </w:p>
    <w:p w14:paraId="71F3127B" w14:textId="77777777" w:rsidR="00896DD5" w:rsidRPr="00F7223B" w:rsidRDefault="00896DD5" w:rsidP="00EC021E">
      <w:pPr>
        <w:spacing w:line="360" w:lineRule="auto"/>
        <w:jc w:val="both"/>
        <w:rPr>
          <w:rFonts w:ascii="Arial" w:hAnsi="Arial" w:cs="Arial"/>
          <w:sz w:val="26"/>
          <w:szCs w:val="26"/>
          <w:lang w:val="es-ES_tradnl"/>
        </w:rPr>
      </w:pPr>
    </w:p>
    <w:p w14:paraId="49CB9B2F" w14:textId="46BED5F5" w:rsidR="00701C26" w:rsidRPr="00F7223B" w:rsidRDefault="00701C26" w:rsidP="001D5282">
      <w:pPr>
        <w:spacing w:line="360" w:lineRule="auto"/>
        <w:jc w:val="both"/>
        <w:rPr>
          <w:rFonts w:ascii="Arial" w:hAnsi="Arial" w:cs="Arial"/>
          <w:sz w:val="26"/>
          <w:szCs w:val="26"/>
          <w:lang w:val="es-ES_tradnl"/>
        </w:rPr>
      </w:pPr>
      <w:r w:rsidRPr="00F7223B">
        <w:rPr>
          <w:rFonts w:ascii="Arial" w:hAnsi="Arial" w:cs="Arial"/>
          <w:sz w:val="26"/>
          <w:szCs w:val="26"/>
          <w:lang w:val="es-ES_tradnl"/>
        </w:rPr>
        <w:t xml:space="preserve">Lo que evidencia la posibilidad </w:t>
      </w:r>
      <w:r w:rsidR="009B423C" w:rsidRPr="00F7223B">
        <w:rPr>
          <w:rFonts w:ascii="Arial" w:hAnsi="Arial" w:cs="Arial"/>
          <w:sz w:val="26"/>
          <w:szCs w:val="26"/>
          <w:lang w:val="es-ES_tradnl"/>
        </w:rPr>
        <w:t xml:space="preserve">y </w:t>
      </w:r>
      <w:r w:rsidR="009F4E6D" w:rsidRPr="00F7223B">
        <w:rPr>
          <w:rFonts w:ascii="Arial" w:hAnsi="Arial" w:cs="Arial"/>
          <w:sz w:val="26"/>
          <w:szCs w:val="26"/>
          <w:lang w:val="es-ES_tradnl"/>
        </w:rPr>
        <w:t xml:space="preserve">la </w:t>
      </w:r>
      <w:r w:rsidR="009B423C" w:rsidRPr="00F7223B">
        <w:rPr>
          <w:rFonts w:ascii="Arial" w:hAnsi="Arial" w:cs="Arial"/>
          <w:sz w:val="26"/>
          <w:szCs w:val="26"/>
          <w:lang w:val="es-ES_tradnl"/>
        </w:rPr>
        <w:t xml:space="preserve">necesidad </w:t>
      </w:r>
      <w:r w:rsidRPr="00F7223B">
        <w:rPr>
          <w:rFonts w:ascii="Arial" w:hAnsi="Arial" w:cs="Arial"/>
          <w:sz w:val="26"/>
          <w:szCs w:val="26"/>
          <w:lang w:val="es-ES_tradnl"/>
        </w:rPr>
        <w:t>de crear una Fiscalía de tal envergadura, que permita coadyuvar con las unidades de investigaci</w:t>
      </w:r>
      <w:r w:rsidR="00896DD5" w:rsidRPr="00F7223B">
        <w:rPr>
          <w:rFonts w:ascii="Arial" w:hAnsi="Arial" w:cs="Arial"/>
          <w:sz w:val="26"/>
          <w:szCs w:val="26"/>
          <w:lang w:val="es-ES_tradnl"/>
        </w:rPr>
        <w:t xml:space="preserve">ón ya existentes y, sobre todo, incida en la investigación de los delitos a cargo de este organismo constitucional autónomo, que refleje un cambio social a favor de las y los </w:t>
      </w:r>
      <w:r w:rsidR="009F4E6D" w:rsidRPr="00F7223B">
        <w:rPr>
          <w:rFonts w:ascii="Arial" w:hAnsi="Arial" w:cs="Arial"/>
          <w:sz w:val="26"/>
          <w:szCs w:val="26"/>
          <w:lang w:val="es-ES_tradnl"/>
        </w:rPr>
        <w:t>morelenses</w:t>
      </w:r>
      <w:r w:rsidR="00896DD5" w:rsidRPr="00F7223B">
        <w:rPr>
          <w:rFonts w:ascii="Arial" w:hAnsi="Arial" w:cs="Arial"/>
          <w:sz w:val="26"/>
          <w:szCs w:val="26"/>
          <w:lang w:val="es-ES_tradnl"/>
        </w:rPr>
        <w:t xml:space="preserve">. </w:t>
      </w:r>
    </w:p>
    <w:p w14:paraId="54939520" w14:textId="77777777" w:rsidR="00804573" w:rsidRPr="00F7223B" w:rsidRDefault="00804573" w:rsidP="001D5282">
      <w:pPr>
        <w:spacing w:line="360" w:lineRule="auto"/>
        <w:jc w:val="both"/>
        <w:rPr>
          <w:rFonts w:ascii="Arial" w:hAnsi="Arial" w:cs="Arial"/>
          <w:sz w:val="26"/>
          <w:szCs w:val="26"/>
          <w:lang w:val="es-ES_tradnl"/>
        </w:rPr>
      </w:pPr>
    </w:p>
    <w:p w14:paraId="5DACE2F7" w14:textId="4E85D080" w:rsidR="00C926D7" w:rsidRPr="00F7223B" w:rsidRDefault="00701C26" w:rsidP="001D5282">
      <w:pPr>
        <w:spacing w:line="360" w:lineRule="auto"/>
        <w:jc w:val="both"/>
        <w:rPr>
          <w:rFonts w:ascii="Arial" w:hAnsi="Arial" w:cs="Arial"/>
          <w:sz w:val="26"/>
          <w:szCs w:val="26"/>
          <w:lang w:val="es-ES_tradnl"/>
        </w:rPr>
      </w:pPr>
      <w:r w:rsidRPr="00F7223B">
        <w:rPr>
          <w:rFonts w:ascii="Arial" w:hAnsi="Arial" w:cs="Arial"/>
          <w:sz w:val="26"/>
          <w:szCs w:val="26"/>
          <w:lang w:val="es-ES_tradnl"/>
        </w:rPr>
        <w:t xml:space="preserve">Por otra parte, </w:t>
      </w:r>
      <w:r w:rsidR="001241E2" w:rsidRPr="00F7223B">
        <w:rPr>
          <w:rFonts w:ascii="Arial" w:hAnsi="Arial" w:cs="Arial"/>
          <w:sz w:val="26"/>
          <w:szCs w:val="26"/>
          <w:lang w:val="es-ES_tradnl"/>
        </w:rPr>
        <w:t>e</w:t>
      </w:r>
      <w:r w:rsidR="00C226ED" w:rsidRPr="00F7223B">
        <w:rPr>
          <w:rFonts w:ascii="Arial" w:hAnsi="Arial" w:cs="Arial"/>
          <w:sz w:val="26"/>
          <w:szCs w:val="26"/>
          <w:lang w:val="es-ES_tradnl"/>
        </w:rPr>
        <w:t xml:space="preserve">s importante destacar además que la </w:t>
      </w:r>
      <w:r w:rsidR="000B626A" w:rsidRPr="00F7223B">
        <w:rPr>
          <w:rFonts w:ascii="Arial" w:hAnsi="Arial" w:cs="Arial"/>
          <w:sz w:val="26"/>
          <w:szCs w:val="26"/>
          <w:lang w:val="es-ES_tradnl"/>
        </w:rPr>
        <w:t xml:space="preserve">FIDAI </w:t>
      </w:r>
      <w:r w:rsidR="00EC021E" w:rsidRPr="00F7223B">
        <w:rPr>
          <w:rFonts w:ascii="Arial" w:hAnsi="Arial" w:cs="Arial"/>
          <w:sz w:val="26"/>
          <w:szCs w:val="26"/>
          <w:lang w:val="es-ES_tradnl"/>
        </w:rPr>
        <w:t>se integrará de</w:t>
      </w:r>
      <w:r w:rsidR="00C71698" w:rsidRPr="00F7223B">
        <w:rPr>
          <w:rFonts w:ascii="Arial" w:hAnsi="Arial" w:cs="Arial"/>
          <w:sz w:val="26"/>
          <w:szCs w:val="26"/>
          <w:lang w:val="es-ES_tradnl"/>
        </w:rPr>
        <w:t xml:space="preserve"> cuando menos</w:t>
      </w:r>
      <w:r w:rsidR="00EC021E" w:rsidRPr="00F7223B">
        <w:rPr>
          <w:rFonts w:ascii="Arial" w:hAnsi="Arial" w:cs="Arial"/>
          <w:sz w:val="26"/>
          <w:szCs w:val="26"/>
          <w:lang w:val="es-ES_tradnl"/>
        </w:rPr>
        <w:t xml:space="preserve"> </w:t>
      </w:r>
      <w:r w:rsidR="001B1F8C" w:rsidRPr="00F7223B">
        <w:rPr>
          <w:rFonts w:ascii="Arial" w:hAnsi="Arial" w:cs="Arial"/>
          <w:bCs/>
          <w:sz w:val="26"/>
          <w:szCs w:val="26"/>
          <w:lang w:val="es-ES_tradnl"/>
        </w:rPr>
        <w:t>siete</w:t>
      </w:r>
      <w:r w:rsidR="00EC021E" w:rsidRPr="00F7223B">
        <w:rPr>
          <w:rFonts w:ascii="Arial" w:hAnsi="Arial" w:cs="Arial"/>
          <w:sz w:val="26"/>
          <w:szCs w:val="26"/>
          <w:lang w:val="es-ES_tradnl"/>
        </w:rPr>
        <w:t xml:space="preserve"> unidades a su cargo, encargadas de </w:t>
      </w:r>
      <w:r w:rsidR="006A34EF" w:rsidRPr="00F7223B">
        <w:rPr>
          <w:rFonts w:ascii="Arial" w:hAnsi="Arial" w:cs="Arial"/>
          <w:sz w:val="26"/>
          <w:szCs w:val="26"/>
          <w:lang w:val="es-ES_tradnl"/>
        </w:rPr>
        <w:t>la investigación de los</w:t>
      </w:r>
      <w:r w:rsidR="00EC021E" w:rsidRPr="00F7223B">
        <w:rPr>
          <w:rFonts w:ascii="Arial" w:hAnsi="Arial" w:cs="Arial"/>
          <w:sz w:val="26"/>
          <w:szCs w:val="26"/>
          <w:lang w:val="es-ES_tradnl"/>
        </w:rPr>
        <w:t xml:space="preserve"> </w:t>
      </w:r>
      <w:r w:rsidR="006A34EF" w:rsidRPr="00F7223B">
        <w:rPr>
          <w:rFonts w:ascii="Arial" w:hAnsi="Arial" w:cs="Arial"/>
          <w:sz w:val="26"/>
          <w:szCs w:val="26"/>
          <w:lang w:val="es-ES_tradnl"/>
        </w:rPr>
        <w:t xml:space="preserve">delitos de tortura y trata de personas; así como lo relativo a la investigación y procedimientos de </w:t>
      </w:r>
      <w:r w:rsidR="001B1F8C" w:rsidRPr="00F7223B">
        <w:rPr>
          <w:rFonts w:ascii="Arial" w:hAnsi="Arial" w:cs="Arial"/>
          <w:sz w:val="26"/>
          <w:szCs w:val="26"/>
          <w:lang w:val="es-ES_tradnl"/>
        </w:rPr>
        <w:t xml:space="preserve">análisis financiero, </w:t>
      </w:r>
      <w:r w:rsidR="005B4975" w:rsidRPr="00F7223B">
        <w:rPr>
          <w:rFonts w:ascii="Arial" w:hAnsi="Arial" w:cs="Arial"/>
          <w:sz w:val="26"/>
          <w:szCs w:val="26"/>
          <w:lang w:val="es-ES_tradnl"/>
        </w:rPr>
        <w:t>extinción de dominio,</w:t>
      </w:r>
      <w:r w:rsidR="00EC021E" w:rsidRPr="00F7223B">
        <w:rPr>
          <w:rFonts w:ascii="Arial" w:hAnsi="Arial" w:cs="Arial"/>
          <w:sz w:val="26"/>
          <w:szCs w:val="26"/>
          <w:lang w:val="es-ES_tradnl"/>
        </w:rPr>
        <w:t xml:space="preserve"> </w:t>
      </w:r>
      <w:r w:rsidR="005B4975" w:rsidRPr="00F7223B">
        <w:rPr>
          <w:rFonts w:ascii="Arial" w:hAnsi="Arial" w:cs="Arial"/>
          <w:sz w:val="26"/>
          <w:szCs w:val="26"/>
          <w:lang w:val="es-ES_tradnl"/>
        </w:rPr>
        <w:t>cooperación internacional, y las técnicas de investigación</w:t>
      </w:r>
      <w:r w:rsidR="00EC021E" w:rsidRPr="00F7223B">
        <w:rPr>
          <w:rFonts w:ascii="Arial" w:hAnsi="Arial" w:cs="Arial"/>
          <w:sz w:val="26"/>
          <w:szCs w:val="26"/>
          <w:lang w:val="es-ES_tradnl"/>
        </w:rPr>
        <w:t xml:space="preserve"> </w:t>
      </w:r>
      <w:r w:rsidR="006A34EF" w:rsidRPr="00F7223B">
        <w:rPr>
          <w:rFonts w:ascii="Arial" w:hAnsi="Arial" w:cs="Arial"/>
          <w:sz w:val="26"/>
          <w:szCs w:val="26"/>
          <w:lang w:val="es-ES_tradnl"/>
        </w:rPr>
        <w:t>sobre</w:t>
      </w:r>
      <w:r w:rsidR="00EC021E" w:rsidRPr="00F7223B">
        <w:rPr>
          <w:rFonts w:ascii="Arial" w:hAnsi="Arial" w:cs="Arial"/>
          <w:sz w:val="26"/>
          <w:szCs w:val="26"/>
          <w:lang w:val="es-ES_tradnl"/>
        </w:rPr>
        <w:t xml:space="preserve"> intervención de comunicaciones</w:t>
      </w:r>
      <w:r w:rsidR="005B4975" w:rsidRPr="00F7223B">
        <w:rPr>
          <w:rFonts w:ascii="Arial" w:hAnsi="Arial" w:cs="Arial"/>
          <w:sz w:val="26"/>
          <w:szCs w:val="26"/>
          <w:lang w:val="es-ES_tradnl"/>
        </w:rPr>
        <w:t xml:space="preserve"> en sus distintas modalidades</w:t>
      </w:r>
      <w:r w:rsidR="00C926D7" w:rsidRPr="00F7223B">
        <w:rPr>
          <w:rFonts w:ascii="Arial" w:hAnsi="Arial" w:cs="Arial"/>
          <w:sz w:val="26"/>
          <w:szCs w:val="26"/>
          <w:lang w:val="es-ES_tradnl"/>
        </w:rPr>
        <w:t>, todo ello</w:t>
      </w:r>
      <w:r w:rsidR="00EC021E" w:rsidRPr="00F7223B">
        <w:rPr>
          <w:rFonts w:ascii="Arial" w:hAnsi="Arial" w:cs="Arial"/>
          <w:sz w:val="26"/>
          <w:szCs w:val="26"/>
          <w:lang w:val="es-ES_tradnl"/>
        </w:rPr>
        <w:t xml:space="preserve"> </w:t>
      </w:r>
      <w:r w:rsidR="00EC021E" w:rsidRPr="00F7223B">
        <w:rPr>
          <w:rFonts w:ascii="Arial" w:eastAsia="Calibri" w:hAnsi="Arial" w:cs="Arial"/>
          <w:sz w:val="26"/>
          <w:szCs w:val="26"/>
          <w:lang w:val="es-ES_tradnl"/>
        </w:rPr>
        <w:t xml:space="preserve">en </w:t>
      </w:r>
      <w:r w:rsidR="00C926D7" w:rsidRPr="00F7223B">
        <w:rPr>
          <w:rFonts w:ascii="Arial" w:eastAsia="Calibri" w:hAnsi="Arial" w:cs="Arial"/>
          <w:sz w:val="26"/>
          <w:szCs w:val="26"/>
          <w:lang w:val="es-ES_tradnl"/>
        </w:rPr>
        <w:t xml:space="preserve">observancia </w:t>
      </w:r>
      <w:r w:rsidR="00840F41" w:rsidRPr="00F7223B">
        <w:rPr>
          <w:rFonts w:ascii="Arial" w:eastAsia="Calibri" w:hAnsi="Arial" w:cs="Arial"/>
          <w:sz w:val="26"/>
          <w:szCs w:val="26"/>
          <w:lang w:val="es-ES_tradnl"/>
        </w:rPr>
        <w:t>de</w:t>
      </w:r>
      <w:r w:rsidR="00C926D7" w:rsidRPr="00F7223B">
        <w:rPr>
          <w:rFonts w:ascii="Arial" w:eastAsia="Calibri" w:hAnsi="Arial" w:cs="Arial"/>
          <w:sz w:val="26"/>
          <w:szCs w:val="26"/>
          <w:lang w:val="es-ES_tradnl"/>
        </w:rPr>
        <w:t xml:space="preserve"> la normativa aplicable en la materia</w:t>
      </w:r>
      <w:r w:rsidR="00EC021E" w:rsidRPr="00F7223B">
        <w:rPr>
          <w:rFonts w:ascii="Arial" w:hAnsi="Arial" w:cs="Arial"/>
          <w:sz w:val="26"/>
          <w:szCs w:val="26"/>
          <w:lang w:val="es-ES_tradnl"/>
        </w:rPr>
        <w:t xml:space="preserve">. </w:t>
      </w:r>
    </w:p>
    <w:p w14:paraId="393C0976" w14:textId="77777777" w:rsidR="00C926D7" w:rsidRPr="00F7223B" w:rsidRDefault="00C926D7" w:rsidP="001D5282">
      <w:pPr>
        <w:spacing w:line="360" w:lineRule="auto"/>
        <w:jc w:val="both"/>
        <w:rPr>
          <w:rFonts w:ascii="Arial" w:hAnsi="Arial" w:cs="Arial"/>
          <w:sz w:val="26"/>
          <w:szCs w:val="26"/>
          <w:lang w:val="es-ES_tradnl"/>
        </w:rPr>
      </w:pPr>
    </w:p>
    <w:p w14:paraId="29ADB85A" w14:textId="7D2FB91F" w:rsidR="00EC021E" w:rsidRPr="00F7223B" w:rsidRDefault="0040123B" w:rsidP="001D5282">
      <w:pPr>
        <w:spacing w:line="360" w:lineRule="auto"/>
        <w:jc w:val="both"/>
        <w:rPr>
          <w:rFonts w:ascii="Arial" w:hAnsi="Arial" w:cs="Arial"/>
          <w:sz w:val="26"/>
          <w:szCs w:val="26"/>
          <w:lang w:val="es-ES_tradnl"/>
        </w:rPr>
      </w:pPr>
      <w:r w:rsidRPr="00F7223B">
        <w:rPr>
          <w:rFonts w:ascii="Arial" w:hAnsi="Arial" w:cs="Arial"/>
          <w:sz w:val="26"/>
          <w:szCs w:val="26"/>
          <w:lang w:val="es-ES_tradnl"/>
        </w:rPr>
        <w:t xml:space="preserve">Además </w:t>
      </w:r>
      <w:r w:rsidR="00C926D7" w:rsidRPr="00F7223B">
        <w:rPr>
          <w:rFonts w:ascii="Arial" w:hAnsi="Arial" w:cs="Arial"/>
          <w:sz w:val="26"/>
          <w:szCs w:val="26"/>
          <w:lang w:val="es-ES_tradnl"/>
        </w:rPr>
        <w:t>de lo anterior, contará</w:t>
      </w:r>
      <w:r w:rsidR="008D0BAE" w:rsidRPr="00F7223B">
        <w:rPr>
          <w:rFonts w:ascii="Arial" w:hAnsi="Arial" w:cs="Arial"/>
          <w:sz w:val="26"/>
          <w:szCs w:val="26"/>
          <w:lang w:val="es-ES_tradnl"/>
        </w:rPr>
        <w:t>, en su caso,</w:t>
      </w:r>
      <w:r w:rsidR="005B4975" w:rsidRPr="00F7223B">
        <w:rPr>
          <w:rFonts w:ascii="Arial" w:hAnsi="Arial" w:cs="Arial"/>
          <w:sz w:val="26"/>
          <w:szCs w:val="26"/>
          <w:lang w:val="es-ES_tradnl"/>
        </w:rPr>
        <w:t xml:space="preserve"> con una Dirección General de Investigaciones y Procesos Penales; un enlace administrativo, cuyo titular será nombrado por la persona </w:t>
      </w:r>
      <w:r w:rsidR="00C926D7" w:rsidRPr="00F7223B">
        <w:rPr>
          <w:rFonts w:ascii="Arial" w:hAnsi="Arial" w:cs="Arial"/>
          <w:sz w:val="26"/>
          <w:szCs w:val="26"/>
          <w:lang w:val="es-ES_tradnl"/>
        </w:rPr>
        <w:t>t</w:t>
      </w:r>
      <w:r w:rsidR="005B4975" w:rsidRPr="00F7223B">
        <w:rPr>
          <w:rFonts w:ascii="Arial" w:hAnsi="Arial" w:cs="Arial"/>
          <w:sz w:val="26"/>
          <w:szCs w:val="26"/>
          <w:lang w:val="es-ES_tradnl"/>
        </w:rPr>
        <w:t xml:space="preserve">itular de la Coordinación General de Administración </w:t>
      </w:r>
      <w:r w:rsidRPr="00F7223B">
        <w:rPr>
          <w:rFonts w:ascii="Arial" w:hAnsi="Arial" w:cs="Arial"/>
          <w:sz w:val="26"/>
          <w:szCs w:val="26"/>
          <w:lang w:val="es-ES_tradnl"/>
        </w:rPr>
        <w:t>que</w:t>
      </w:r>
      <w:r w:rsidR="005B4975" w:rsidRPr="00F7223B">
        <w:rPr>
          <w:rFonts w:ascii="Arial" w:hAnsi="Arial" w:cs="Arial"/>
          <w:sz w:val="26"/>
          <w:szCs w:val="26"/>
          <w:lang w:val="es-ES_tradnl"/>
        </w:rPr>
        <w:t xml:space="preserve"> dependerá de esta última; y una Unidad de Ejecución Penal.</w:t>
      </w:r>
    </w:p>
    <w:p w14:paraId="1DFC17B8" w14:textId="0D15E8BA" w:rsidR="00EC021E" w:rsidRPr="00F7223B" w:rsidRDefault="00EC021E" w:rsidP="001D5282">
      <w:pPr>
        <w:spacing w:line="360" w:lineRule="auto"/>
        <w:jc w:val="both"/>
        <w:rPr>
          <w:rFonts w:ascii="Arial" w:hAnsi="Arial" w:cs="Arial"/>
          <w:sz w:val="26"/>
          <w:szCs w:val="26"/>
          <w:lang w:val="es-ES_tradnl"/>
        </w:rPr>
      </w:pPr>
    </w:p>
    <w:p w14:paraId="3ECB1A16" w14:textId="23B1132F" w:rsidR="00C123F2" w:rsidRPr="00F7223B" w:rsidRDefault="00E9062F" w:rsidP="001D5282">
      <w:pPr>
        <w:pStyle w:val="Sinespaciado"/>
        <w:spacing w:line="360" w:lineRule="auto"/>
        <w:jc w:val="both"/>
        <w:rPr>
          <w:rFonts w:ascii="Arial" w:eastAsia="Calibri" w:hAnsi="Arial" w:cs="Arial"/>
          <w:sz w:val="26"/>
          <w:szCs w:val="26"/>
          <w:lang w:val="es-ES_tradnl"/>
        </w:rPr>
      </w:pPr>
      <w:r w:rsidRPr="00F7223B">
        <w:rPr>
          <w:rFonts w:ascii="Arial" w:eastAsia="Calibri" w:hAnsi="Arial" w:cs="Arial"/>
          <w:sz w:val="26"/>
          <w:szCs w:val="26"/>
          <w:lang w:val="es-ES_tradnl"/>
        </w:rPr>
        <w:lastRenderedPageBreak/>
        <w:t>En ese sentido,</w:t>
      </w:r>
      <w:r w:rsidR="00C71698" w:rsidRPr="00F7223B">
        <w:rPr>
          <w:rFonts w:ascii="Arial" w:eastAsia="Calibri" w:hAnsi="Arial" w:cs="Arial"/>
          <w:sz w:val="26"/>
          <w:szCs w:val="26"/>
          <w:lang w:val="es-ES_tradnl"/>
        </w:rPr>
        <w:t xml:space="preserve"> debe tenerse en cuenta que</w:t>
      </w:r>
      <w:r w:rsidRPr="00F7223B">
        <w:rPr>
          <w:rFonts w:ascii="Arial" w:eastAsia="Calibri" w:hAnsi="Arial" w:cs="Arial"/>
          <w:sz w:val="26"/>
          <w:szCs w:val="26"/>
          <w:lang w:val="es-ES_tradnl"/>
        </w:rPr>
        <w:t xml:space="preserve"> el </w:t>
      </w:r>
      <w:r w:rsidR="00C123F2" w:rsidRPr="00F7223B">
        <w:rPr>
          <w:rFonts w:ascii="Arial" w:eastAsia="Calibri" w:hAnsi="Arial" w:cs="Arial"/>
          <w:sz w:val="26"/>
          <w:szCs w:val="26"/>
          <w:lang w:val="es-ES_tradnl"/>
        </w:rPr>
        <w:t>26 de junio de 2017 se publicó en el Diario Oficial de la Federación la Ley General para Prevenir, Investigar y Sancionar la Tortura y Otros Tratos o Penas Crueles, Inhumanos o Degradantes</w:t>
      </w:r>
      <w:r w:rsidR="005D08BB" w:rsidRPr="00F7223B">
        <w:rPr>
          <w:rFonts w:ascii="Arial" w:eastAsia="Calibri" w:hAnsi="Arial" w:cs="Arial"/>
          <w:sz w:val="26"/>
          <w:szCs w:val="26"/>
          <w:lang w:val="es-ES_tradnl"/>
        </w:rPr>
        <w:t xml:space="preserve"> (en adelante Ley General de Tortura)</w:t>
      </w:r>
      <w:r w:rsidR="00C123F2" w:rsidRPr="00F7223B">
        <w:rPr>
          <w:rFonts w:ascii="Arial" w:eastAsia="Calibri" w:hAnsi="Arial" w:cs="Arial"/>
          <w:sz w:val="26"/>
          <w:szCs w:val="26"/>
          <w:lang w:val="es-ES_tradnl"/>
        </w:rPr>
        <w:t>, la cual tiene por objeto, entre otros, establecer la distribución de competencias y la forma de coordinación entre las autoridades de los tres órdenes de gobierno para prevenir, investigar, juzgar y sancionar los delitos de tortura y otros tratos o penas crueles, inhumanos o degradantes.</w:t>
      </w:r>
    </w:p>
    <w:p w14:paraId="10B481BB" w14:textId="77777777" w:rsidR="00C123F2" w:rsidRPr="00F7223B" w:rsidRDefault="00C123F2" w:rsidP="001D5282">
      <w:pPr>
        <w:pStyle w:val="Sinespaciado"/>
        <w:spacing w:line="360" w:lineRule="auto"/>
        <w:jc w:val="both"/>
        <w:rPr>
          <w:rFonts w:ascii="Arial" w:eastAsia="Calibri" w:hAnsi="Arial" w:cs="Arial"/>
          <w:sz w:val="26"/>
          <w:szCs w:val="26"/>
          <w:lang w:val="es-ES_tradnl"/>
        </w:rPr>
      </w:pPr>
    </w:p>
    <w:p w14:paraId="101D98B3" w14:textId="12708736" w:rsidR="008901BE" w:rsidRPr="00F7223B" w:rsidRDefault="00E9062F" w:rsidP="001D5282">
      <w:pPr>
        <w:pStyle w:val="Sinespaciado"/>
        <w:spacing w:line="360" w:lineRule="auto"/>
        <w:jc w:val="both"/>
        <w:rPr>
          <w:rFonts w:ascii="Arial" w:eastAsia="Calibri" w:hAnsi="Arial" w:cs="Arial"/>
          <w:sz w:val="26"/>
          <w:szCs w:val="26"/>
          <w:lang w:val="es-ES_tradnl"/>
        </w:rPr>
      </w:pPr>
      <w:r w:rsidRPr="00F7223B">
        <w:rPr>
          <w:rFonts w:ascii="Arial" w:eastAsia="Calibri" w:hAnsi="Arial" w:cs="Arial"/>
          <w:sz w:val="26"/>
          <w:szCs w:val="26"/>
          <w:lang w:val="es-ES_tradnl"/>
        </w:rPr>
        <w:t xml:space="preserve">Ahora bien, </w:t>
      </w:r>
      <w:r w:rsidR="00C123F2" w:rsidRPr="00F7223B">
        <w:rPr>
          <w:rFonts w:ascii="Arial" w:eastAsia="Calibri" w:hAnsi="Arial" w:cs="Arial"/>
          <w:sz w:val="26"/>
          <w:szCs w:val="26"/>
          <w:lang w:val="es-ES_tradnl"/>
        </w:rPr>
        <w:t xml:space="preserve">el artículo 55 de la </w:t>
      </w:r>
      <w:r w:rsidRPr="00F7223B">
        <w:rPr>
          <w:rFonts w:ascii="Arial" w:eastAsia="Calibri" w:hAnsi="Arial" w:cs="Arial"/>
          <w:sz w:val="26"/>
          <w:szCs w:val="26"/>
          <w:lang w:val="es-ES_tradnl"/>
        </w:rPr>
        <w:t>Ley referida</w:t>
      </w:r>
      <w:r w:rsidR="00C123F2" w:rsidRPr="00F7223B">
        <w:rPr>
          <w:rFonts w:ascii="Arial" w:eastAsia="Calibri" w:hAnsi="Arial" w:cs="Arial"/>
          <w:sz w:val="26"/>
          <w:szCs w:val="26"/>
          <w:lang w:val="es-ES_tradnl"/>
        </w:rPr>
        <w:t xml:space="preserve"> señala que las Instituciones de Procuración de Justicia deberán crear Fiscalías Especiales con plena autonomía técnica y operativa para el conocimiento, investigación y persecución de la tortura y otros tratos o penas crueles, inhumanos o degradantes, la</w:t>
      </w:r>
      <w:r w:rsidR="00CA57A9" w:rsidRPr="00F7223B">
        <w:rPr>
          <w:rFonts w:ascii="Arial" w:eastAsia="Calibri" w:hAnsi="Arial" w:cs="Arial"/>
          <w:sz w:val="26"/>
          <w:szCs w:val="26"/>
          <w:lang w:val="es-ES_tradnl"/>
        </w:rPr>
        <w:t>s</w:t>
      </w:r>
      <w:r w:rsidR="00C123F2" w:rsidRPr="00F7223B">
        <w:rPr>
          <w:rFonts w:ascii="Arial" w:eastAsia="Calibri" w:hAnsi="Arial" w:cs="Arial"/>
          <w:sz w:val="26"/>
          <w:szCs w:val="26"/>
          <w:lang w:val="es-ES_tradnl"/>
        </w:rPr>
        <w:t xml:space="preserve"> </w:t>
      </w:r>
      <w:r w:rsidR="00CA57A9" w:rsidRPr="00F7223B">
        <w:rPr>
          <w:rFonts w:ascii="Arial" w:eastAsia="Calibri" w:hAnsi="Arial" w:cs="Arial"/>
          <w:sz w:val="26"/>
          <w:szCs w:val="26"/>
          <w:lang w:val="es-ES_tradnl"/>
        </w:rPr>
        <w:t>que</w:t>
      </w:r>
      <w:r w:rsidR="00C123F2" w:rsidRPr="00F7223B">
        <w:rPr>
          <w:rFonts w:ascii="Arial" w:eastAsia="Calibri" w:hAnsi="Arial" w:cs="Arial"/>
          <w:sz w:val="26"/>
          <w:szCs w:val="26"/>
          <w:lang w:val="es-ES_tradnl"/>
        </w:rPr>
        <w:t xml:space="preserve"> contará</w:t>
      </w:r>
      <w:r w:rsidR="00CA57A9" w:rsidRPr="00F7223B">
        <w:rPr>
          <w:rFonts w:ascii="Arial" w:eastAsia="Calibri" w:hAnsi="Arial" w:cs="Arial"/>
          <w:sz w:val="26"/>
          <w:szCs w:val="26"/>
          <w:lang w:val="es-ES_tradnl"/>
        </w:rPr>
        <w:t>n</w:t>
      </w:r>
      <w:r w:rsidR="00C123F2" w:rsidRPr="00F7223B">
        <w:rPr>
          <w:rFonts w:ascii="Arial" w:eastAsia="Calibri" w:hAnsi="Arial" w:cs="Arial"/>
          <w:sz w:val="26"/>
          <w:szCs w:val="26"/>
          <w:lang w:val="es-ES_tradnl"/>
        </w:rPr>
        <w:t xml:space="preserve"> con agentes del Ministerio Público, policías, servicios periciales y técnicos especializados; y estarán dotadas de los recursos humanos, financieros y materiales que se requieran para su efectiva operación</w:t>
      </w:r>
      <w:r w:rsidR="00CA57A9" w:rsidRPr="00F7223B">
        <w:rPr>
          <w:rFonts w:ascii="Arial" w:eastAsia="Calibri" w:hAnsi="Arial" w:cs="Arial"/>
          <w:sz w:val="26"/>
          <w:szCs w:val="26"/>
          <w:lang w:val="es-ES_tradnl"/>
        </w:rPr>
        <w:t xml:space="preserve">. </w:t>
      </w:r>
      <w:r w:rsidR="00242CDE" w:rsidRPr="00F7223B">
        <w:rPr>
          <w:rFonts w:ascii="Arial" w:eastAsia="Calibri" w:hAnsi="Arial" w:cs="Arial"/>
          <w:sz w:val="26"/>
          <w:szCs w:val="26"/>
          <w:lang w:val="es-ES_tradnl"/>
        </w:rPr>
        <w:t>Previendo en</w:t>
      </w:r>
      <w:r w:rsidR="005B4975" w:rsidRPr="00F7223B">
        <w:rPr>
          <w:rFonts w:ascii="Arial" w:eastAsia="Calibri" w:hAnsi="Arial" w:cs="Arial"/>
          <w:sz w:val="26"/>
          <w:szCs w:val="26"/>
          <w:lang w:val="es-ES_tradnl"/>
        </w:rPr>
        <w:t xml:space="preserve"> </w:t>
      </w:r>
      <w:r w:rsidR="00CA57A9" w:rsidRPr="00F7223B">
        <w:rPr>
          <w:rFonts w:ascii="Arial" w:eastAsia="Calibri" w:hAnsi="Arial" w:cs="Arial"/>
          <w:sz w:val="26"/>
          <w:szCs w:val="26"/>
          <w:lang w:val="es-ES_tradnl"/>
        </w:rPr>
        <w:t>su</w:t>
      </w:r>
      <w:r w:rsidRPr="00F7223B">
        <w:rPr>
          <w:rFonts w:ascii="Arial" w:eastAsia="Calibri" w:hAnsi="Arial" w:cs="Arial"/>
          <w:sz w:val="26"/>
          <w:szCs w:val="26"/>
          <w:lang w:val="es-ES_tradnl"/>
        </w:rPr>
        <w:t xml:space="preserve"> </w:t>
      </w:r>
      <w:r w:rsidR="005B4975" w:rsidRPr="00F7223B">
        <w:rPr>
          <w:rFonts w:ascii="Arial" w:eastAsia="Calibri" w:hAnsi="Arial" w:cs="Arial"/>
          <w:sz w:val="26"/>
          <w:szCs w:val="26"/>
          <w:lang w:val="es-ES_tradnl"/>
        </w:rPr>
        <w:t xml:space="preserve">Artículo </w:t>
      </w:r>
      <w:r w:rsidRPr="00F7223B">
        <w:rPr>
          <w:rFonts w:ascii="Arial" w:eastAsia="Calibri" w:hAnsi="Arial" w:cs="Arial"/>
          <w:sz w:val="26"/>
          <w:szCs w:val="26"/>
          <w:lang w:val="es-ES_tradnl"/>
        </w:rPr>
        <w:t xml:space="preserve">Sexto Transitorio que la Federación y las entidades federativas </w:t>
      </w:r>
      <w:r w:rsidR="003E1ACD" w:rsidRPr="00F7223B">
        <w:rPr>
          <w:rFonts w:ascii="Arial" w:eastAsia="Calibri" w:hAnsi="Arial" w:cs="Arial"/>
          <w:sz w:val="26"/>
          <w:szCs w:val="26"/>
          <w:lang w:val="es-ES_tradnl"/>
        </w:rPr>
        <w:t>crearán y operará</w:t>
      </w:r>
      <w:r w:rsidRPr="00F7223B">
        <w:rPr>
          <w:rFonts w:ascii="Arial" w:eastAsia="Calibri" w:hAnsi="Arial" w:cs="Arial"/>
          <w:sz w:val="26"/>
          <w:szCs w:val="26"/>
          <w:lang w:val="es-ES_tradnl"/>
        </w:rPr>
        <w:t>n Fiscalías Especiales para la investigación del delito de tortura, salvo en los casos que por falta de recursos suficientes deban ser ejercidas por la unidad administrativa especializa</w:t>
      </w:r>
      <w:r w:rsidR="00E24C59" w:rsidRPr="00F7223B">
        <w:rPr>
          <w:rFonts w:ascii="Arial" w:eastAsia="Calibri" w:hAnsi="Arial" w:cs="Arial"/>
          <w:sz w:val="26"/>
          <w:szCs w:val="26"/>
          <w:lang w:val="es-ES_tradnl"/>
        </w:rPr>
        <w:t>da</w:t>
      </w:r>
      <w:r w:rsidR="008901BE" w:rsidRPr="00F7223B">
        <w:rPr>
          <w:rFonts w:ascii="Arial" w:eastAsia="Calibri" w:hAnsi="Arial" w:cs="Arial"/>
          <w:sz w:val="26"/>
          <w:szCs w:val="26"/>
          <w:lang w:val="es-ES_tradnl"/>
        </w:rPr>
        <w:t>.</w:t>
      </w:r>
    </w:p>
    <w:p w14:paraId="4288C1DC" w14:textId="77777777" w:rsidR="008901BE" w:rsidRPr="00F7223B" w:rsidRDefault="008901BE" w:rsidP="001D5282">
      <w:pPr>
        <w:pStyle w:val="Sinespaciado"/>
        <w:spacing w:line="360" w:lineRule="auto"/>
        <w:jc w:val="both"/>
        <w:rPr>
          <w:rFonts w:ascii="Arial" w:eastAsia="Calibri" w:hAnsi="Arial" w:cs="Arial"/>
          <w:sz w:val="26"/>
          <w:szCs w:val="26"/>
          <w:lang w:val="es-ES_tradnl"/>
        </w:rPr>
      </w:pPr>
    </w:p>
    <w:p w14:paraId="42CFBCBA" w14:textId="35477CB3" w:rsidR="003C20BF" w:rsidRPr="00F7223B" w:rsidRDefault="00986AB9" w:rsidP="003C20BF">
      <w:pPr>
        <w:pStyle w:val="Sinespaciado"/>
        <w:spacing w:line="360" w:lineRule="auto"/>
        <w:jc w:val="both"/>
        <w:rPr>
          <w:rFonts w:ascii="Arial" w:eastAsia="Calibri" w:hAnsi="Arial" w:cs="Arial"/>
          <w:sz w:val="26"/>
          <w:szCs w:val="26"/>
          <w:lang w:val="es-ES_tradnl"/>
        </w:rPr>
      </w:pPr>
      <w:r w:rsidRPr="00F7223B">
        <w:rPr>
          <w:rFonts w:ascii="Arial" w:eastAsia="Calibri" w:hAnsi="Arial" w:cs="Arial"/>
          <w:sz w:val="26"/>
          <w:szCs w:val="26"/>
          <w:lang w:val="es-ES_tradnl"/>
        </w:rPr>
        <w:t>E</w:t>
      </w:r>
      <w:r w:rsidR="00A22417" w:rsidRPr="00F7223B">
        <w:rPr>
          <w:rFonts w:ascii="Arial" w:eastAsia="Calibri" w:hAnsi="Arial" w:cs="Arial"/>
          <w:sz w:val="26"/>
          <w:szCs w:val="26"/>
          <w:lang w:val="es-ES_tradnl"/>
        </w:rPr>
        <w:t xml:space="preserve">s importante destacar que por virtud de </w:t>
      </w:r>
      <w:r w:rsidR="00242CDE" w:rsidRPr="00F7223B">
        <w:rPr>
          <w:rFonts w:ascii="Arial" w:eastAsia="Calibri" w:hAnsi="Arial" w:cs="Arial"/>
          <w:sz w:val="26"/>
          <w:szCs w:val="26"/>
          <w:lang w:val="es-ES_tradnl"/>
        </w:rPr>
        <w:t>dicha</w:t>
      </w:r>
      <w:r w:rsidR="00A22417" w:rsidRPr="00F7223B">
        <w:rPr>
          <w:rFonts w:ascii="Arial" w:eastAsia="Calibri" w:hAnsi="Arial" w:cs="Arial"/>
          <w:sz w:val="26"/>
          <w:szCs w:val="26"/>
          <w:lang w:val="es-ES_tradnl"/>
        </w:rPr>
        <w:t xml:space="preserve"> </w:t>
      </w:r>
      <w:r w:rsidR="005D08BB" w:rsidRPr="00F7223B">
        <w:rPr>
          <w:rFonts w:ascii="Arial" w:eastAsia="Calibri" w:hAnsi="Arial" w:cs="Arial"/>
          <w:sz w:val="26"/>
          <w:szCs w:val="26"/>
          <w:lang w:val="es-ES_tradnl"/>
        </w:rPr>
        <w:t>Ley General</w:t>
      </w:r>
      <w:r w:rsidR="00A22417" w:rsidRPr="00F7223B">
        <w:rPr>
          <w:rFonts w:ascii="Arial" w:eastAsia="Calibri" w:hAnsi="Arial" w:cs="Arial"/>
          <w:sz w:val="26"/>
          <w:szCs w:val="26"/>
          <w:lang w:val="es-ES_tradnl"/>
        </w:rPr>
        <w:t xml:space="preserve"> se estableci</w:t>
      </w:r>
      <w:r w:rsidR="007005BC" w:rsidRPr="00F7223B">
        <w:rPr>
          <w:rFonts w:ascii="Arial" w:eastAsia="Calibri" w:hAnsi="Arial" w:cs="Arial"/>
          <w:sz w:val="26"/>
          <w:szCs w:val="26"/>
          <w:lang w:val="es-ES_tradnl"/>
        </w:rPr>
        <w:t>eron los</w:t>
      </w:r>
      <w:r w:rsidR="00A22417" w:rsidRPr="00F7223B">
        <w:rPr>
          <w:rFonts w:ascii="Arial" w:eastAsia="Calibri" w:hAnsi="Arial" w:cs="Arial"/>
          <w:sz w:val="26"/>
          <w:szCs w:val="26"/>
          <w:lang w:val="es-ES_tradnl"/>
        </w:rPr>
        <w:t xml:space="preserve"> tipo</w:t>
      </w:r>
      <w:r w:rsidR="007005BC" w:rsidRPr="00F7223B">
        <w:rPr>
          <w:rFonts w:ascii="Arial" w:eastAsia="Calibri" w:hAnsi="Arial" w:cs="Arial"/>
          <w:sz w:val="26"/>
          <w:szCs w:val="26"/>
          <w:lang w:val="es-ES_tradnl"/>
        </w:rPr>
        <w:t>s</w:t>
      </w:r>
      <w:r w:rsidR="00A22417" w:rsidRPr="00F7223B">
        <w:rPr>
          <w:rFonts w:ascii="Arial" w:eastAsia="Calibri" w:hAnsi="Arial" w:cs="Arial"/>
          <w:sz w:val="26"/>
          <w:szCs w:val="26"/>
          <w:lang w:val="es-ES_tradnl"/>
        </w:rPr>
        <w:t xml:space="preserve"> penal</w:t>
      </w:r>
      <w:r w:rsidR="007005BC" w:rsidRPr="00F7223B">
        <w:rPr>
          <w:rFonts w:ascii="Arial" w:eastAsia="Calibri" w:hAnsi="Arial" w:cs="Arial"/>
          <w:sz w:val="26"/>
          <w:szCs w:val="26"/>
          <w:lang w:val="es-ES_tradnl"/>
        </w:rPr>
        <w:t>es</w:t>
      </w:r>
      <w:r w:rsidR="00A22417" w:rsidRPr="00F7223B">
        <w:rPr>
          <w:rFonts w:ascii="Arial" w:eastAsia="Calibri" w:hAnsi="Arial" w:cs="Arial"/>
          <w:sz w:val="26"/>
          <w:szCs w:val="26"/>
          <w:lang w:val="es-ES_tradnl"/>
        </w:rPr>
        <w:t xml:space="preserve"> de </w:t>
      </w:r>
      <w:r w:rsidR="007005BC" w:rsidRPr="00F7223B">
        <w:rPr>
          <w:rFonts w:ascii="Arial" w:eastAsia="Calibri" w:hAnsi="Arial" w:cs="Arial"/>
          <w:sz w:val="26"/>
          <w:szCs w:val="26"/>
          <w:lang w:val="es-ES_tradnl"/>
        </w:rPr>
        <w:t>tortura</w:t>
      </w:r>
      <w:r w:rsidR="00242CDE" w:rsidRPr="00F7223B">
        <w:rPr>
          <w:rFonts w:ascii="Arial" w:eastAsia="Calibri" w:hAnsi="Arial" w:cs="Arial"/>
          <w:sz w:val="26"/>
          <w:szCs w:val="26"/>
          <w:lang w:val="es-ES_tradnl"/>
        </w:rPr>
        <w:t xml:space="preserve"> y otros tratos o penas crueles,</w:t>
      </w:r>
      <w:r w:rsidR="007005BC" w:rsidRPr="00F7223B">
        <w:rPr>
          <w:rFonts w:ascii="Arial" w:eastAsia="Calibri" w:hAnsi="Arial" w:cs="Arial"/>
          <w:sz w:val="26"/>
          <w:szCs w:val="26"/>
          <w:lang w:val="es-ES_tradnl"/>
        </w:rPr>
        <w:t xml:space="preserve"> siendo que </w:t>
      </w:r>
      <w:r w:rsidR="00242CDE" w:rsidRPr="00F7223B">
        <w:rPr>
          <w:rFonts w:ascii="Arial" w:eastAsia="Calibri" w:hAnsi="Arial" w:cs="Arial"/>
          <w:sz w:val="26"/>
          <w:szCs w:val="26"/>
          <w:lang w:val="es-ES_tradnl"/>
        </w:rPr>
        <w:t xml:space="preserve">previo a ello no los contemplaba </w:t>
      </w:r>
      <w:r w:rsidR="007005BC" w:rsidRPr="00F7223B">
        <w:rPr>
          <w:rFonts w:ascii="Arial" w:eastAsia="Calibri" w:hAnsi="Arial" w:cs="Arial"/>
          <w:sz w:val="26"/>
          <w:szCs w:val="26"/>
          <w:lang w:val="es-ES_tradnl"/>
        </w:rPr>
        <w:t xml:space="preserve">el Código </w:t>
      </w:r>
      <w:r w:rsidR="00242CDE" w:rsidRPr="00F7223B">
        <w:rPr>
          <w:rFonts w:ascii="Arial" w:eastAsia="Calibri" w:hAnsi="Arial" w:cs="Arial"/>
          <w:sz w:val="26"/>
          <w:szCs w:val="26"/>
          <w:lang w:val="es-ES_tradnl"/>
        </w:rPr>
        <w:t>Penal para el Estado de Morelos;</w:t>
      </w:r>
      <w:r w:rsidR="007005BC" w:rsidRPr="00F7223B">
        <w:rPr>
          <w:rFonts w:ascii="Arial" w:eastAsia="Calibri" w:hAnsi="Arial" w:cs="Arial"/>
          <w:sz w:val="26"/>
          <w:szCs w:val="26"/>
          <w:lang w:val="es-ES_tradnl"/>
        </w:rPr>
        <w:t xml:space="preserve"> </w:t>
      </w:r>
      <w:r w:rsidR="00E24C59" w:rsidRPr="00F7223B">
        <w:rPr>
          <w:rFonts w:ascii="Arial" w:eastAsia="Calibri" w:hAnsi="Arial" w:cs="Arial"/>
          <w:sz w:val="26"/>
          <w:szCs w:val="26"/>
          <w:lang w:val="es-ES_tradnl"/>
        </w:rPr>
        <w:t>en ese orden</w:t>
      </w:r>
      <w:r w:rsidR="007005BC" w:rsidRPr="00F7223B">
        <w:rPr>
          <w:rFonts w:ascii="Arial" w:eastAsia="Calibri" w:hAnsi="Arial" w:cs="Arial"/>
          <w:sz w:val="26"/>
          <w:szCs w:val="26"/>
          <w:lang w:val="es-ES_tradnl"/>
        </w:rPr>
        <w:t>, conforme</w:t>
      </w:r>
      <w:r w:rsidR="007D2AAC" w:rsidRPr="00F7223B">
        <w:rPr>
          <w:rFonts w:ascii="Arial" w:eastAsia="Calibri" w:hAnsi="Arial" w:cs="Arial"/>
          <w:sz w:val="26"/>
          <w:szCs w:val="26"/>
          <w:lang w:val="es-ES_tradnl"/>
        </w:rPr>
        <w:t xml:space="preserve"> a</w:t>
      </w:r>
      <w:r w:rsidR="007005BC" w:rsidRPr="00F7223B">
        <w:rPr>
          <w:rFonts w:ascii="Arial" w:eastAsia="Calibri" w:hAnsi="Arial" w:cs="Arial"/>
          <w:sz w:val="26"/>
          <w:szCs w:val="26"/>
          <w:lang w:val="es-ES_tradnl"/>
        </w:rPr>
        <w:t xml:space="preserve"> la incidencia delictiva de ese tipo penal, de acuerdo con datos proporcionados por la Dirección General de Sistemas</w:t>
      </w:r>
      <w:r w:rsidR="00256A3C" w:rsidRPr="00F7223B">
        <w:rPr>
          <w:rFonts w:ascii="Arial" w:eastAsia="Calibri" w:hAnsi="Arial" w:cs="Arial"/>
          <w:sz w:val="26"/>
          <w:szCs w:val="26"/>
          <w:lang w:val="es-ES_tradnl"/>
        </w:rPr>
        <w:t xml:space="preserve"> de esta Fiscalía General</w:t>
      </w:r>
      <w:r w:rsidR="007005BC" w:rsidRPr="00F7223B">
        <w:rPr>
          <w:rFonts w:ascii="Arial" w:eastAsia="Calibri" w:hAnsi="Arial" w:cs="Arial"/>
          <w:sz w:val="26"/>
          <w:szCs w:val="26"/>
          <w:lang w:val="es-ES_tradnl"/>
        </w:rPr>
        <w:t xml:space="preserve">, se desprende </w:t>
      </w:r>
      <w:r w:rsidR="006645CF" w:rsidRPr="00F7223B">
        <w:rPr>
          <w:rFonts w:ascii="Arial" w:eastAsia="Calibri" w:hAnsi="Arial" w:cs="Arial"/>
          <w:sz w:val="26"/>
          <w:szCs w:val="26"/>
          <w:lang w:val="es-ES_tradnl"/>
        </w:rPr>
        <w:t xml:space="preserve">que </w:t>
      </w:r>
      <w:r w:rsidR="00242CDE" w:rsidRPr="00F7223B">
        <w:rPr>
          <w:rFonts w:ascii="Arial" w:eastAsia="Calibri" w:hAnsi="Arial" w:cs="Arial"/>
          <w:sz w:val="26"/>
          <w:szCs w:val="26"/>
          <w:lang w:val="es-ES_tradnl"/>
        </w:rPr>
        <w:t xml:space="preserve">el inicio de las investigaciones del </w:t>
      </w:r>
      <w:r w:rsidR="006645CF" w:rsidRPr="00F7223B">
        <w:rPr>
          <w:rFonts w:ascii="Arial" w:eastAsia="Calibri" w:hAnsi="Arial" w:cs="Arial"/>
          <w:sz w:val="26"/>
          <w:szCs w:val="26"/>
          <w:lang w:val="es-ES_tradnl"/>
        </w:rPr>
        <w:t xml:space="preserve">delito de tortura </w:t>
      </w:r>
      <w:r w:rsidR="006645CF" w:rsidRPr="00F7223B">
        <w:rPr>
          <w:rFonts w:ascii="Arial" w:eastAsia="Calibri" w:hAnsi="Arial" w:cs="Arial"/>
          <w:sz w:val="26"/>
          <w:szCs w:val="26"/>
          <w:lang w:val="es-ES_tradnl"/>
        </w:rPr>
        <w:lastRenderedPageBreak/>
        <w:t>ha registrado</w:t>
      </w:r>
      <w:r w:rsidR="00242CDE" w:rsidRPr="00F7223B">
        <w:rPr>
          <w:rFonts w:ascii="Arial" w:eastAsia="Calibri" w:hAnsi="Arial" w:cs="Arial"/>
          <w:sz w:val="26"/>
          <w:szCs w:val="26"/>
          <w:lang w:val="es-ES_tradnl"/>
        </w:rPr>
        <w:t xml:space="preserve"> un incremento anual</w:t>
      </w:r>
      <w:r w:rsidR="006645CF" w:rsidRPr="00F7223B">
        <w:rPr>
          <w:rFonts w:ascii="Arial" w:eastAsia="Calibri" w:hAnsi="Arial" w:cs="Arial"/>
          <w:sz w:val="26"/>
          <w:szCs w:val="26"/>
          <w:lang w:val="es-ES_tradnl"/>
        </w:rPr>
        <w:t xml:space="preserve"> </w:t>
      </w:r>
      <w:r w:rsidR="00256A3C" w:rsidRPr="00F7223B">
        <w:rPr>
          <w:rFonts w:ascii="Arial" w:eastAsia="Calibri" w:hAnsi="Arial" w:cs="Arial"/>
          <w:sz w:val="26"/>
          <w:szCs w:val="26"/>
          <w:lang w:val="es-ES_tradnl"/>
        </w:rPr>
        <w:t xml:space="preserve">de </w:t>
      </w:r>
      <w:r w:rsidR="00242CDE" w:rsidRPr="00F7223B">
        <w:rPr>
          <w:rFonts w:ascii="Arial" w:eastAsia="Calibri" w:hAnsi="Arial" w:cs="Arial"/>
          <w:sz w:val="26"/>
          <w:szCs w:val="26"/>
          <w:lang w:val="es-ES_tradnl"/>
        </w:rPr>
        <w:t>un 24%</w:t>
      </w:r>
      <w:r w:rsidR="006645CF" w:rsidRPr="00F7223B">
        <w:rPr>
          <w:rFonts w:ascii="Arial" w:eastAsia="Calibri" w:hAnsi="Arial" w:cs="Arial"/>
          <w:sz w:val="26"/>
          <w:szCs w:val="26"/>
          <w:lang w:val="es-ES_tradnl"/>
        </w:rPr>
        <w:t xml:space="preserve"> </w:t>
      </w:r>
      <w:r w:rsidR="00242CDE" w:rsidRPr="00F7223B">
        <w:rPr>
          <w:rFonts w:ascii="Arial" w:eastAsia="Calibri" w:hAnsi="Arial" w:cs="Arial"/>
          <w:sz w:val="26"/>
          <w:szCs w:val="26"/>
          <w:lang w:val="es-ES_tradnl"/>
        </w:rPr>
        <w:t xml:space="preserve">en 2018, </w:t>
      </w:r>
      <w:r w:rsidR="006645CF" w:rsidRPr="00F7223B">
        <w:rPr>
          <w:rFonts w:ascii="Arial" w:eastAsia="Calibri" w:hAnsi="Arial" w:cs="Arial"/>
          <w:sz w:val="26"/>
          <w:szCs w:val="26"/>
          <w:lang w:val="es-ES_tradnl"/>
        </w:rPr>
        <w:t xml:space="preserve">y de un 5% </w:t>
      </w:r>
      <w:r w:rsidR="00242CDE" w:rsidRPr="00F7223B">
        <w:rPr>
          <w:rFonts w:ascii="Arial" w:eastAsia="Calibri" w:hAnsi="Arial" w:cs="Arial"/>
          <w:sz w:val="26"/>
          <w:szCs w:val="26"/>
          <w:lang w:val="es-ES_tradnl"/>
        </w:rPr>
        <w:t>en 2019;</w:t>
      </w:r>
      <w:r w:rsidR="007005BC" w:rsidRPr="00F7223B">
        <w:rPr>
          <w:rFonts w:ascii="Arial" w:eastAsia="Calibri" w:hAnsi="Arial" w:cs="Arial"/>
          <w:sz w:val="26"/>
          <w:szCs w:val="26"/>
          <w:lang w:val="es-ES_tradnl"/>
        </w:rPr>
        <w:t xml:space="preserve"> </w:t>
      </w:r>
      <w:r w:rsidR="00E24C59" w:rsidRPr="00F7223B">
        <w:rPr>
          <w:rFonts w:ascii="Arial" w:eastAsia="Calibri" w:hAnsi="Arial" w:cs="Arial"/>
          <w:sz w:val="26"/>
          <w:szCs w:val="26"/>
          <w:lang w:val="es-ES_tradnl"/>
        </w:rPr>
        <w:t xml:space="preserve">delitos </w:t>
      </w:r>
      <w:r w:rsidR="007005BC" w:rsidRPr="00F7223B">
        <w:rPr>
          <w:rFonts w:ascii="Arial" w:eastAsia="Calibri" w:hAnsi="Arial" w:cs="Arial"/>
          <w:sz w:val="26"/>
          <w:szCs w:val="26"/>
          <w:lang w:val="es-ES_tradnl"/>
        </w:rPr>
        <w:t xml:space="preserve">que se encuentran </w:t>
      </w:r>
      <w:r w:rsidR="00242CDE" w:rsidRPr="00F7223B">
        <w:rPr>
          <w:rFonts w:ascii="Arial" w:eastAsia="Calibri" w:hAnsi="Arial" w:cs="Arial"/>
          <w:sz w:val="26"/>
          <w:szCs w:val="26"/>
          <w:lang w:val="es-ES_tradnl"/>
        </w:rPr>
        <w:t>siendo investiga</w:t>
      </w:r>
      <w:r w:rsidR="007005BC" w:rsidRPr="00F7223B">
        <w:rPr>
          <w:rFonts w:ascii="Arial" w:eastAsia="Calibri" w:hAnsi="Arial" w:cs="Arial"/>
          <w:sz w:val="26"/>
          <w:szCs w:val="26"/>
          <w:lang w:val="es-ES_tradnl"/>
        </w:rPr>
        <w:t>do</w:t>
      </w:r>
      <w:r w:rsidR="00242CDE" w:rsidRPr="00F7223B">
        <w:rPr>
          <w:rFonts w:ascii="Arial" w:eastAsia="Calibri" w:hAnsi="Arial" w:cs="Arial"/>
          <w:sz w:val="26"/>
          <w:szCs w:val="26"/>
          <w:lang w:val="es-ES_tradnl"/>
        </w:rPr>
        <w:t>s</w:t>
      </w:r>
      <w:r w:rsidR="007005BC" w:rsidRPr="00F7223B">
        <w:rPr>
          <w:rFonts w:ascii="Arial" w:eastAsia="Calibri" w:hAnsi="Arial" w:cs="Arial"/>
          <w:sz w:val="26"/>
          <w:szCs w:val="26"/>
          <w:lang w:val="es-ES_tradnl"/>
        </w:rPr>
        <w:t xml:space="preserve"> por la</w:t>
      </w:r>
      <w:r w:rsidR="006645CF" w:rsidRPr="00F7223B">
        <w:rPr>
          <w:rFonts w:ascii="Arial" w:eastAsia="Calibri" w:hAnsi="Arial" w:cs="Arial"/>
          <w:sz w:val="26"/>
          <w:szCs w:val="26"/>
          <w:lang w:val="es-ES_tradnl"/>
        </w:rPr>
        <w:t xml:space="preserve">s Fiscalías Regionales, </w:t>
      </w:r>
      <w:r w:rsidR="00242CDE" w:rsidRPr="00F7223B">
        <w:rPr>
          <w:rFonts w:ascii="Arial" w:eastAsia="Calibri" w:hAnsi="Arial" w:cs="Arial"/>
          <w:sz w:val="26"/>
          <w:szCs w:val="26"/>
          <w:lang w:val="es-ES_tradnl"/>
        </w:rPr>
        <w:t>reportando un</w:t>
      </w:r>
      <w:r w:rsidR="006645CF" w:rsidRPr="00F7223B">
        <w:rPr>
          <w:rFonts w:ascii="Arial" w:eastAsia="Calibri" w:hAnsi="Arial" w:cs="Arial"/>
          <w:sz w:val="26"/>
          <w:szCs w:val="26"/>
          <w:lang w:val="es-ES_tradnl"/>
        </w:rPr>
        <w:t xml:space="preserve"> mayor número de denuncias la zona metropolitana, tal y como se indica en la </w:t>
      </w:r>
      <w:r w:rsidR="00352726" w:rsidRPr="00F7223B">
        <w:rPr>
          <w:rFonts w:ascii="Arial" w:eastAsia="Calibri" w:hAnsi="Arial" w:cs="Arial"/>
          <w:sz w:val="26"/>
          <w:szCs w:val="26"/>
          <w:lang w:val="es-ES_tradnl"/>
        </w:rPr>
        <w:t>siguiente gráfica:</w:t>
      </w:r>
      <w:r w:rsidR="006645CF" w:rsidRPr="00F7223B">
        <w:rPr>
          <w:rFonts w:ascii="Arial" w:eastAsia="Calibri" w:hAnsi="Arial" w:cs="Arial"/>
          <w:sz w:val="26"/>
          <w:szCs w:val="26"/>
          <w:lang w:val="es-ES_tradnl"/>
        </w:rPr>
        <w:t xml:space="preserve"> </w:t>
      </w:r>
      <w:r w:rsidR="007005BC" w:rsidRPr="00F7223B">
        <w:rPr>
          <w:rFonts w:ascii="Arial" w:eastAsia="Calibri" w:hAnsi="Arial" w:cs="Arial"/>
          <w:sz w:val="26"/>
          <w:szCs w:val="26"/>
          <w:lang w:val="es-ES_tradnl"/>
        </w:rPr>
        <w:t xml:space="preserve"> </w:t>
      </w:r>
    </w:p>
    <w:p w14:paraId="60EDE579" w14:textId="12879E45" w:rsidR="003C20BF" w:rsidRPr="00F7223B" w:rsidRDefault="00F7223B" w:rsidP="00256A3C">
      <w:pPr>
        <w:pStyle w:val="Sinespaciado"/>
        <w:rPr>
          <w:rFonts w:ascii="Arial" w:eastAsia="Calibri" w:hAnsi="Arial" w:cs="Arial"/>
          <w:sz w:val="14"/>
          <w:szCs w:val="26"/>
          <w:lang w:val="es-ES_tradnl"/>
        </w:rPr>
      </w:pPr>
      <w:r w:rsidRPr="00F7223B">
        <w:rPr>
          <w:noProof/>
          <w:lang w:val="es-ES" w:eastAsia="es-ES"/>
        </w:rPr>
        <w:drawing>
          <wp:anchor distT="0" distB="0" distL="114300" distR="114300" simplePos="0" relativeHeight="251658240" behindDoc="0" locked="0" layoutInCell="1" allowOverlap="1" wp14:anchorId="2C8C4735" wp14:editId="263676C0">
            <wp:simplePos x="0" y="0"/>
            <wp:positionH relativeFrom="margin">
              <wp:align>center</wp:align>
            </wp:positionH>
            <wp:positionV relativeFrom="paragraph">
              <wp:posOffset>105410</wp:posOffset>
            </wp:positionV>
            <wp:extent cx="4681855" cy="2902585"/>
            <wp:effectExtent l="0" t="0" r="4445" b="5715"/>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2072" t="10804" r="15816" b="6142"/>
                    <a:stretch/>
                  </pic:blipFill>
                  <pic:spPr bwMode="auto">
                    <a:xfrm>
                      <a:off x="0" y="0"/>
                      <a:ext cx="4681855" cy="29025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AB117E" w14:textId="77777777" w:rsidR="003C20BF" w:rsidRPr="00F7223B" w:rsidRDefault="003C20BF" w:rsidP="003C20BF">
      <w:pPr>
        <w:pStyle w:val="Sinespaciado"/>
        <w:rPr>
          <w:rFonts w:ascii="Arial" w:eastAsia="Calibri" w:hAnsi="Arial" w:cs="Arial"/>
          <w:sz w:val="13"/>
          <w:szCs w:val="24"/>
          <w:lang w:val="es-ES_tradnl"/>
        </w:rPr>
      </w:pPr>
    </w:p>
    <w:p w14:paraId="2F183692" w14:textId="77777777" w:rsidR="00F7223B" w:rsidRPr="00F7223B" w:rsidRDefault="00F7223B" w:rsidP="003C20BF">
      <w:pPr>
        <w:pStyle w:val="Sinespaciado"/>
        <w:rPr>
          <w:rFonts w:ascii="Arial" w:eastAsia="Calibri" w:hAnsi="Arial" w:cs="Arial"/>
          <w:sz w:val="13"/>
          <w:szCs w:val="24"/>
          <w:lang w:val="es-ES_tradnl"/>
        </w:rPr>
      </w:pPr>
    </w:p>
    <w:p w14:paraId="41A1C8E9" w14:textId="77777777" w:rsidR="00F7223B" w:rsidRPr="00F7223B" w:rsidRDefault="00F7223B" w:rsidP="003C20BF">
      <w:pPr>
        <w:pStyle w:val="Sinespaciado"/>
        <w:rPr>
          <w:rFonts w:ascii="Arial" w:eastAsia="Calibri" w:hAnsi="Arial" w:cs="Arial"/>
          <w:sz w:val="13"/>
          <w:szCs w:val="24"/>
          <w:lang w:val="es-ES_tradnl"/>
        </w:rPr>
      </w:pPr>
    </w:p>
    <w:p w14:paraId="7FB11C27" w14:textId="4EF25488" w:rsidR="006D49BC" w:rsidRPr="00F7223B" w:rsidRDefault="00256A3C" w:rsidP="003C20BF">
      <w:pPr>
        <w:pStyle w:val="Sinespaciado"/>
        <w:rPr>
          <w:rFonts w:ascii="Arial" w:eastAsia="Calibri" w:hAnsi="Arial" w:cs="Arial"/>
          <w:sz w:val="13"/>
          <w:szCs w:val="24"/>
          <w:lang w:val="es-ES_tradnl"/>
        </w:rPr>
      </w:pPr>
      <w:r w:rsidRPr="00F7223B">
        <w:rPr>
          <w:rFonts w:ascii="Arial" w:eastAsia="Calibri" w:hAnsi="Arial" w:cs="Arial"/>
          <w:sz w:val="13"/>
          <w:szCs w:val="24"/>
          <w:lang w:val="es-ES_tradnl"/>
        </w:rPr>
        <w:t>Gráfica tomada de la información proporcionada por la Dirección General de Sistemas de la Fiscalía General del Estado de Morelos.</w:t>
      </w:r>
    </w:p>
    <w:p w14:paraId="28846114" w14:textId="1844BC4C" w:rsidR="00C31723" w:rsidRPr="00F7223B" w:rsidRDefault="00AD5BC7" w:rsidP="001D5282">
      <w:pPr>
        <w:pStyle w:val="Sinespaciado"/>
        <w:spacing w:line="360" w:lineRule="auto"/>
        <w:jc w:val="both"/>
        <w:rPr>
          <w:rFonts w:ascii="Arial" w:eastAsia="Calibri" w:hAnsi="Arial" w:cs="Arial"/>
          <w:sz w:val="26"/>
          <w:szCs w:val="26"/>
        </w:rPr>
      </w:pPr>
      <w:r w:rsidRPr="00F7223B">
        <w:rPr>
          <w:rFonts w:ascii="Arial" w:eastAsia="Calibri" w:hAnsi="Arial" w:cs="Arial"/>
          <w:sz w:val="26"/>
          <w:szCs w:val="26"/>
          <w:lang w:val="es-ES_tradnl"/>
        </w:rPr>
        <w:t>Con base en</w:t>
      </w:r>
      <w:r w:rsidR="007D2AAC" w:rsidRPr="00F7223B">
        <w:rPr>
          <w:rFonts w:ascii="Arial" w:eastAsia="Calibri" w:hAnsi="Arial" w:cs="Arial"/>
          <w:sz w:val="26"/>
          <w:szCs w:val="26"/>
          <w:lang w:val="es-ES_tradnl"/>
        </w:rPr>
        <w:t xml:space="preserve"> el </w:t>
      </w:r>
      <w:r w:rsidR="006D49BC" w:rsidRPr="00F7223B">
        <w:rPr>
          <w:rFonts w:ascii="Arial" w:eastAsia="Calibri" w:hAnsi="Arial" w:cs="Arial"/>
          <w:sz w:val="26"/>
          <w:szCs w:val="26"/>
        </w:rPr>
        <w:t>informe de 15 de diciembre de 2017 del Subcomité para la Prevención de la Tortura y Otros Tratos o Penas Crueles, Inhumanos o Degradantes de la Organización de las Naciones Unidas,</w:t>
      </w:r>
      <w:r w:rsidR="00C31723" w:rsidRPr="00F7223B">
        <w:rPr>
          <w:rFonts w:ascii="Arial" w:eastAsia="Calibri" w:hAnsi="Arial" w:cs="Arial"/>
          <w:sz w:val="26"/>
          <w:szCs w:val="26"/>
        </w:rPr>
        <w:t xml:space="preserve"> </w:t>
      </w:r>
      <w:r w:rsidR="007D2AAC" w:rsidRPr="00F7223B">
        <w:rPr>
          <w:rFonts w:ascii="Arial" w:eastAsia="Calibri" w:hAnsi="Arial" w:cs="Arial"/>
          <w:sz w:val="26"/>
          <w:szCs w:val="26"/>
        </w:rPr>
        <w:t xml:space="preserve">citado en </w:t>
      </w:r>
      <w:r w:rsidR="007D2AAC" w:rsidRPr="00F7223B">
        <w:rPr>
          <w:rFonts w:ascii="Arial" w:eastAsia="Calibri" w:hAnsi="Arial" w:cs="Arial"/>
          <w:sz w:val="26"/>
          <w:szCs w:val="26"/>
          <w:lang w:val="es-ES_tradnl"/>
        </w:rPr>
        <w:t xml:space="preserve">el </w:t>
      </w:r>
      <w:r w:rsidR="007D2AAC" w:rsidRPr="00F7223B">
        <w:rPr>
          <w:rFonts w:ascii="Arial" w:eastAsia="Calibri" w:hAnsi="Arial" w:cs="Arial"/>
          <w:sz w:val="26"/>
          <w:szCs w:val="26"/>
        </w:rPr>
        <w:t>Diagnóstico en Materia de Tortura y otros Tratos Crueles 2019 de la Comisión Nacional de Derechos Humanos</w:t>
      </w:r>
      <w:r w:rsidRPr="00F7223B">
        <w:rPr>
          <w:rFonts w:ascii="Arial" w:eastAsia="Calibri" w:hAnsi="Arial" w:cs="Arial"/>
          <w:sz w:val="26"/>
          <w:szCs w:val="26"/>
        </w:rPr>
        <w:t>;</w:t>
      </w:r>
      <w:r w:rsidR="007D2AAC" w:rsidRPr="00F7223B">
        <w:rPr>
          <w:rFonts w:ascii="Arial" w:eastAsia="Calibri" w:hAnsi="Arial" w:cs="Arial"/>
          <w:sz w:val="26"/>
          <w:szCs w:val="26"/>
        </w:rPr>
        <w:t xml:space="preserve"> </w:t>
      </w:r>
      <w:r w:rsidR="00C31723" w:rsidRPr="00F7223B">
        <w:rPr>
          <w:rFonts w:ascii="Arial" w:eastAsia="Calibri" w:hAnsi="Arial" w:cs="Arial"/>
          <w:sz w:val="26"/>
          <w:szCs w:val="26"/>
        </w:rPr>
        <w:t xml:space="preserve">entre 2008 y 2010 el número de investigaciones por tortura iniciadas por la otrora Procuraduría General de la República es extremadamente bajo, </w:t>
      </w:r>
      <w:r w:rsidRPr="00F7223B">
        <w:rPr>
          <w:rFonts w:ascii="Arial" w:eastAsia="Calibri" w:hAnsi="Arial" w:cs="Arial"/>
          <w:sz w:val="26"/>
          <w:szCs w:val="26"/>
        </w:rPr>
        <w:t xml:space="preserve">pero </w:t>
      </w:r>
      <w:r w:rsidR="00C31723" w:rsidRPr="00F7223B">
        <w:rPr>
          <w:rFonts w:ascii="Arial" w:eastAsia="Calibri" w:hAnsi="Arial" w:cs="Arial"/>
          <w:sz w:val="26"/>
          <w:szCs w:val="26"/>
        </w:rPr>
        <w:t>se ob</w:t>
      </w:r>
      <w:r w:rsidRPr="00F7223B">
        <w:rPr>
          <w:rFonts w:ascii="Arial" w:eastAsia="Calibri" w:hAnsi="Arial" w:cs="Arial"/>
          <w:sz w:val="26"/>
          <w:szCs w:val="26"/>
        </w:rPr>
        <w:t>serva un incremento a partir de</w:t>
      </w:r>
      <w:r w:rsidR="00C31723" w:rsidRPr="00F7223B">
        <w:rPr>
          <w:rFonts w:ascii="Arial" w:eastAsia="Calibri" w:hAnsi="Arial" w:cs="Arial"/>
          <w:sz w:val="26"/>
          <w:szCs w:val="26"/>
        </w:rPr>
        <w:t xml:space="preserve"> 2012, con alrededor de 300 investigaciones iniciadas. Para 2016</w:t>
      </w:r>
      <w:r w:rsidRPr="00F7223B">
        <w:rPr>
          <w:rFonts w:ascii="Arial" w:eastAsia="Calibri" w:hAnsi="Arial" w:cs="Arial"/>
          <w:sz w:val="26"/>
          <w:szCs w:val="26"/>
        </w:rPr>
        <w:t>,</w:t>
      </w:r>
      <w:r w:rsidR="00C31723" w:rsidRPr="00F7223B">
        <w:rPr>
          <w:rFonts w:ascii="Arial" w:eastAsia="Calibri" w:hAnsi="Arial" w:cs="Arial"/>
          <w:sz w:val="26"/>
          <w:szCs w:val="26"/>
        </w:rPr>
        <w:t xml:space="preserve"> se superan las 4</w:t>
      </w:r>
      <w:r w:rsidR="002D5255" w:rsidRPr="00F7223B">
        <w:rPr>
          <w:rFonts w:ascii="Arial" w:eastAsia="Calibri" w:hAnsi="Arial" w:cs="Arial"/>
          <w:sz w:val="26"/>
          <w:szCs w:val="26"/>
        </w:rPr>
        <w:t xml:space="preserve"> mil </w:t>
      </w:r>
      <w:r w:rsidR="00C31723" w:rsidRPr="00F7223B">
        <w:rPr>
          <w:rFonts w:ascii="Arial" w:eastAsia="Calibri" w:hAnsi="Arial" w:cs="Arial"/>
          <w:sz w:val="26"/>
          <w:szCs w:val="26"/>
        </w:rPr>
        <w:t>700 investigaciones. Sin embargo, este aumento no es equivalente al número de consig</w:t>
      </w:r>
      <w:r w:rsidR="002D5255" w:rsidRPr="00F7223B">
        <w:rPr>
          <w:rFonts w:ascii="Arial" w:eastAsia="Calibri" w:hAnsi="Arial" w:cs="Arial"/>
          <w:sz w:val="26"/>
          <w:szCs w:val="26"/>
        </w:rPr>
        <w:t xml:space="preserve">naciones por tortura, </w:t>
      </w:r>
      <w:r w:rsidR="00C31723" w:rsidRPr="00F7223B">
        <w:rPr>
          <w:rFonts w:ascii="Arial" w:eastAsia="Calibri" w:hAnsi="Arial" w:cs="Arial"/>
          <w:sz w:val="26"/>
          <w:szCs w:val="26"/>
        </w:rPr>
        <w:t xml:space="preserve">2 en 2012; 5 en 2013; </w:t>
      </w:r>
      <w:r w:rsidR="0026490B" w:rsidRPr="00F7223B">
        <w:rPr>
          <w:rFonts w:ascii="Arial" w:eastAsia="Calibri" w:hAnsi="Arial" w:cs="Arial"/>
          <w:sz w:val="26"/>
          <w:szCs w:val="26"/>
        </w:rPr>
        <w:t xml:space="preserve">y </w:t>
      </w:r>
      <w:r w:rsidR="00C31723" w:rsidRPr="00F7223B">
        <w:rPr>
          <w:rFonts w:ascii="Arial" w:eastAsia="Calibri" w:hAnsi="Arial" w:cs="Arial"/>
          <w:sz w:val="26"/>
          <w:szCs w:val="26"/>
        </w:rPr>
        <w:t>6 en 2014</w:t>
      </w:r>
      <w:r w:rsidR="0026490B" w:rsidRPr="00F7223B">
        <w:rPr>
          <w:rFonts w:ascii="Arial" w:eastAsia="Calibri" w:hAnsi="Arial" w:cs="Arial"/>
          <w:sz w:val="26"/>
          <w:szCs w:val="26"/>
        </w:rPr>
        <w:t>.</w:t>
      </w:r>
      <w:r w:rsidR="00C31723" w:rsidRPr="00F7223B">
        <w:rPr>
          <w:rFonts w:ascii="Arial" w:eastAsia="Calibri" w:hAnsi="Arial" w:cs="Arial"/>
          <w:sz w:val="26"/>
          <w:szCs w:val="26"/>
        </w:rPr>
        <w:t xml:space="preserve"> </w:t>
      </w:r>
      <w:r w:rsidR="002D5255" w:rsidRPr="00F7223B">
        <w:rPr>
          <w:rFonts w:ascii="Arial" w:eastAsia="Calibri" w:hAnsi="Arial" w:cs="Arial"/>
          <w:sz w:val="26"/>
          <w:szCs w:val="26"/>
        </w:rPr>
        <w:t>El número de</w:t>
      </w:r>
      <w:r w:rsidR="00C31723" w:rsidRPr="00F7223B">
        <w:rPr>
          <w:rFonts w:ascii="Arial" w:eastAsia="Calibri" w:hAnsi="Arial" w:cs="Arial"/>
          <w:sz w:val="26"/>
          <w:szCs w:val="26"/>
        </w:rPr>
        <w:t xml:space="preserve"> sentencias por este delito</w:t>
      </w:r>
      <w:r w:rsidR="002D5255" w:rsidRPr="00F7223B">
        <w:rPr>
          <w:rFonts w:ascii="Arial" w:eastAsia="Calibri" w:hAnsi="Arial" w:cs="Arial"/>
          <w:sz w:val="26"/>
          <w:szCs w:val="26"/>
        </w:rPr>
        <w:t>, tanto del fuero federal como d</w:t>
      </w:r>
      <w:r w:rsidR="00C31723" w:rsidRPr="00F7223B">
        <w:rPr>
          <w:rFonts w:ascii="Arial" w:eastAsia="Calibri" w:hAnsi="Arial" w:cs="Arial"/>
          <w:sz w:val="26"/>
          <w:szCs w:val="26"/>
        </w:rPr>
        <w:t xml:space="preserve">el local, </w:t>
      </w:r>
      <w:r w:rsidR="00C31723" w:rsidRPr="00F7223B">
        <w:rPr>
          <w:rFonts w:ascii="Arial" w:eastAsia="Calibri" w:hAnsi="Arial" w:cs="Arial"/>
          <w:sz w:val="26"/>
          <w:szCs w:val="26"/>
        </w:rPr>
        <w:lastRenderedPageBreak/>
        <w:t>s</w:t>
      </w:r>
      <w:r w:rsidR="002D5255" w:rsidRPr="00F7223B">
        <w:rPr>
          <w:rFonts w:ascii="Arial" w:eastAsia="Calibri" w:hAnsi="Arial" w:cs="Arial"/>
          <w:sz w:val="26"/>
          <w:szCs w:val="26"/>
        </w:rPr>
        <w:t>igue siendo extremadamente bajo,</w:t>
      </w:r>
      <w:r w:rsidR="00C31723" w:rsidRPr="00F7223B">
        <w:rPr>
          <w:rFonts w:ascii="Arial" w:eastAsia="Calibri" w:hAnsi="Arial" w:cs="Arial"/>
          <w:sz w:val="26"/>
          <w:szCs w:val="26"/>
        </w:rPr>
        <w:t xml:space="preserve"> 5 y 10 sentencias, respectivamente.</w:t>
      </w:r>
      <w:r w:rsidR="00C31723" w:rsidRPr="00F7223B">
        <w:rPr>
          <w:rStyle w:val="Refdenotaalpie"/>
          <w:rFonts w:ascii="Arial" w:eastAsia="Calibri" w:hAnsi="Arial" w:cs="Arial"/>
          <w:sz w:val="26"/>
          <w:szCs w:val="26"/>
        </w:rPr>
        <w:footnoteReference w:id="10"/>
      </w:r>
      <w:r w:rsidR="007A436F" w:rsidRPr="00F7223B">
        <w:rPr>
          <w:rFonts w:ascii="Arial" w:eastAsia="Calibri" w:hAnsi="Arial" w:cs="Arial"/>
          <w:sz w:val="26"/>
          <w:szCs w:val="26"/>
        </w:rPr>
        <w:t xml:space="preserve"> </w:t>
      </w:r>
      <w:r w:rsidR="00C31723" w:rsidRPr="00F7223B">
        <w:rPr>
          <w:rFonts w:ascii="Arial" w:eastAsia="Calibri" w:hAnsi="Arial" w:cs="Arial"/>
          <w:sz w:val="26"/>
          <w:szCs w:val="26"/>
          <w:lang w:val="es-ES_tradnl"/>
        </w:rPr>
        <w:t xml:space="preserve">De igual manera, dicho diagnóstico refirió que </w:t>
      </w:r>
      <w:r w:rsidR="00C31723" w:rsidRPr="00F7223B">
        <w:rPr>
          <w:rFonts w:ascii="Arial" w:eastAsia="Calibri" w:hAnsi="Arial" w:cs="Arial"/>
          <w:sz w:val="26"/>
          <w:szCs w:val="26"/>
        </w:rPr>
        <w:t xml:space="preserve">sólo 7 </w:t>
      </w:r>
      <w:r w:rsidR="002D5255" w:rsidRPr="00F7223B">
        <w:rPr>
          <w:rFonts w:ascii="Arial" w:eastAsia="Calibri" w:hAnsi="Arial" w:cs="Arial"/>
          <w:sz w:val="26"/>
          <w:szCs w:val="26"/>
        </w:rPr>
        <w:t>entidades federativas</w:t>
      </w:r>
      <w:r w:rsidR="00C31723" w:rsidRPr="00F7223B">
        <w:rPr>
          <w:rFonts w:ascii="Arial" w:eastAsia="Calibri" w:hAnsi="Arial" w:cs="Arial"/>
          <w:sz w:val="26"/>
          <w:szCs w:val="26"/>
        </w:rPr>
        <w:t xml:space="preserve"> cuentan con </w:t>
      </w:r>
      <w:r w:rsidR="002D5255" w:rsidRPr="00F7223B">
        <w:rPr>
          <w:rFonts w:ascii="Arial" w:eastAsia="Calibri" w:hAnsi="Arial" w:cs="Arial"/>
          <w:sz w:val="26"/>
          <w:szCs w:val="26"/>
        </w:rPr>
        <w:t>f</w:t>
      </w:r>
      <w:r w:rsidR="00C31723" w:rsidRPr="00F7223B">
        <w:rPr>
          <w:rFonts w:ascii="Arial" w:eastAsia="Calibri" w:hAnsi="Arial" w:cs="Arial"/>
          <w:sz w:val="26"/>
          <w:szCs w:val="26"/>
        </w:rPr>
        <w:t>iscalías</w:t>
      </w:r>
      <w:r w:rsidR="002D5255" w:rsidRPr="00F7223B">
        <w:rPr>
          <w:rFonts w:ascii="Arial" w:eastAsia="Calibri" w:hAnsi="Arial" w:cs="Arial"/>
          <w:sz w:val="26"/>
          <w:szCs w:val="26"/>
        </w:rPr>
        <w:t xml:space="preserve"> especializadas</w:t>
      </w:r>
      <w:r w:rsidR="00C31723" w:rsidRPr="00F7223B">
        <w:rPr>
          <w:rFonts w:ascii="Arial" w:eastAsia="Calibri" w:hAnsi="Arial" w:cs="Arial"/>
          <w:sz w:val="26"/>
          <w:szCs w:val="26"/>
        </w:rPr>
        <w:t xml:space="preserve"> para poder registra</w:t>
      </w:r>
      <w:r w:rsidR="007A436F" w:rsidRPr="00F7223B">
        <w:rPr>
          <w:rFonts w:ascii="Arial" w:eastAsia="Calibri" w:hAnsi="Arial" w:cs="Arial"/>
          <w:sz w:val="26"/>
          <w:szCs w:val="26"/>
        </w:rPr>
        <w:t>r y denunciar casos de tortura.</w:t>
      </w:r>
    </w:p>
    <w:p w14:paraId="589F9893" w14:textId="77777777" w:rsidR="007A436F" w:rsidRPr="00F7223B" w:rsidRDefault="007A436F" w:rsidP="001D5282">
      <w:pPr>
        <w:pStyle w:val="Sinespaciado"/>
        <w:spacing w:line="360" w:lineRule="auto"/>
        <w:jc w:val="both"/>
        <w:rPr>
          <w:rFonts w:ascii="Arial" w:eastAsia="Calibri" w:hAnsi="Arial" w:cs="Arial"/>
          <w:sz w:val="26"/>
          <w:szCs w:val="26"/>
        </w:rPr>
      </w:pPr>
    </w:p>
    <w:p w14:paraId="46C48804" w14:textId="7D6EFDF3" w:rsidR="00DB4827" w:rsidRPr="00F7223B" w:rsidRDefault="007A436F" w:rsidP="001D5282">
      <w:pPr>
        <w:pStyle w:val="Sinespaciado"/>
        <w:spacing w:line="360" w:lineRule="auto"/>
        <w:jc w:val="both"/>
        <w:rPr>
          <w:rFonts w:ascii="Arial" w:eastAsia="Calibri" w:hAnsi="Arial" w:cs="Arial"/>
          <w:sz w:val="26"/>
          <w:szCs w:val="26"/>
        </w:rPr>
      </w:pPr>
      <w:r w:rsidRPr="00F7223B">
        <w:rPr>
          <w:rFonts w:ascii="Arial" w:eastAsia="Calibri" w:hAnsi="Arial" w:cs="Arial"/>
          <w:sz w:val="26"/>
          <w:szCs w:val="26"/>
        </w:rPr>
        <w:t>México ha contraído obligaciones al respecto</w:t>
      </w:r>
      <w:r w:rsidR="0026490B" w:rsidRPr="00F7223B">
        <w:rPr>
          <w:rFonts w:ascii="Arial" w:eastAsia="Calibri" w:hAnsi="Arial" w:cs="Arial"/>
          <w:sz w:val="26"/>
          <w:szCs w:val="26"/>
        </w:rPr>
        <w:t xml:space="preserve">, por diversos instrumentos internacionales, como </w:t>
      </w:r>
      <w:r w:rsidRPr="00F7223B">
        <w:rPr>
          <w:rFonts w:ascii="Arial" w:eastAsia="Calibri" w:hAnsi="Arial" w:cs="Arial"/>
          <w:sz w:val="26"/>
          <w:szCs w:val="26"/>
        </w:rPr>
        <w:t>la Convención contra la Tortura y su protocolo facultativo; la tortura, los tratos crueles, inhumanos y degradantes</w:t>
      </w:r>
      <w:r w:rsidR="005D08BB" w:rsidRPr="00F7223B">
        <w:rPr>
          <w:rFonts w:ascii="Arial" w:eastAsia="Calibri" w:hAnsi="Arial" w:cs="Arial"/>
          <w:sz w:val="26"/>
          <w:szCs w:val="26"/>
        </w:rPr>
        <w:t>,</w:t>
      </w:r>
      <w:r w:rsidRPr="00F7223B">
        <w:rPr>
          <w:rFonts w:ascii="Arial" w:eastAsia="Calibri" w:hAnsi="Arial" w:cs="Arial"/>
          <w:sz w:val="26"/>
          <w:szCs w:val="26"/>
        </w:rPr>
        <w:t xml:space="preserve"> se encuentran universalmente proscritos a través de la ratificación casi universal de los diversos instrumentos que la prohíben.</w:t>
      </w:r>
      <w:r w:rsidRPr="00F7223B">
        <w:rPr>
          <w:rStyle w:val="Refdenotaalpie"/>
          <w:rFonts w:ascii="Arial" w:eastAsia="Calibri" w:hAnsi="Arial" w:cs="Arial"/>
          <w:sz w:val="26"/>
          <w:szCs w:val="26"/>
        </w:rPr>
        <w:footnoteReference w:id="11"/>
      </w:r>
      <w:r w:rsidRPr="00F7223B">
        <w:rPr>
          <w:rFonts w:ascii="Arial" w:eastAsia="Calibri" w:hAnsi="Arial" w:cs="Arial"/>
          <w:sz w:val="26"/>
          <w:szCs w:val="26"/>
        </w:rPr>
        <w:t xml:space="preserve"> </w:t>
      </w:r>
    </w:p>
    <w:p w14:paraId="111C62E4" w14:textId="77777777" w:rsidR="00DB4827" w:rsidRPr="00F7223B" w:rsidRDefault="00DB4827" w:rsidP="001D5282">
      <w:pPr>
        <w:pStyle w:val="Sinespaciado"/>
        <w:spacing w:line="360" w:lineRule="auto"/>
        <w:jc w:val="both"/>
        <w:rPr>
          <w:rFonts w:ascii="Arial" w:eastAsia="Calibri" w:hAnsi="Arial" w:cs="Arial"/>
          <w:sz w:val="26"/>
          <w:szCs w:val="26"/>
        </w:rPr>
      </w:pPr>
    </w:p>
    <w:p w14:paraId="75D36400" w14:textId="7CA2EAF3" w:rsidR="007A436F" w:rsidRPr="00F7223B" w:rsidRDefault="007A436F" w:rsidP="001D5282">
      <w:pPr>
        <w:pStyle w:val="Sinespaciado"/>
        <w:spacing w:line="360" w:lineRule="auto"/>
        <w:jc w:val="both"/>
        <w:rPr>
          <w:rFonts w:ascii="Arial" w:eastAsia="Calibri" w:hAnsi="Arial" w:cs="Arial"/>
          <w:sz w:val="26"/>
          <w:szCs w:val="26"/>
        </w:rPr>
      </w:pPr>
      <w:r w:rsidRPr="00F7223B">
        <w:rPr>
          <w:rFonts w:ascii="Arial" w:eastAsia="Calibri" w:hAnsi="Arial" w:cs="Arial"/>
          <w:sz w:val="26"/>
          <w:szCs w:val="26"/>
        </w:rPr>
        <w:t>En ese orden, resulta importante que todas las autoridades, en el ámbito de su competencia, realicen los ajustes normativos necesarios que permitan dar cumplimiento a los compromisos internacionales en la materia.</w:t>
      </w:r>
    </w:p>
    <w:p w14:paraId="65A4A9C2" w14:textId="77777777" w:rsidR="007A436F" w:rsidRPr="00F7223B" w:rsidRDefault="007A436F" w:rsidP="001D5282">
      <w:pPr>
        <w:pStyle w:val="Sinespaciado"/>
        <w:spacing w:line="360" w:lineRule="auto"/>
        <w:jc w:val="both"/>
        <w:rPr>
          <w:rFonts w:ascii="Arial" w:eastAsia="Calibri" w:hAnsi="Arial" w:cs="Arial"/>
          <w:sz w:val="26"/>
          <w:szCs w:val="26"/>
          <w:lang w:val="es-ES_tradnl"/>
        </w:rPr>
      </w:pPr>
    </w:p>
    <w:p w14:paraId="77E19E33" w14:textId="5EAC587F" w:rsidR="00C123F2" w:rsidRPr="00F7223B" w:rsidRDefault="00C71698" w:rsidP="001D5282">
      <w:pPr>
        <w:pStyle w:val="Sinespaciado"/>
        <w:spacing w:line="360" w:lineRule="auto"/>
        <w:jc w:val="both"/>
        <w:rPr>
          <w:rFonts w:ascii="Arial" w:eastAsia="Calibri" w:hAnsi="Arial" w:cs="Arial"/>
          <w:sz w:val="26"/>
          <w:szCs w:val="26"/>
          <w:lang w:val="es-ES_tradnl"/>
        </w:rPr>
      </w:pPr>
      <w:r w:rsidRPr="00F7223B">
        <w:rPr>
          <w:rFonts w:ascii="Arial" w:eastAsia="Calibri" w:hAnsi="Arial" w:cs="Arial"/>
          <w:sz w:val="26"/>
          <w:szCs w:val="26"/>
          <w:lang w:val="es-ES_tradnl"/>
        </w:rPr>
        <w:t>Habida cuenta de ello</w:t>
      </w:r>
      <w:r w:rsidR="007005BC" w:rsidRPr="00F7223B">
        <w:rPr>
          <w:rFonts w:ascii="Arial" w:eastAsia="Calibri" w:hAnsi="Arial" w:cs="Arial"/>
          <w:sz w:val="26"/>
          <w:szCs w:val="26"/>
          <w:lang w:val="es-ES_tradnl"/>
        </w:rPr>
        <w:t xml:space="preserve">, </w:t>
      </w:r>
      <w:r w:rsidR="00C10076" w:rsidRPr="00F7223B">
        <w:rPr>
          <w:rFonts w:ascii="Arial" w:eastAsia="Calibri" w:hAnsi="Arial" w:cs="Arial"/>
          <w:sz w:val="26"/>
          <w:szCs w:val="26"/>
          <w:lang w:val="es-ES_tradnl"/>
        </w:rPr>
        <w:t xml:space="preserve">dada la importante reforma estructural que se realiza por virtud de este Acuerdo, y </w:t>
      </w:r>
      <w:r w:rsidR="007005BC" w:rsidRPr="00F7223B">
        <w:rPr>
          <w:rFonts w:ascii="Arial" w:eastAsia="Calibri" w:hAnsi="Arial" w:cs="Arial"/>
          <w:sz w:val="26"/>
          <w:szCs w:val="26"/>
          <w:lang w:val="es-ES_tradnl"/>
        </w:rPr>
        <w:t xml:space="preserve">la </w:t>
      </w:r>
      <w:r w:rsidR="008D0BAE" w:rsidRPr="00F7223B">
        <w:rPr>
          <w:rFonts w:ascii="Arial" w:eastAsia="Calibri" w:hAnsi="Arial" w:cs="Arial"/>
          <w:sz w:val="26"/>
          <w:szCs w:val="26"/>
          <w:lang w:val="es-ES_tradnl"/>
        </w:rPr>
        <w:t>necesidad</w:t>
      </w:r>
      <w:r w:rsidR="007005BC" w:rsidRPr="00F7223B">
        <w:rPr>
          <w:rFonts w:ascii="Arial" w:eastAsia="Calibri" w:hAnsi="Arial" w:cs="Arial"/>
          <w:sz w:val="26"/>
          <w:szCs w:val="26"/>
          <w:lang w:val="es-ES_tradnl"/>
        </w:rPr>
        <w:t xml:space="preserve"> de dar cumplimiento a las diversas obligaciones </w:t>
      </w:r>
      <w:r w:rsidR="00C529DD" w:rsidRPr="00F7223B">
        <w:rPr>
          <w:rFonts w:ascii="Arial" w:eastAsia="Calibri" w:hAnsi="Arial" w:cs="Arial"/>
          <w:sz w:val="26"/>
          <w:szCs w:val="26"/>
          <w:lang w:val="es-ES_tradnl"/>
        </w:rPr>
        <w:t xml:space="preserve">a cargo de esta Fiscalía General que </w:t>
      </w:r>
      <w:r w:rsidR="007005BC" w:rsidRPr="00F7223B">
        <w:rPr>
          <w:rFonts w:ascii="Arial" w:eastAsia="Calibri" w:hAnsi="Arial" w:cs="Arial"/>
          <w:sz w:val="26"/>
          <w:szCs w:val="26"/>
          <w:lang w:val="es-ES_tradnl"/>
        </w:rPr>
        <w:t xml:space="preserve">en materia de tortura </w:t>
      </w:r>
      <w:r w:rsidR="00C10076" w:rsidRPr="00F7223B">
        <w:rPr>
          <w:rFonts w:ascii="Arial" w:eastAsia="Calibri" w:hAnsi="Arial" w:cs="Arial"/>
          <w:sz w:val="26"/>
          <w:szCs w:val="26"/>
          <w:lang w:val="es-ES_tradnl"/>
        </w:rPr>
        <w:t>prevé la Ley General</w:t>
      </w:r>
      <w:r w:rsidR="007005BC" w:rsidRPr="00F7223B">
        <w:rPr>
          <w:rFonts w:ascii="Arial" w:eastAsia="Calibri" w:hAnsi="Arial" w:cs="Arial"/>
          <w:sz w:val="26"/>
          <w:szCs w:val="26"/>
          <w:lang w:val="es-ES_tradnl"/>
        </w:rPr>
        <w:t xml:space="preserve">, se considera </w:t>
      </w:r>
      <w:r w:rsidR="005D08BB" w:rsidRPr="00F7223B">
        <w:rPr>
          <w:rFonts w:ascii="Arial" w:eastAsia="Calibri" w:hAnsi="Arial" w:cs="Arial"/>
          <w:sz w:val="26"/>
          <w:szCs w:val="26"/>
          <w:lang w:val="es-ES_tradnl"/>
        </w:rPr>
        <w:t>relevante</w:t>
      </w:r>
      <w:r w:rsidR="007005BC" w:rsidRPr="00F7223B">
        <w:rPr>
          <w:rFonts w:ascii="Arial" w:eastAsia="Calibri" w:hAnsi="Arial" w:cs="Arial"/>
          <w:sz w:val="26"/>
          <w:szCs w:val="26"/>
          <w:lang w:val="es-ES_tradnl"/>
        </w:rPr>
        <w:t xml:space="preserve"> </w:t>
      </w:r>
      <w:r w:rsidR="00C10076" w:rsidRPr="00F7223B">
        <w:rPr>
          <w:rFonts w:ascii="Arial" w:eastAsia="Calibri" w:hAnsi="Arial" w:cs="Arial"/>
          <w:sz w:val="26"/>
          <w:szCs w:val="26"/>
          <w:lang w:val="es-ES_tradnl"/>
        </w:rPr>
        <w:t xml:space="preserve">crear </w:t>
      </w:r>
      <w:r w:rsidR="007005BC" w:rsidRPr="00F7223B">
        <w:rPr>
          <w:rFonts w:ascii="Arial" w:eastAsia="Calibri" w:hAnsi="Arial" w:cs="Arial"/>
          <w:sz w:val="26"/>
          <w:szCs w:val="26"/>
          <w:lang w:val="es-ES_tradnl"/>
        </w:rPr>
        <w:t>una Unidad Esp</w:t>
      </w:r>
      <w:r w:rsidR="00C87FE8" w:rsidRPr="00F7223B">
        <w:rPr>
          <w:rFonts w:ascii="Arial" w:eastAsia="Calibri" w:hAnsi="Arial" w:cs="Arial"/>
          <w:sz w:val="26"/>
          <w:szCs w:val="26"/>
          <w:lang w:val="es-ES_tradnl"/>
        </w:rPr>
        <w:t>ecializada que investigue esos D</w:t>
      </w:r>
      <w:r w:rsidR="00C10076" w:rsidRPr="00F7223B">
        <w:rPr>
          <w:rFonts w:ascii="Arial" w:eastAsia="Calibri" w:hAnsi="Arial" w:cs="Arial"/>
          <w:sz w:val="26"/>
          <w:szCs w:val="26"/>
          <w:lang w:val="es-ES_tradnl"/>
        </w:rPr>
        <w:t xml:space="preserve">elitos en la Entidad. </w:t>
      </w:r>
    </w:p>
    <w:p w14:paraId="25B2BF78" w14:textId="77777777" w:rsidR="00C10076" w:rsidRPr="00F7223B" w:rsidRDefault="00C10076" w:rsidP="001D5282">
      <w:pPr>
        <w:pStyle w:val="Sinespaciado"/>
        <w:spacing w:line="360" w:lineRule="auto"/>
        <w:jc w:val="both"/>
        <w:rPr>
          <w:rFonts w:ascii="Arial" w:eastAsia="Calibri" w:hAnsi="Arial" w:cs="Arial"/>
          <w:sz w:val="26"/>
          <w:szCs w:val="26"/>
          <w:lang w:val="es-ES_tradnl"/>
        </w:rPr>
      </w:pPr>
    </w:p>
    <w:p w14:paraId="6EA7BC50" w14:textId="3FCEC073" w:rsidR="00C10076" w:rsidRPr="00F7223B" w:rsidRDefault="00C10076" w:rsidP="001D5282">
      <w:pPr>
        <w:pStyle w:val="Sinespaciado"/>
        <w:spacing w:line="360" w:lineRule="auto"/>
        <w:jc w:val="both"/>
        <w:rPr>
          <w:rFonts w:ascii="Arial" w:eastAsia="Calibri" w:hAnsi="Arial" w:cs="Arial"/>
          <w:sz w:val="26"/>
          <w:szCs w:val="26"/>
          <w:lang w:val="es-ES_tradnl"/>
        </w:rPr>
      </w:pPr>
      <w:r w:rsidRPr="00F7223B">
        <w:rPr>
          <w:rFonts w:ascii="Arial" w:eastAsia="Calibri" w:hAnsi="Arial" w:cs="Arial"/>
          <w:sz w:val="26"/>
          <w:szCs w:val="26"/>
          <w:lang w:val="es-ES_tradnl"/>
        </w:rPr>
        <w:t>Así las cosas, dicha Unidad deberá integrarse por personal que cumpla los requisitos exigidos por la Ley</w:t>
      </w:r>
      <w:r w:rsidR="00610F5D" w:rsidRPr="00F7223B">
        <w:rPr>
          <w:rFonts w:ascii="Arial" w:eastAsia="Calibri" w:hAnsi="Arial" w:cs="Arial"/>
          <w:sz w:val="26"/>
          <w:szCs w:val="26"/>
          <w:lang w:val="es-ES_tradnl"/>
        </w:rPr>
        <w:t xml:space="preserve"> General de Tortura</w:t>
      </w:r>
      <w:r w:rsidRPr="00F7223B">
        <w:rPr>
          <w:rFonts w:ascii="Arial" w:eastAsia="Calibri" w:hAnsi="Arial" w:cs="Arial"/>
          <w:sz w:val="26"/>
          <w:szCs w:val="26"/>
          <w:lang w:val="es-ES_tradnl"/>
        </w:rPr>
        <w:t xml:space="preserve">, como tener el perfil que establezca la Conferencia Nacional de Procuración de Justicia y la Conferencia Nacional de Secretarios de Seguridad Pública, respectivamente, y aprobar los </w:t>
      </w:r>
      <w:r w:rsidRPr="00F7223B">
        <w:rPr>
          <w:rFonts w:ascii="Arial" w:eastAsia="Calibri" w:hAnsi="Arial" w:cs="Arial"/>
          <w:sz w:val="26"/>
          <w:szCs w:val="26"/>
          <w:lang w:val="es-ES_tradnl"/>
        </w:rPr>
        <w:lastRenderedPageBreak/>
        <w:t>cursos de capacitación y de actualización que establezca</w:t>
      </w:r>
      <w:r w:rsidR="00610F5D" w:rsidRPr="00F7223B">
        <w:rPr>
          <w:rFonts w:ascii="Arial" w:eastAsia="Calibri" w:hAnsi="Arial" w:cs="Arial"/>
          <w:sz w:val="26"/>
          <w:szCs w:val="26"/>
          <w:lang w:val="es-ES_tradnl"/>
        </w:rPr>
        <w:t>n dichas</w:t>
      </w:r>
      <w:r w:rsidRPr="00F7223B">
        <w:rPr>
          <w:rFonts w:ascii="Arial" w:eastAsia="Calibri" w:hAnsi="Arial" w:cs="Arial"/>
          <w:sz w:val="26"/>
          <w:szCs w:val="26"/>
          <w:lang w:val="es-ES_tradnl"/>
        </w:rPr>
        <w:t xml:space="preserve"> Conferencia</w:t>
      </w:r>
      <w:r w:rsidR="00610F5D" w:rsidRPr="00F7223B">
        <w:rPr>
          <w:rFonts w:ascii="Arial" w:eastAsia="Calibri" w:hAnsi="Arial" w:cs="Arial"/>
          <w:sz w:val="26"/>
          <w:szCs w:val="26"/>
          <w:lang w:val="es-ES_tradnl"/>
        </w:rPr>
        <w:t>s</w:t>
      </w:r>
      <w:r w:rsidRPr="00F7223B">
        <w:rPr>
          <w:rFonts w:ascii="Arial" w:eastAsia="Calibri" w:hAnsi="Arial" w:cs="Arial"/>
          <w:sz w:val="26"/>
          <w:szCs w:val="26"/>
          <w:lang w:val="es-ES_tradnl"/>
        </w:rPr>
        <w:t xml:space="preserve"> Nacional</w:t>
      </w:r>
      <w:r w:rsidR="00610F5D" w:rsidRPr="00F7223B">
        <w:rPr>
          <w:rFonts w:ascii="Arial" w:eastAsia="Calibri" w:hAnsi="Arial" w:cs="Arial"/>
          <w:sz w:val="26"/>
          <w:szCs w:val="26"/>
          <w:lang w:val="es-ES_tradnl"/>
        </w:rPr>
        <w:t>es, según corresponda; a</w:t>
      </w:r>
      <w:r w:rsidRPr="00F7223B">
        <w:rPr>
          <w:rFonts w:ascii="Arial" w:eastAsia="Calibri" w:hAnsi="Arial" w:cs="Arial"/>
          <w:sz w:val="26"/>
          <w:szCs w:val="26"/>
          <w:lang w:val="es-ES_tradnl"/>
        </w:rPr>
        <w:t>demás de cumplir con los exámenes de co</w:t>
      </w:r>
      <w:r w:rsidR="00610F5D" w:rsidRPr="00F7223B">
        <w:rPr>
          <w:rFonts w:ascii="Arial" w:eastAsia="Calibri" w:hAnsi="Arial" w:cs="Arial"/>
          <w:sz w:val="26"/>
          <w:szCs w:val="26"/>
          <w:lang w:val="es-ES_tradnl"/>
        </w:rPr>
        <w:t>ntrol de confianza. M</w:t>
      </w:r>
      <w:r w:rsidRPr="00F7223B">
        <w:rPr>
          <w:rFonts w:ascii="Arial" w:eastAsia="Calibri" w:hAnsi="Arial" w:cs="Arial"/>
          <w:sz w:val="26"/>
          <w:szCs w:val="26"/>
          <w:lang w:val="es-ES_tradnl"/>
        </w:rPr>
        <w:t xml:space="preserve">otivo por el cual </w:t>
      </w:r>
      <w:r w:rsidR="0099175B" w:rsidRPr="00F7223B">
        <w:rPr>
          <w:rFonts w:ascii="Arial" w:eastAsia="Calibri" w:hAnsi="Arial" w:cs="Arial"/>
          <w:sz w:val="26"/>
          <w:szCs w:val="26"/>
          <w:lang w:val="es-ES_tradnl"/>
        </w:rPr>
        <w:t xml:space="preserve">la designación de su titular </w:t>
      </w:r>
      <w:r w:rsidRPr="00F7223B">
        <w:rPr>
          <w:rFonts w:ascii="Arial" w:eastAsia="Calibri" w:hAnsi="Arial" w:cs="Arial"/>
          <w:sz w:val="26"/>
          <w:szCs w:val="26"/>
          <w:lang w:val="es-ES_tradnl"/>
        </w:rPr>
        <w:t xml:space="preserve">estará condicionado a </w:t>
      </w:r>
      <w:r w:rsidR="0099175B" w:rsidRPr="00F7223B">
        <w:rPr>
          <w:rFonts w:ascii="Arial" w:eastAsia="Calibri" w:hAnsi="Arial" w:cs="Arial"/>
          <w:sz w:val="26"/>
          <w:szCs w:val="26"/>
          <w:lang w:val="es-ES_tradnl"/>
        </w:rPr>
        <w:t>tales extremos</w:t>
      </w:r>
      <w:r w:rsidRPr="00F7223B">
        <w:rPr>
          <w:rFonts w:ascii="Arial" w:eastAsia="Calibri" w:hAnsi="Arial" w:cs="Arial"/>
          <w:sz w:val="26"/>
          <w:szCs w:val="26"/>
          <w:lang w:val="es-ES_tradnl"/>
        </w:rPr>
        <w:t>, sin que ello implique que se deje de atender la investigación de ese tipo penal, a través de las unidad</w:t>
      </w:r>
      <w:r w:rsidR="00256A3C" w:rsidRPr="00F7223B">
        <w:rPr>
          <w:rFonts w:ascii="Arial" w:eastAsia="Calibri" w:hAnsi="Arial" w:cs="Arial"/>
          <w:sz w:val="26"/>
          <w:szCs w:val="26"/>
          <w:lang w:val="es-ES_tradnl"/>
        </w:rPr>
        <w:t>es</w:t>
      </w:r>
      <w:r w:rsidRPr="00F7223B">
        <w:rPr>
          <w:rFonts w:ascii="Arial" w:eastAsia="Calibri" w:hAnsi="Arial" w:cs="Arial"/>
          <w:sz w:val="26"/>
          <w:szCs w:val="26"/>
          <w:lang w:val="es-ES_tradnl"/>
        </w:rPr>
        <w:t xml:space="preserve"> de investigación que actualmente conoce</w:t>
      </w:r>
      <w:r w:rsidR="00256A3C" w:rsidRPr="00F7223B">
        <w:rPr>
          <w:rFonts w:ascii="Arial" w:eastAsia="Calibri" w:hAnsi="Arial" w:cs="Arial"/>
          <w:sz w:val="26"/>
          <w:szCs w:val="26"/>
          <w:lang w:val="es-ES_tradnl"/>
        </w:rPr>
        <w:t>n</w:t>
      </w:r>
      <w:r w:rsidRPr="00F7223B">
        <w:rPr>
          <w:rFonts w:ascii="Arial" w:eastAsia="Calibri" w:hAnsi="Arial" w:cs="Arial"/>
          <w:sz w:val="26"/>
          <w:szCs w:val="26"/>
          <w:lang w:val="es-ES_tradnl"/>
        </w:rPr>
        <w:t xml:space="preserve"> sobre esos asuntos</w:t>
      </w:r>
      <w:r w:rsidR="00902F4F" w:rsidRPr="00F7223B">
        <w:rPr>
          <w:rFonts w:ascii="Arial" w:eastAsia="Calibri" w:hAnsi="Arial" w:cs="Arial"/>
          <w:sz w:val="26"/>
          <w:szCs w:val="26"/>
          <w:lang w:val="es-ES_tradnl"/>
        </w:rPr>
        <w:t>.</w:t>
      </w:r>
    </w:p>
    <w:p w14:paraId="6DA0CEAB" w14:textId="77777777" w:rsidR="00C10076" w:rsidRPr="00F7223B" w:rsidRDefault="00C10076" w:rsidP="001D5282">
      <w:pPr>
        <w:pStyle w:val="Sinespaciado"/>
        <w:spacing w:line="360" w:lineRule="auto"/>
        <w:jc w:val="both"/>
        <w:rPr>
          <w:rFonts w:ascii="Arial" w:eastAsia="Calibri" w:hAnsi="Arial" w:cs="Arial"/>
          <w:sz w:val="26"/>
          <w:szCs w:val="26"/>
          <w:lang w:val="es-ES_tradnl"/>
        </w:rPr>
      </w:pPr>
    </w:p>
    <w:p w14:paraId="4D2555A7" w14:textId="2A228176" w:rsidR="00C10076" w:rsidRPr="00F7223B" w:rsidRDefault="00C10076" w:rsidP="001D5282">
      <w:pPr>
        <w:pStyle w:val="Sinespaciado"/>
        <w:spacing w:line="360" w:lineRule="auto"/>
        <w:jc w:val="both"/>
        <w:rPr>
          <w:rFonts w:ascii="Arial" w:eastAsia="Calibri" w:hAnsi="Arial" w:cs="Arial"/>
          <w:sz w:val="26"/>
          <w:szCs w:val="26"/>
          <w:lang w:val="es-ES_tradnl"/>
        </w:rPr>
      </w:pPr>
      <w:r w:rsidRPr="00F7223B">
        <w:rPr>
          <w:rFonts w:ascii="Arial" w:eastAsia="Calibri" w:hAnsi="Arial" w:cs="Arial"/>
          <w:sz w:val="26"/>
          <w:szCs w:val="26"/>
          <w:lang w:val="es-ES_tradnl"/>
        </w:rPr>
        <w:t>Es importante señalar que dicha Unidad Especializada</w:t>
      </w:r>
      <w:r w:rsidR="00902F4F" w:rsidRPr="00F7223B">
        <w:rPr>
          <w:rFonts w:ascii="Arial" w:eastAsia="Calibri" w:hAnsi="Arial" w:cs="Arial"/>
          <w:sz w:val="26"/>
          <w:szCs w:val="26"/>
          <w:lang w:val="es-ES_tradnl"/>
        </w:rPr>
        <w:t>,</w:t>
      </w:r>
      <w:r w:rsidR="001F3225" w:rsidRPr="00F7223B">
        <w:rPr>
          <w:rFonts w:ascii="Arial" w:eastAsia="Calibri" w:hAnsi="Arial" w:cs="Arial"/>
          <w:sz w:val="26"/>
          <w:szCs w:val="26"/>
          <w:lang w:val="es-ES_tradnl"/>
        </w:rPr>
        <w:t xml:space="preserve"> si bien</w:t>
      </w:r>
      <w:r w:rsidRPr="00F7223B">
        <w:rPr>
          <w:rFonts w:ascii="Arial" w:eastAsia="Calibri" w:hAnsi="Arial" w:cs="Arial"/>
          <w:sz w:val="26"/>
          <w:szCs w:val="26"/>
          <w:lang w:val="es-ES_tradnl"/>
        </w:rPr>
        <w:t xml:space="preserve"> formará parte de la </w:t>
      </w:r>
      <w:r w:rsidR="000B626A" w:rsidRPr="00F7223B">
        <w:rPr>
          <w:rFonts w:ascii="Arial" w:eastAsia="Calibri" w:hAnsi="Arial" w:cs="Arial"/>
          <w:sz w:val="26"/>
          <w:szCs w:val="26"/>
          <w:lang w:val="es-ES_tradnl"/>
        </w:rPr>
        <w:t>FIDAI</w:t>
      </w:r>
      <w:r w:rsidRPr="00F7223B">
        <w:rPr>
          <w:rFonts w:ascii="Arial" w:eastAsia="Calibri" w:hAnsi="Arial" w:cs="Arial"/>
          <w:sz w:val="26"/>
          <w:szCs w:val="26"/>
          <w:lang w:val="es-ES_tradnl"/>
        </w:rPr>
        <w:t xml:space="preserve">, también es cierto que contará con plena autonomía técnica y operativa para el conocimiento, investigación y persecución de delitos previstos en </w:t>
      </w:r>
      <w:r w:rsidR="00C71698" w:rsidRPr="00F7223B">
        <w:rPr>
          <w:rFonts w:ascii="Arial" w:eastAsia="Calibri" w:hAnsi="Arial" w:cs="Arial"/>
          <w:sz w:val="26"/>
          <w:szCs w:val="26"/>
          <w:lang w:val="es-ES_tradnl"/>
        </w:rPr>
        <w:t xml:space="preserve">la </w:t>
      </w:r>
      <w:r w:rsidRPr="00F7223B">
        <w:rPr>
          <w:rFonts w:ascii="Arial" w:eastAsia="Calibri" w:hAnsi="Arial" w:cs="Arial"/>
          <w:sz w:val="26"/>
          <w:szCs w:val="26"/>
          <w:lang w:val="es-ES_tradnl"/>
        </w:rPr>
        <w:t xml:space="preserve">Ley General de </w:t>
      </w:r>
      <w:r w:rsidR="00610F5D" w:rsidRPr="00F7223B">
        <w:rPr>
          <w:rFonts w:ascii="Arial" w:eastAsia="Calibri" w:hAnsi="Arial" w:cs="Arial"/>
          <w:sz w:val="26"/>
          <w:szCs w:val="26"/>
          <w:lang w:val="es-ES_tradnl"/>
        </w:rPr>
        <w:t>Tortura</w:t>
      </w:r>
      <w:r w:rsidRPr="00F7223B">
        <w:rPr>
          <w:rFonts w:ascii="Arial" w:eastAsia="Calibri" w:hAnsi="Arial" w:cs="Arial"/>
          <w:sz w:val="26"/>
          <w:szCs w:val="26"/>
          <w:lang w:val="es-ES_tradnl"/>
        </w:rPr>
        <w:t xml:space="preserve">, tal y como esta última lo señala. Dicha </w:t>
      </w:r>
      <w:r w:rsidR="00FC385E" w:rsidRPr="00F7223B">
        <w:rPr>
          <w:rFonts w:ascii="Arial" w:eastAsia="Calibri" w:hAnsi="Arial" w:cs="Arial"/>
          <w:sz w:val="26"/>
          <w:szCs w:val="26"/>
          <w:lang w:val="es-ES_tradnl"/>
        </w:rPr>
        <w:t>U</w:t>
      </w:r>
      <w:r w:rsidRPr="00F7223B">
        <w:rPr>
          <w:rFonts w:ascii="Arial" w:eastAsia="Calibri" w:hAnsi="Arial" w:cs="Arial"/>
          <w:sz w:val="26"/>
          <w:szCs w:val="26"/>
          <w:lang w:val="es-ES_tradnl"/>
        </w:rPr>
        <w:t xml:space="preserve">nidad estará a cargo de un </w:t>
      </w:r>
      <w:r w:rsidR="001F3225" w:rsidRPr="00F7223B">
        <w:rPr>
          <w:rFonts w:ascii="Arial" w:eastAsia="Calibri" w:hAnsi="Arial" w:cs="Arial"/>
          <w:sz w:val="26"/>
          <w:szCs w:val="26"/>
          <w:lang w:val="es-ES_tradnl"/>
        </w:rPr>
        <w:t xml:space="preserve">Agente del </w:t>
      </w:r>
      <w:r w:rsidRPr="00F7223B">
        <w:rPr>
          <w:rFonts w:ascii="Arial" w:eastAsia="Calibri" w:hAnsi="Arial" w:cs="Arial"/>
          <w:sz w:val="26"/>
          <w:szCs w:val="26"/>
          <w:lang w:val="es-ES_tradnl"/>
        </w:rPr>
        <w:t>Ministerio Público que será designado por el Fiscal General</w:t>
      </w:r>
      <w:r w:rsidR="00275D00" w:rsidRPr="00F7223B">
        <w:rPr>
          <w:rFonts w:ascii="Arial" w:eastAsia="Calibri" w:hAnsi="Arial" w:cs="Arial"/>
          <w:sz w:val="26"/>
          <w:szCs w:val="26"/>
          <w:lang w:val="es-ES_tradnl"/>
        </w:rPr>
        <w:t xml:space="preserve">. </w:t>
      </w:r>
    </w:p>
    <w:p w14:paraId="5916AAD4" w14:textId="77777777" w:rsidR="00955E13" w:rsidRPr="00F7223B" w:rsidRDefault="00955E13" w:rsidP="001D5282">
      <w:pPr>
        <w:spacing w:line="360" w:lineRule="auto"/>
        <w:jc w:val="both"/>
        <w:rPr>
          <w:rFonts w:ascii="Arial" w:hAnsi="Arial" w:cs="Arial"/>
          <w:sz w:val="26"/>
          <w:szCs w:val="26"/>
          <w:lang w:val="es-ES_tradnl"/>
        </w:rPr>
      </w:pPr>
    </w:p>
    <w:p w14:paraId="38010CC1" w14:textId="48A7B64C" w:rsidR="00A967E7" w:rsidRPr="00F7223B" w:rsidRDefault="001A5E6F" w:rsidP="001D5282">
      <w:pPr>
        <w:spacing w:line="360" w:lineRule="auto"/>
        <w:jc w:val="both"/>
        <w:rPr>
          <w:rFonts w:ascii="Arial" w:hAnsi="Arial" w:cs="Arial"/>
          <w:sz w:val="26"/>
          <w:szCs w:val="26"/>
        </w:rPr>
      </w:pPr>
      <w:r w:rsidRPr="00F7223B">
        <w:rPr>
          <w:rFonts w:ascii="Arial" w:hAnsi="Arial" w:cs="Arial"/>
          <w:sz w:val="26"/>
          <w:szCs w:val="26"/>
          <w:lang w:val="es-ES_tradnl"/>
        </w:rPr>
        <w:t xml:space="preserve">En </w:t>
      </w:r>
      <w:r w:rsidR="00AE66C2" w:rsidRPr="00F7223B">
        <w:rPr>
          <w:rFonts w:ascii="Arial" w:hAnsi="Arial" w:cs="Arial"/>
          <w:sz w:val="26"/>
          <w:szCs w:val="26"/>
          <w:lang w:val="es-ES_tradnl"/>
        </w:rPr>
        <w:t>otro</w:t>
      </w:r>
      <w:r w:rsidRPr="00F7223B">
        <w:rPr>
          <w:rFonts w:ascii="Arial" w:hAnsi="Arial" w:cs="Arial"/>
          <w:sz w:val="26"/>
          <w:szCs w:val="26"/>
          <w:lang w:val="es-ES_tradnl"/>
        </w:rPr>
        <w:t xml:space="preserve"> orden de ideas, </w:t>
      </w:r>
      <w:r w:rsidR="00F226F0" w:rsidRPr="00F7223B">
        <w:rPr>
          <w:rFonts w:ascii="Arial" w:hAnsi="Arial" w:cs="Arial"/>
          <w:sz w:val="26"/>
          <w:szCs w:val="26"/>
        </w:rPr>
        <w:t>con relación a la trata de per</w:t>
      </w:r>
      <w:r w:rsidR="005E1B18" w:rsidRPr="00F7223B">
        <w:rPr>
          <w:rFonts w:ascii="Arial" w:hAnsi="Arial" w:cs="Arial"/>
          <w:sz w:val="26"/>
          <w:szCs w:val="26"/>
        </w:rPr>
        <w:t>sonas en el plano internacional, con independencia de otros instrumentos,</w:t>
      </w:r>
      <w:r w:rsidR="00F226F0" w:rsidRPr="00F7223B">
        <w:rPr>
          <w:rFonts w:ascii="Arial" w:hAnsi="Arial" w:cs="Arial"/>
          <w:sz w:val="26"/>
          <w:szCs w:val="26"/>
        </w:rPr>
        <w:t xml:space="preserve"> </w:t>
      </w:r>
      <w:r w:rsidR="005E1B18" w:rsidRPr="00F7223B">
        <w:rPr>
          <w:rFonts w:ascii="Arial" w:hAnsi="Arial" w:cs="Arial"/>
          <w:sz w:val="26"/>
          <w:szCs w:val="26"/>
        </w:rPr>
        <w:t xml:space="preserve">resulta </w:t>
      </w:r>
      <w:r w:rsidR="00F226F0" w:rsidRPr="00F7223B">
        <w:rPr>
          <w:rFonts w:ascii="Arial" w:hAnsi="Arial" w:cs="Arial"/>
          <w:sz w:val="26"/>
          <w:szCs w:val="26"/>
        </w:rPr>
        <w:t>relevante señalar que el Protocolo para prevenir, reprimir y sancionar la trata de personas, espe</w:t>
      </w:r>
      <w:r w:rsidR="00D300CE" w:rsidRPr="00F7223B">
        <w:rPr>
          <w:rFonts w:ascii="Arial" w:hAnsi="Arial" w:cs="Arial"/>
          <w:sz w:val="26"/>
          <w:szCs w:val="26"/>
        </w:rPr>
        <w:t>cialmente mujeres y niños, que c</w:t>
      </w:r>
      <w:r w:rsidR="00F226F0" w:rsidRPr="00F7223B">
        <w:rPr>
          <w:rFonts w:ascii="Arial" w:hAnsi="Arial" w:cs="Arial"/>
          <w:sz w:val="26"/>
          <w:szCs w:val="26"/>
        </w:rPr>
        <w:t>omplementa la Convención de las Naciones Unidas Contra la Delincuencia Organizada Transnacional, mejor conocido como “Protocolo de Palermo”, firmado en diciembre de 2000</w:t>
      </w:r>
      <w:r w:rsidR="00D300CE" w:rsidRPr="00F7223B">
        <w:rPr>
          <w:rFonts w:ascii="Arial" w:hAnsi="Arial" w:cs="Arial"/>
          <w:sz w:val="26"/>
          <w:szCs w:val="26"/>
        </w:rPr>
        <w:t>,</w:t>
      </w:r>
      <w:r w:rsidR="00F226F0" w:rsidRPr="00F7223B">
        <w:rPr>
          <w:rFonts w:ascii="Arial" w:hAnsi="Arial" w:cs="Arial"/>
          <w:sz w:val="26"/>
          <w:szCs w:val="26"/>
        </w:rPr>
        <w:t xml:space="preserve"> junto con la Convención de las Naciones Unidas contra la Delincuencia Organizada Transnacional, ratificados por nuestro país en 2003, prevé que cada Estado Parte adoptará las medidas legislativas y de otra índole que sean necesarias para tipificar como delito en su derecho interno las conductas enunciadas como trata de personas en ese Protocolo, cuando se cometan intencionalmente.</w:t>
      </w:r>
    </w:p>
    <w:p w14:paraId="607DC63B" w14:textId="77777777" w:rsidR="00A967E7" w:rsidRPr="00F7223B" w:rsidRDefault="00A967E7" w:rsidP="001D5282">
      <w:pPr>
        <w:spacing w:line="360" w:lineRule="auto"/>
        <w:jc w:val="both"/>
        <w:rPr>
          <w:rFonts w:ascii="Arial" w:hAnsi="Arial"/>
          <w:sz w:val="26"/>
          <w:szCs w:val="26"/>
        </w:rPr>
      </w:pPr>
    </w:p>
    <w:p w14:paraId="4C952F6B" w14:textId="4CB81F50" w:rsidR="00A967E7" w:rsidRPr="00F7223B" w:rsidRDefault="00A967E7" w:rsidP="001D5282">
      <w:pPr>
        <w:pStyle w:val="Titulo1"/>
        <w:pBdr>
          <w:bottom w:val="none" w:sz="0" w:space="0" w:color="auto"/>
        </w:pBdr>
        <w:spacing w:before="0" w:line="360" w:lineRule="auto"/>
        <w:rPr>
          <w:rFonts w:ascii="Arial" w:hAnsi="Arial"/>
          <w:b w:val="0"/>
          <w:sz w:val="26"/>
          <w:szCs w:val="26"/>
        </w:rPr>
      </w:pPr>
      <w:r w:rsidRPr="00F7223B">
        <w:rPr>
          <w:rFonts w:ascii="Arial" w:hAnsi="Arial"/>
          <w:b w:val="0"/>
          <w:sz w:val="26"/>
          <w:szCs w:val="26"/>
        </w:rPr>
        <w:lastRenderedPageBreak/>
        <w:t xml:space="preserve">La </w:t>
      </w:r>
      <w:r w:rsidR="00F57EBF" w:rsidRPr="00F7223B">
        <w:rPr>
          <w:rFonts w:ascii="Arial" w:hAnsi="Arial"/>
          <w:b w:val="0"/>
          <w:sz w:val="26"/>
          <w:szCs w:val="26"/>
        </w:rPr>
        <w:t xml:space="preserve">trata de personas </w:t>
      </w:r>
      <w:r w:rsidRPr="00F7223B">
        <w:rPr>
          <w:rFonts w:ascii="Arial" w:hAnsi="Arial"/>
          <w:b w:val="0"/>
          <w:sz w:val="26"/>
          <w:szCs w:val="26"/>
        </w:rPr>
        <w:t>es una versión moderna de la esclavitud, que se evidencia notablemente como parte del fenómeno de las migraciones; el reclutamiento, el transporte, la transferencia y el recibo de personas por cualquier medio marítimo, terrestre o aéreo para el trabajo, servicios forzados o servidumbre, son parte del proceso que la comunidad internacional califica como delitos que deben sancionarse en el marco de la violación a la dignidad humana.</w:t>
      </w:r>
      <w:r w:rsidR="006B4A4A" w:rsidRPr="00F7223B">
        <w:rPr>
          <w:rStyle w:val="Refdenotaalpie"/>
          <w:rFonts w:ascii="Arial" w:hAnsi="Arial"/>
          <w:b w:val="0"/>
          <w:sz w:val="26"/>
          <w:szCs w:val="26"/>
        </w:rPr>
        <w:footnoteReference w:id="12"/>
      </w:r>
      <w:r w:rsidRPr="00F7223B">
        <w:rPr>
          <w:rFonts w:ascii="Arial" w:hAnsi="Arial"/>
          <w:b w:val="0"/>
          <w:sz w:val="26"/>
          <w:szCs w:val="26"/>
        </w:rPr>
        <w:t xml:space="preserve"> </w:t>
      </w:r>
    </w:p>
    <w:p w14:paraId="2FC30A1D" w14:textId="77777777" w:rsidR="00A967E7" w:rsidRPr="00F7223B" w:rsidRDefault="00A967E7" w:rsidP="001D5282">
      <w:pPr>
        <w:pStyle w:val="Titulo1"/>
        <w:pBdr>
          <w:bottom w:val="none" w:sz="0" w:space="0" w:color="auto"/>
        </w:pBdr>
        <w:spacing w:before="0" w:line="360" w:lineRule="auto"/>
        <w:rPr>
          <w:rFonts w:ascii="Arial" w:hAnsi="Arial"/>
          <w:b w:val="0"/>
          <w:sz w:val="26"/>
          <w:szCs w:val="26"/>
        </w:rPr>
      </w:pPr>
    </w:p>
    <w:p w14:paraId="1B531C09" w14:textId="47A528EB" w:rsidR="00A967E7" w:rsidRPr="00F7223B" w:rsidRDefault="00A967E7" w:rsidP="001D5282">
      <w:pPr>
        <w:pStyle w:val="Titulo1"/>
        <w:pBdr>
          <w:bottom w:val="none" w:sz="0" w:space="0" w:color="auto"/>
        </w:pBdr>
        <w:spacing w:before="0" w:line="360" w:lineRule="auto"/>
        <w:rPr>
          <w:rFonts w:ascii="Arial" w:hAnsi="Arial"/>
          <w:sz w:val="26"/>
          <w:szCs w:val="26"/>
        </w:rPr>
      </w:pPr>
      <w:r w:rsidRPr="00F7223B">
        <w:rPr>
          <w:rFonts w:ascii="Arial" w:hAnsi="Arial"/>
          <w:b w:val="0"/>
          <w:sz w:val="26"/>
          <w:szCs w:val="26"/>
        </w:rPr>
        <w:t xml:space="preserve">La </w:t>
      </w:r>
      <w:r w:rsidR="00F57EBF" w:rsidRPr="00F7223B">
        <w:rPr>
          <w:rFonts w:ascii="Arial" w:hAnsi="Arial"/>
          <w:b w:val="0"/>
          <w:sz w:val="26"/>
          <w:szCs w:val="26"/>
        </w:rPr>
        <w:t xml:space="preserve">trata de personas </w:t>
      </w:r>
      <w:r w:rsidRPr="00F7223B">
        <w:rPr>
          <w:rFonts w:ascii="Arial" w:hAnsi="Arial"/>
          <w:b w:val="0"/>
          <w:sz w:val="26"/>
          <w:szCs w:val="26"/>
        </w:rPr>
        <w:t>consiste en utilizar, en provecho propio y de un modo abusivo, las cualidades de una persona. Para que la explotación se haga efectiva, los tratantes deben recurrir a la captación, el transporte, el traslado, la acogida o la recepción de personas. Los medios para llevar a cabo estas acciones son la amenaza o el uso de la fuerza</w:t>
      </w:r>
      <w:r w:rsidR="00F57EBF" w:rsidRPr="00F7223B">
        <w:rPr>
          <w:rFonts w:ascii="Arial" w:hAnsi="Arial"/>
          <w:b w:val="0"/>
          <w:sz w:val="26"/>
          <w:szCs w:val="26"/>
        </w:rPr>
        <w:t>,</w:t>
      </w:r>
      <w:r w:rsidRPr="00F7223B">
        <w:rPr>
          <w:rFonts w:ascii="Arial" w:hAnsi="Arial"/>
          <w:b w:val="0"/>
          <w:sz w:val="26"/>
          <w:szCs w:val="26"/>
        </w:rPr>
        <w:t xml:space="preserve"> u otras formas de coacción</w:t>
      </w:r>
      <w:r w:rsidR="00F57EBF" w:rsidRPr="00F7223B">
        <w:rPr>
          <w:rFonts w:ascii="Arial" w:hAnsi="Arial"/>
          <w:b w:val="0"/>
          <w:sz w:val="26"/>
          <w:szCs w:val="26"/>
        </w:rPr>
        <w:t xml:space="preserve"> como</w:t>
      </w:r>
      <w:r w:rsidRPr="00F7223B">
        <w:rPr>
          <w:rFonts w:ascii="Arial" w:hAnsi="Arial"/>
          <w:b w:val="0"/>
          <w:sz w:val="26"/>
          <w:szCs w:val="26"/>
        </w:rPr>
        <w:t xml:space="preserve"> el rapto, fraude, engaño, abuso de poder o de una situación de vulnerabilidad. Además</w:t>
      </w:r>
      <w:r w:rsidR="00F57EBF" w:rsidRPr="00F7223B">
        <w:rPr>
          <w:rFonts w:ascii="Arial" w:hAnsi="Arial"/>
          <w:b w:val="0"/>
          <w:sz w:val="26"/>
          <w:szCs w:val="26"/>
        </w:rPr>
        <w:t>,</w:t>
      </w:r>
      <w:r w:rsidRPr="00F7223B">
        <w:rPr>
          <w:rFonts w:ascii="Arial" w:hAnsi="Arial"/>
          <w:b w:val="0"/>
          <w:sz w:val="26"/>
          <w:szCs w:val="26"/>
        </w:rPr>
        <w:t xml:space="preserve"> se considera trata de personas la concesión o recepción de pagos o beneficios para obtener el consentimiento de una persona que tenga autoridad sobre otra, con fines de explotación.</w:t>
      </w:r>
      <w:r w:rsidRPr="00F7223B">
        <w:rPr>
          <w:rStyle w:val="Refdenotaalpie"/>
          <w:rFonts w:ascii="Arial" w:hAnsi="Arial"/>
          <w:b w:val="0"/>
          <w:sz w:val="26"/>
          <w:szCs w:val="26"/>
        </w:rPr>
        <w:footnoteReference w:id="13"/>
      </w:r>
      <w:r w:rsidRPr="00F7223B">
        <w:rPr>
          <w:rFonts w:ascii="Arial" w:hAnsi="Arial"/>
          <w:b w:val="0"/>
          <w:sz w:val="26"/>
          <w:szCs w:val="26"/>
        </w:rPr>
        <w:t xml:space="preserve"> </w:t>
      </w:r>
    </w:p>
    <w:p w14:paraId="0E3938DB" w14:textId="38ED6B95" w:rsidR="00A967E7" w:rsidRPr="00F7223B" w:rsidRDefault="00A967E7" w:rsidP="001D5282">
      <w:pPr>
        <w:spacing w:line="360" w:lineRule="auto"/>
        <w:jc w:val="both"/>
        <w:rPr>
          <w:rFonts w:ascii="Arial" w:hAnsi="Arial" w:cs="Arial"/>
          <w:sz w:val="26"/>
          <w:szCs w:val="26"/>
        </w:rPr>
      </w:pPr>
    </w:p>
    <w:p w14:paraId="21F1EE64" w14:textId="644996F5" w:rsidR="006B4A4A" w:rsidRPr="00F7223B" w:rsidRDefault="006B4A4A" w:rsidP="001D5282">
      <w:pPr>
        <w:pStyle w:val="Texto"/>
        <w:spacing w:after="0" w:line="360" w:lineRule="auto"/>
        <w:ind w:firstLine="0"/>
        <w:rPr>
          <w:sz w:val="26"/>
          <w:szCs w:val="26"/>
        </w:rPr>
      </w:pPr>
      <w:r w:rsidRPr="00F7223B">
        <w:rPr>
          <w:sz w:val="26"/>
          <w:szCs w:val="26"/>
        </w:rPr>
        <w:t xml:space="preserve">La Constitución Federal dispone en su artículo 1º </w:t>
      </w:r>
      <w:r w:rsidR="00F57EBF" w:rsidRPr="00F7223B">
        <w:rPr>
          <w:sz w:val="26"/>
          <w:szCs w:val="26"/>
        </w:rPr>
        <w:t>que,</w:t>
      </w:r>
      <w:r w:rsidRPr="00F7223B">
        <w:rPr>
          <w:sz w:val="26"/>
          <w:szCs w:val="26"/>
        </w:rPr>
        <w:t xml:space="preserve"> en los Estados Unidos Mexicanos</w:t>
      </w:r>
      <w:r w:rsidR="00F57EBF" w:rsidRPr="00F7223B">
        <w:rPr>
          <w:sz w:val="26"/>
          <w:szCs w:val="26"/>
        </w:rPr>
        <w:t>,</w:t>
      </w:r>
      <w:r w:rsidRPr="00F7223B">
        <w:rPr>
          <w:sz w:val="26"/>
          <w:szCs w:val="26"/>
        </w:rPr>
        <w:t xml:space="preserve"> todas las personas gozarán de los derechos humanos reconocidos en la misma, y en los tratados internacionales de los que el Estado Mexicano sea parte, así como de las garantías para su protección, cuyo ejercicio no podrá restringirse ni suspenderse, salvo en los caso</w:t>
      </w:r>
      <w:r w:rsidR="00F57EBF" w:rsidRPr="00F7223B">
        <w:rPr>
          <w:sz w:val="26"/>
          <w:szCs w:val="26"/>
        </w:rPr>
        <w:t>s y bajo las condiciones que es</w:t>
      </w:r>
      <w:r w:rsidRPr="00F7223B">
        <w:rPr>
          <w:sz w:val="26"/>
          <w:szCs w:val="26"/>
        </w:rPr>
        <w:t xml:space="preserve">a Constitución establece. También refiere que las normas relativas a los derechos humanos se interpretarán de conformidad con </w:t>
      </w:r>
      <w:r w:rsidR="00F57EBF" w:rsidRPr="00F7223B">
        <w:rPr>
          <w:sz w:val="26"/>
          <w:szCs w:val="26"/>
        </w:rPr>
        <w:t>ella</w:t>
      </w:r>
      <w:r w:rsidRPr="00F7223B">
        <w:rPr>
          <w:sz w:val="26"/>
          <w:szCs w:val="26"/>
        </w:rPr>
        <w:t xml:space="preserve"> y con los tratados </w:t>
      </w:r>
      <w:r w:rsidRPr="00F7223B">
        <w:rPr>
          <w:sz w:val="26"/>
          <w:szCs w:val="26"/>
        </w:rPr>
        <w:lastRenderedPageBreak/>
        <w:t>internacionales de la materia</w:t>
      </w:r>
      <w:r w:rsidR="00B404F2" w:rsidRPr="00F7223B">
        <w:rPr>
          <w:sz w:val="26"/>
          <w:szCs w:val="26"/>
        </w:rPr>
        <w:t>,</w:t>
      </w:r>
      <w:r w:rsidRPr="00F7223B">
        <w:rPr>
          <w:sz w:val="26"/>
          <w:szCs w:val="26"/>
        </w:rPr>
        <w:t xml:space="preserve"> favoreciendo en todo tiempo a las personas la protección más amplia. Y, finalmente, señala que está prohibida la esclavitud en los Estados Unidos Mexicanos. Los esclavos del extranjero que entren al territorio nacional alcanzarán, por este solo hecho, su libertad y la protección de las leyes.</w:t>
      </w:r>
    </w:p>
    <w:p w14:paraId="07451464" w14:textId="77777777" w:rsidR="006B4A4A" w:rsidRPr="00F7223B" w:rsidRDefault="006B4A4A" w:rsidP="001D5282">
      <w:pPr>
        <w:spacing w:line="360" w:lineRule="auto"/>
        <w:jc w:val="both"/>
        <w:rPr>
          <w:rFonts w:ascii="Arial" w:hAnsi="Arial" w:cs="Arial"/>
          <w:sz w:val="26"/>
          <w:szCs w:val="26"/>
        </w:rPr>
      </w:pPr>
    </w:p>
    <w:p w14:paraId="2E12C1BC" w14:textId="08C11AF6" w:rsidR="00F226F0" w:rsidRPr="00F7223B" w:rsidRDefault="00F226F0" w:rsidP="001D5282">
      <w:pPr>
        <w:spacing w:line="360" w:lineRule="auto"/>
        <w:jc w:val="both"/>
        <w:rPr>
          <w:rFonts w:ascii="Arial" w:hAnsi="Arial" w:cs="Arial"/>
          <w:sz w:val="26"/>
          <w:szCs w:val="26"/>
        </w:rPr>
      </w:pPr>
      <w:r w:rsidRPr="00F7223B">
        <w:rPr>
          <w:rFonts w:ascii="Arial" w:hAnsi="Arial" w:cs="Arial"/>
          <w:sz w:val="26"/>
          <w:szCs w:val="26"/>
        </w:rPr>
        <w:t xml:space="preserve">Así las cosas, hasta antes de la reforma constitucional publicada en el Diario Oficial de la Federación el 14 de julio de 2011, México contaba a partir de 2007 con un marco jurídico en materia de </w:t>
      </w:r>
      <w:r w:rsidR="005E1B18" w:rsidRPr="00F7223B">
        <w:rPr>
          <w:rFonts w:ascii="Arial" w:hAnsi="Arial" w:cs="Arial"/>
          <w:sz w:val="26"/>
          <w:szCs w:val="26"/>
        </w:rPr>
        <w:t xml:space="preserve">trata de personas </w:t>
      </w:r>
      <w:r w:rsidRPr="00F7223B">
        <w:rPr>
          <w:rFonts w:ascii="Arial" w:hAnsi="Arial" w:cs="Arial"/>
          <w:sz w:val="26"/>
          <w:szCs w:val="26"/>
        </w:rPr>
        <w:t xml:space="preserve">que, </w:t>
      </w:r>
      <w:r w:rsidR="005E1B18" w:rsidRPr="00F7223B">
        <w:rPr>
          <w:rFonts w:ascii="Arial" w:hAnsi="Arial" w:cs="Arial"/>
          <w:sz w:val="26"/>
          <w:szCs w:val="26"/>
        </w:rPr>
        <w:t>incluía</w:t>
      </w:r>
      <w:r w:rsidRPr="00F7223B">
        <w:rPr>
          <w:rFonts w:ascii="Arial" w:hAnsi="Arial" w:cs="Arial"/>
          <w:sz w:val="26"/>
          <w:szCs w:val="26"/>
        </w:rPr>
        <w:t xml:space="preserve"> una Ley Federal, 13 </w:t>
      </w:r>
      <w:r w:rsidR="005E1B18" w:rsidRPr="00F7223B">
        <w:rPr>
          <w:rFonts w:ascii="Arial" w:hAnsi="Arial" w:cs="Arial"/>
          <w:sz w:val="26"/>
          <w:szCs w:val="26"/>
        </w:rPr>
        <w:t>estatales y 16 Códigos Penales L</w:t>
      </w:r>
      <w:r w:rsidRPr="00F7223B">
        <w:rPr>
          <w:rFonts w:ascii="Arial" w:hAnsi="Arial" w:cs="Arial"/>
          <w:sz w:val="26"/>
          <w:szCs w:val="26"/>
        </w:rPr>
        <w:t>ocales en que se tipifica</w:t>
      </w:r>
      <w:r w:rsidR="005E1B18" w:rsidRPr="00F7223B">
        <w:rPr>
          <w:rFonts w:ascii="Arial" w:hAnsi="Arial" w:cs="Arial"/>
          <w:sz w:val="26"/>
          <w:szCs w:val="26"/>
        </w:rPr>
        <w:t>ba la trata de personas</w:t>
      </w:r>
      <w:r w:rsidRPr="00F7223B">
        <w:rPr>
          <w:rFonts w:ascii="Arial" w:hAnsi="Arial" w:cs="Arial"/>
          <w:sz w:val="26"/>
          <w:szCs w:val="26"/>
        </w:rPr>
        <w:t>.</w:t>
      </w:r>
      <w:r w:rsidRPr="00F7223B">
        <w:rPr>
          <w:rStyle w:val="Refdenotaalpie"/>
          <w:rFonts w:ascii="Arial" w:hAnsi="Arial" w:cs="Arial"/>
          <w:sz w:val="26"/>
          <w:szCs w:val="26"/>
        </w:rPr>
        <w:footnoteReference w:id="14"/>
      </w:r>
    </w:p>
    <w:p w14:paraId="2ADF1418" w14:textId="206FBA70" w:rsidR="005E1B18" w:rsidRPr="00F7223B" w:rsidRDefault="005E1B18" w:rsidP="001D5282">
      <w:pPr>
        <w:spacing w:line="360" w:lineRule="auto"/>
        <w:jc w:val="both"/>
        <w:rPr>
          <w:rFonts w:ascii="Arial" w:hAnsi="Arial" w:cs="Arial"/>
          <w:sz w:val="26"/>
          <w:szCs w:val="26"/>
        </w:rPr>
      </w:pPr>
    </w:p>
    <w:p w14:paraId="7B6C0832" w14:textId="439F8161" w:rsidR="00FF4169" w:rsidRPr="00F7223B" w:rsidRDefault="00D300CE" w:rsidP="001D5282">
      <w:pPr>
        <w:spacing w:line="360" w:lineRule="auto"/>
        <w:jc w:val="both"/>
        <w:rPr>
          <w:rFonts w:ascii="Arial" w:hAnsi="Arial"/>
          <w:sz w:val="26"/>
          <w:szCs w:val="26"/>
        </w:rPr>
      </w:pPr>
      <w:r w:rsidRPr="00F7223B">
        <w:rPr>
          <w:rFonts w:ascii="Arial" w:hAnsi="Arial" w:cs="Arial"/>
          <w:sz w:val="26"/>
          <w:szCs w:val="26"/>
        </w:rPr>
        <w:t>Sin embargo</w:t>
      </w:r>
      <w:r w:rsidR="00731A38" w:rsidRPr="00F7223B">
        <w:rPr>
          <w:rFonts w:ascii="Arial" w:hAnsi="Arial" w:cs="Arial"/>
          <w:sz w:val="26"/>
          <w:szCs w:val="26"/>
        </w:rPr>
        <w:t>, a efecto de satisfacer</w:t>
      </w:r>
      <w:r w:rsidR="005E1B18" w:rsidRPr="00F7223B">
        <w:rPr>
          <w:rFonts w:ascii="Arial" w:hAnsi="Arial" w:cs="Arial"/>
          <w:sz w:val="26"/>
          <w:szCs w:val="26"/>
        </w:rPr>
        <w:t xml:space="preserve"> las obligaciones internacionales en la materia, y homologar el tipo penal en toda</w:t>
      </w:r>
      <w:r w:rsidR="001C1827" w:rsidRPr="00F7223B">
        <w:rPr>
          <w:rFonts w:ascii="Arial" w:hAnsi="Arial" w:cs="Arial"/>
          <w:sz w:val="26"/>
          <w:szCs w:val="26"/>
        </w:rPr>
        <w:t xml:space="preserve">s las entidades federativas, sobre todo por cuanto al bien jurídico tutelado, pues mostraban una disimilitud en todos los ordenamientos </w:t>
      </w:r>
      <w:r w:rsidR="00B404F2" w:rsidRPr="00F7223B">
        <w:rPr>
          <w:rFonts w:ascii="Arial" w:hAnsi="Arial" w:cs="Arial"/>
          <w:sz w:val="26"/>
          <w:szCs w:val="26"/>
        </w:rPr>
        <w:t xml:space="preserve">que evidenciaba </w:t>
      </w:r>
      <w:r w:rsidR="001C1827" w:rsidRPr="00F7223B">
        <w:rPr>
          <w:rFonts w:ascii="Arial" w:hAnsi="Arial" w:cs="Arial"/>
          <w:sz w:val="26"/>
          <w:szCs w:val="26"/>
        </w:rPr>
        <w:t>una carencia de la necesaria ordenación sistémica</w:t>
      </w:r>
      <w:r w:rsidR="00731A38" w:rsidRPr="00F7223B">
        <w:rPr>
          <w:rFonts w:ascii="Arial" w:hAnsi="Arial" w:cs="Arial"/>
          <w:sz w:val="26"/>
          <w:szCs w:val="26"/>
        </w:rPr>
        <w:t xml:space="preserve"> y </w:t>
      </w:r>
      <w:r w:rsidR="00B404F2" w:rsidRPr="00F7223B">
        <w:rPr>
          <w:rFonts w:ascii="Arial" w:hAnsi="Arial" w:cs="Arial"/>
          <w:sz w:val="26"/>
          <w:szCs w:val="26"/>
        </w:rPr>
        <w:t>dejaba fuera otros elementos que también la constituyen</w:t>
      </w:r>
      <w:r w:rsidR="00FF4169" w:rsidRPr="00F7223B">
        <w:rPr>
          <w:rFonts w:ascii="Arial" w:hAnsi="Arial" w:cs="Arial"/>
          <w:sz w:val="26"/>
          <w:szCs w:val="26"/>
        </w:rPr>
        <w:t>;</w:t>
      </w:r>
      <w:r w:rsidR="00FF4169" w:rsidRPr="00F7223B">
        <w:rPr>
          <w:rStyle w:val="Refdenotaalpie"/>
          <w:rFonts w:ascii="Arial" w:hAnsi="Arial" w:cs="Arial"/>
          <w:sz w:val="26"/>
          <w:szCs w:val="26"/>
        </w:rPr>
        <w:footnoteReference w:id="15"/>
      </w:r>
      <w:r w:rsidR="009F23CF" w:rsidRPr="00F7223B">
        <w:rPr>
          <w:rFonts w:ascii="Arial" w:hAnsi="Arial" w:cs="Arial"/>
          <w:sz w:val="26"/>
          <w:szCs w:val="26"/>
        </w:rPr>
        <w:t xml:space="preserve"> se dio una </w:t>
      </w:r>
      <w:r w:rsidR="00FF4169" w:rsidRPr="00F7223B">
        <w:rPr>
          <w:rFonts w:ascii="Arial" w:hAnsi="Arial" w:cs="Arial"/>
          <w:sz w:val="26"/>
          <w:szCs w:val="26"/>
        </w:rPr>
        <w:t xml:space="preserve">reforma constitucional de la cual derivó, a su vez, la publicación de la </w:t>
      </w:r>
      <w:r w:rsidR="001A5E6F" w:rsidRPr="00F7223B">
        <w:rPr>
          <w:rFonts w:ascii="Arial" w:hAnsi="Arial"/>
          <w:sz w:val="26"/>
          <w:szCs w:val="26"/>
        </w:rPr>
        <w:t>Ley General para Prevenir, Sancionar y Erradicar los Delitos en Materia de Trata de Personas y para la Protección y Asistencia a las Víctimas de estos Delitos, publicada en el Diario Oficial de la Fe</w:t>
      </w:r>
      <w:r w:rsidR="00FF4169" w:rsidRPr="00F7223B">
        <w:rPr>
          <w:rFonts w:ascii="Arial" w:hAnsi="Arial"/>
          <w:sz w:val="26"/>
          <w:szCs w:val="26"/>
        </w:rPr>
        <w:t>deración el 14 de junio de 2012.</w:t>
      </w:r>
    </w:p>
    <w:p w14:paraId="1262E5AC" w14:textId="77777777" w:rsidR="00FF4169" w:rsidRPr="00F7223B" w:rsidRDefault="00FF4169" w:rsidP="001D5282">
      <w:pPr>
        <w:spacing w:line="360" w:lineRule="auto"/>
        <w:jc w:val="both"/>
        <w:rPr>
          <w:rFonts w:ascii="Arial" w:hAnsi="Arial"/>
          <w:sz w:val="26"/>
          <w:szCs w:val="26"/>
        </w:rPr>
      </w:pPr>
    </w:p>
    <w:p w14:paraId="4A069B97" w14:textId="1617FC94" w:rsidR="006419B3" w:rsidRPr="00F7223B" w:rsidRDefault="00AF428E" w:rsidP="001D5282">
      <w:pPr>
        <w:spacing w:line="360" w:lineRule="auto"/>
        <w:jc w:val="both"/>
        <w:rPr>
          <w:rFonts w:ascii="Arial" w:hAnsi="Arial"/>
          <w:b/>
          <w:sz w:val="26"/>
          <w:szCs w:val="26"/>
        </w:rPr>
      </w:pPr>
      <w:r w:rsidRPr="00F7223B">
        <w:rPr>
          <w:rFonts w:ascii="Arial" w:hAnsi="Arial"/>
          <w:sz w:val="26"/>
          <w:szCs w:val="26"/>
        </w:rPr>
        <w:lastRenderedPageBreak/>
        <w:t>Dicha Ley</w:t>
      </w:r>
      <w:r w:rsidR="00FF4169" w:rsidRPr="00F7223B">
        <w:rPr>
          <w:rFonts w:ascii="Arial" w:hAnsi="Arial"/>
          <w:sz w:val="26"/>
          <w:szCs w:val="26"/>
        </w:rPr>
        <w:t xml:space="preserve"> tiene</w:t>
      </w:r>
      <w:r w:rsidR="00BE6720" w:rsidRPr="00F7223B">
        <w:rPr>
          <w:rFonts w:ascii="Arial" w:hAnsi="Arial"/>
          <w:sz w:val="26"/>
          <w:szCs w:val="26"/>
        </w:rPr>
        <w:t xml:space="preserve"> </w:t>
      </w:r>
      <w:r w:rsidRPr="00F7223B">
        <w:rPr>
          <w:rFonts w:ascii="Arial" w:hAnsi="Arial"/>
          <w:sz w:val="26"/>
          <w:szCs w:val="26"/>
        </w:rPr>
        <w:t xml:space="preserve">entre otros </w:t>
      </w:r>
      <w:r w:rsidR="001A5E6F" w:rsidRPr="00F7223B">
        <w:rPr>
          <w:rFonts w:ascii="Arial" w:hAnsi="Arial"/>
          <w:sz w:val="26"/>
          <w:szCs w:val="26"/>
        </w:rPr>
        <w:t>objeto</w:t>
      </w:r>
      <w:r w:rsidRPr="00F7223B">
        <w:rPr>
          <w:rFonts w:ascii="Arial" w:hAnsi="Arial"/>
          <w:sz w:val="26"/>
          <w:szCs w:val="26"/>
        </w:rPr>
        <w:t>s</w:t>
      </w:r>
      <w:r w:rsidR="00BE6720" w:rsidRPr="00F7223B">
        <w:rPr>
          <w:rFonts w:ascii="Arial" w:hAnsi="Arial"/>
          <w:sz w:val="26"/>
          <w:szCs w:val="26"/>
        </w:rPr>
        <w:t xml:space="preserve"> </w:t>
      </w:r>
      <w:r w:rsidR="001A5E6F" w:rsidRPr="00F7223B">
        <w:rPr>
          <w:rFonts w:ascii="Arial" w:hAnsi="Arial"/>
          <w:sz w:val="26"/>
          <w:szCs w:val="26"/>
        </w:rPr>
        <w:t xml:space="preserve">establecer competencias y formas de coordinación para la prevención, investigación, persecución y sanción de los delitos en materia de trata de personas entre los </w:t>
      </w:r>
      <w:r w:rsidR="00BE6720" w:rsidRPr="00F7223B">
        <w:rPr>
          <w:rFonts w:ascii="Arial" w:hAnsi="Arial"/>
          <w:sz w:val="26"/>
          <w:szCs w:val="26"/>
        </w:rPr>
        <w:t>gobiernos federal</w:t>
      </w:r>
      <w:r w:rsidR="001A5E6F" w:rsidRPr="00F7223B">
        <w:rPr>
          <w:rFonts w:ascii="Arial" w:hAnsi="Arial"/>
          <w:sz w:val="26"/>
          <w:szCs w:val="26"/>
        </w:rPr>
        <w:t xml:space="preserve">, de las entidades federativas y </w:t>
      </w:r>
      <w:r w:rsidR="00BE6720" w:rsidRPr="00F7223B">
        <w:rPr>
          <w:rFonts w:ascii="Arial" w:hAnsi="Arial"/>
          <w:sz w:val="26"/>
          <w:szCs w:val="26"/>
        </w:rPr>
        <w:t>municipales</w:t>
      </w:r>
      <w:r w:rsidR="001A5E6F" w:rsidRPr="00F7223B">
        <w:rPr>
          <w:rFonts w:ascii="Arial" w:hAnsi="Arial"/>
          <w:sz w:val="26"/>
          <w:szCs w:val="26"/>
        </w:rPr>
        <w:t>; establecer los tipos penales y sus sanciones, determinar los procedimientos penales aplicables a estos delitos, y la distribución de competencias y formas de coordinación en materia de protecci</w:t>
      </w:r>
      <w:r w:rsidR="00BE6720" w:rsidRPr="00F7223B">
        <w:rPr>
          <w:rFonts w:ascii="Arial" w:hAnsi="Arial"/>
          <w:sz w:val="26"/>
          <w:szCs w:val="26"/>
        </w:rPr>
        <w:t xml:space="preserve">ón y asistencia a las víctimas </w:t>
      </w:r>
      <w:r w:rsidR="001A5E6F" w:rsidRPr="00F7223B">
        <w:rPr>
          <w:rFonts w:ascii="Arial" w:hAnsi="Arial"/>
          <w:sz w:val="26"/>
          <w:szCs w:val="26"/>
        </w:rPr>
        <w:t>de los delitos.</w:t>
      </w:r>
    </w:p>
    <w:p w14:paraId="6EB953A6" w14:textId="7434CC5C" w:rsidR="00FF4169" w:rsidRPr="00F7223B" w:rsidRDefault="00FF4169" w:rsidP="001D5282">
      <w:pPr>
        <w:spacing w:line="360" w:lineRule="auto"/>
        <w:jc w:val="both"/>
        <w:rPr>
          <w:rFonts w:ascii="Arial" w:hAnsi="Arial"/>
          <w:b/>
          <w:sz w:val="26"/>
          <w:szCs w:val="26"/>
        </w:rPr>
      </w:pPr>
    </w:p>
    <w:p w14:paraId="2890EAF2" w14:textId="09B7B613" w:rsidR="00FF4169" w:rsidRPr="00F7223B" w:rsidRDefault="00B068E9" w:rsidP="001D5282">
      <w:pPr>
        <w:spacing w:line="360" w:lineRule="auto"/>
        <w:jc w:val="both"/>
        <w:rPr>
          <w:rFonts w:ascii="Arial" w:hAnsi="Arial"/>
          <w:sz w:val="26"/>
          <w:szCs w:val="26"/>
        </w:rPr>
      </w:pPr>
      <w:r w:rsidRPr="00F7223B">
        <w:rPr>
          <w:rFonts w:ascii="Arial" w:hAnsi="Arial"/>
          <w:sz w:val="26"/>
          <w:szCs w:val="26"/>
        </w:rPr>
        <w:t>Además, esa</w:t>
      </w:r>
      <w:r w:rsidR="0085534B" w:rsidRPr="00F7223B">
        <w:rPr>
          <w:rFonts w:ascii="Arial" w:hAnsi="Arial"/>
          <w:sz w:val="26"/>
          <w:szCs w:val="26"/>
        </w:rPr>
        <w:t xml:space="preserve"> Ley </w:t>
      </w:r>
      <w:r w:rsidR="00B404F2" w:rsidRPr="00F7223B">
        <w:rPr>
          <w:rFonts w:ascii="Arial" w:hAnsi="Arial"/>
          <w:sz w:val="26"/>
          <w:szCs w:val="26"/>
        </w:rPr>
        <w:t>establece</w:t>
      </w:r>
      <w:r w:rsidR="0085534B" w:rsidRPr="00F7223B">
        <w:rPr>
          <w:rFonts w:ascii="Arial" w:hAnsi="Arial"/>
          <w:sz w:val="26"/>
          <w:szCs w:val="26"/>
        </w:rPr>
        <w:t xml:space="preserve"> en su artículo 5 que las entidades federativas serán competentes para investigar, procesar y sancionar los delitos establecidos en la misma cuando no se</w:t>
      </w:r>
      <w:r w:rsidR="00B404F2" w:rsidRPr="00F7223B">
        <w:rPr>
          <w:rFonts w:ascii="Arial" w:hAnsi="Arial"/>
          <w:sz w:val="26"/>
          <w:szCs w:val="26"/>
        </w:rPr>
        <w:t>a</w:t>
      </w:r>
      <w:r w:rsidR="00CD042A" w:rsidRPr="00F7223B">
        <w:rPr>
          <w:rFonts w:ascii="Arial" w:hAnsi="Arial"/>
          <w:sz w:val="26"/>
          <w:szCs w:val="26"/>
        </w:rPr>
        <w:t>n</w:t>
      </w:r>
      <w:r w:rsidR="00B404F2" w:rsidRPr="00F7223B">
        <w:rPr>
          <w:rFonts w:ascii="Arial" w:hAnsi="Arial"/>
          <w:sz w:val="26"/>
          <w:szCs w:val="26"/>
        </w:rPr>
        <w:t xml:space="preserve"> competencia de la Federación</w:t>
      </w:r>
      <w:r w:rsidR="0085534B" w:rsidRPr="00F7223B">
        <w:rPr>
          <w:rFonts w:ascii="Arial" w:hAnsi="Arial"/>
          <w:sz w:val="26"/>
          <w:szCs w:val="26"/>
        </w:rPr>
        <w:t xml:space="preserve">. </w:t>
      </w:r>
      <w:r w:rsidRPr="00F7223B">
        <w:rPr>
          <w:rFonts w:ascii="Arial" w:hAnsi="Arial"/>
          <w:sz w:val="26"/>
          <w:szCs w:val="26"/>
        </w:rPr>
        <w:t>De igual manera</w:t>
      </w:r>
      <w:r w:rsidR="00B404F2" w:rsidRPr="00F7223B">
        <w:rPr>
          <w:rFonts w:ascii="Arial" w:hAnsi="Arial"/>
          <w:sz w:val="26"/>
          <w:szCs w:val="26"/>
        </w:rPr>
        <w:t>, refiere que e</w:t>
      </w:r>
      <w:r w:rsidR="0085534B" w:rsidRPr="00F7223B">
        <w:rPr>
          <w:rFonts w:ascii="Arial" w:hAnsi="Arial"/>
          <w:sz w:val="26"/>
          <w:szCs w:val="26"/>
        </w:rPr>
        <w:t>l Ministerio Público y los Poderes Judiciales de la Federación, de las enti</w:t>
      </w:r>
      <w:r w:rsidR="00B404F2" w:rsidRPr="00F7223B">
        <w:rPr>
          <w:rFonts w:ascii="Arial" w:hAnsi="Arial"/>
          <w:sz w:val="26"/>
          <w:szCs w:val="26"/>
        </w:rPr>
        <w:t xml:space="preserve">dades federativas, garantizarán, </w:t>
      </w:r>
      <w:r w:rsidR="0085534B" w:rsidRPr="00F7223B">
        <w:rPr>
          <w:rFonts w:ascii="Arial" w:hAnsi="Arial"/>
          <w:sz w:val="26"/>
          <w:szCs w:val="26"/>
        </w:rPr>
        <w:t>en todo momento</w:t>
      </w:r>
      <w:r w:rsidR="00B404F2" w:rsidRPr="00F7223B">
        <w:rPr>
          <w:rFonts w:ascii="Arial" w:hAnsi="Arial"/>
          <w:sz w:val="26"/>
          <w:szCs w:val="26"/>
        </w:rPr>
        <w:t>,</w:t>
      </w:r>
      <w:r w:rsidR="0085534B" w:rsidRPr="00F7223B">
        <w:rPr>
          <w:rFonts w:ascii="Arial" w:hAnsi="Arial"/>
          <w:sz w:val="26"/>
          <w:szCs w:val="26"/>
        </w:rPr>
        <w:t xml:space="preserve"> los derechos de las víctimas, con el fin de brindar asistencia, protección, seguridad y ac</w:t>
      </w:r>
      <w:r w:rsidRPr="00F7223B">
        <w:rPr>
          <w:rFonts w:ascii="Arial" w:hAnsi="Arial"/>
          <w:sz w:val="26"/>
          <w:szCs w:val="26"/>
        </w:rPr>
        <w:t xml:space="preserve">ceso a la justicia. Asimismo, </w:t>
      </w:r>
      <w:r w:rsidR="00B404F2" w:rsidRPr="00F7223B">
        <w:rPr>
          <w:rFonts w:ascii="Arial" w:hAnsi="Arial"/>
          <w:sz w:val="26"/>
          <w:szCs w:val="26"/>
        </w:rPr>
        <w:t>en su Título Segundo, establece</w:t>
      </w:r>
      <w:r w:rsidR="0085534B" w:rsidRPr="00F7223B">
        <w:rPr>
          <w:rFonts w:ascii="Arial" w:hAnsi="Arial"/>
          <w:sz w:val="26"/>
          <w:szCs w:val="26"/>
        </w:rPr>
        <w:t xml:space="preserve"> diversas reglas de actuación del Ministerio Público.</w:t>
      </w:r>
    </w:p>
    <w:p w14:paraId="5FC530CA" w14:textId="391C4430" w:rsidR="0085534B" w:rsidRPr="00F7223B" w:rsidRDefault="0085534B" w:rsidP="001D5282">
      <w:pPr>
        <w:spacing w:line="360" w:lineRule="auto"/>
        <w:jc w:val="both"/>
        <w:rPr>
          <w:rFonts w:ascii="Arial" w:hAnsi="Arial"/>
          <w:sz w:val="26"/>
          <w:szCs w:val="26"/>
        </w:rPr>
      </w:pPr>
    </w:p>
    <w:p w14:paraId="73A95EE1" w14:textId="7160BB40" w:rsidR="001A5E6F" w:rsidRPr="00F7223B" w:rsidRDefault="0085534B" w:rsidP="001D5282">
      <w:pPr>
        <w:spacing w:line="360" w:lineRule="auto"/>
        <w:jc w:val="both"/>
        <w:rPr>
          <w:rFonts w:ascii="Arial" w:hAnsi="Arial" w:cs="Arial"/>
          <w:sz w:val="26"/>
          <w:szCs w:val="26"/>
        </w:rPr>
      </w:pPr>
      <w:r w:rsidRPr="00F7223B">
        <w:rPr>
          <w:rFonts w:ascii="Arial" w:hAnsi="Arial"/>
          <w:sz w:val="26"/>
          <w:szCs w:val="26"/>
        </w:rPr>
        <w:t xml:space="preserve">Ahora bien, </w:t>
      </w:r>
      <w:r w:rsidR="009E0887" w:rsidRPr="00F7223B">
        <w:rPr>
          <w:rFonts w:ascii="Arial" w:hAnsi="Arial"/>
          <w:sz w:val="26"/>
          <w:szCs w:val="26"/>
        </w:rPr>
        <w:t>d</w:t>
      </w:r>
      <w:r w:rsidR="001A5E6F" w:rsidRPr="00F7223B">
        <w:rPr>
          <w:rFonts w:ascii="Arial" w:hAnsi="Arial" w:cs="Arial"/>
          <w:sz w:val="26"/>
          <w:szCs w:val="26"/>
        </w:rPr>
        <w:t>icha Ley</w:t>
      </w:r>
      <w:r w:rsidR="009E0887" w:rsidRPr="00F7223B">
        <w:rPr>
          <w:rFonts w:ascii="Arial" w:hAnsi="Arial" w:cs="Arial"/>
          <w:sz w:val="26"/>
          <w:szCs w:val="26"/>
        </w:rPr>
        <w:t xml:space="preserve"> </w:t>
      </w:r>
      <w:r w:rsidR="001A5E6F" w:rsidRPr="00F7223B">
        <w:rPr>
          <w:rFonts w:ascii="Arial" w:hAnsi="Arial" w:cs="Arial"/>
          <w:sz w:val="26"/>
          <w:szCs w:val="26"/>
        </w:rPr>
        <w:t xml:space="preserve">prevé en su artículo Décimo Cuarto </w:t>
      </w:r>
      <w:r w:rsidR="009E0887" w:rsidRPr="00F7223B">
        <w:rPr>
          <w:rFonts w:ascii="Arial" w:hAnsi="Arial" w:cs="Arial"/>
          <w:sz w:val="26"/>
          <w:szCs w:val="26"/>
        </w:rPr>
        <w:t xml:space="preserve">Transitorio que las </w:t>
      </w:r>
      <w:r w:rsidR="001A5E6F" w:rsidRPr="00F7223B">
        <w:rPr>
          <w:rFonts w:ascii="Arial" w:hAnsi="Arial" w:cs="Arial"/>
          <w:sz w:val="26"/>
          <w:szCs w:val="26"/>
        </w:rPr>
        <w:t xml:space="preserve">Procuradurías Generales de Justicia de los Estados, para la investigación de las conductas previstas por la </w:t>
      </w:r>
      <w:r w:rsidR="009E0887" w:rsidRPr="00F7223B">
        <w:rPr>
          <w:rFonts w:ascii="Arial" w:hAnsi="Arial" w:cs="Arial"/>
          <w:sz w:val="26"/>
          <w:szCs w:val="26"/>
        </w:rPr>
        <w:t xml:space="preserve">misma, contarían </w:t>
      </w:r>
      <w:r w:rsidR="001A5E6F" w:rsidRPr="00F7223B">
        <w:rPr>
          <w:rFonts w:ascii="Arial" w:hAnsi="Arial" w:cs="Arial"/>
          <w:sz w:val="26"/>
          <w:szCs w:val="26"/>
        </w:rPr>
        <w:t>con Ministerios Públicos y policías especializados, recursos humanos, financieros y materiales que requiera</w:t>
      </w:r>
      <w:r w:rsidR="007D2AAC" w:rsidRPr="00F7223B">
        <w:rPr>
          <w:rFonts w:ascii="Arial" w:hAnsi="Arial" w:cs="Arial"/>
          <w:sz w:val="26"/>
          <w:szCs w:val="26"/>
        </w:rPr>
        <w:t>n</w:t>
      </w:r>
      <w:r w:rsidR="001A5E6F" w:rsidRPr="00F7223B">
        <w:rPr>
          <w:rFonts w:ascii="Arial" w:hAnsi="Arial" w:cs="Arial"/>
          <w:sz w:val="26"/>
          <w:szCs w:val="26"/>
        </w:rPr>
        <w:t xml:space="preserve"> para su efectiva operación.</w:t>
      </w:r>
    </w:p>
    <w:p w14:paraId="599C3D39" w14:textId="77777777" w:rsidR="006B4A4A" w:rsidRPr="00F7223B" w:rsidRDefault="006B4A4A" w:rsidP="001D5282">
      <w:pPr>
        <w:spacing w:line="360" w:lineRule="auto"/>
        <w:jc w:val="both"/>
        <w:rPr>
          <w:rFonts w:ascii="Arial" w:hAnsi="Arial" w:cs="Arial"/>
          <w:sz w:val="26"/>
          <w:szCs w:val="26"/>
        </w:rPr>
      </w:pPr>
    </w:p>
    <w:p w14:paraId="59C6FB8A" w14:textId="7EB06766" w:rsidR="009E0887" w:rsidRPr="00F7223B" w:rsidRDefault="00320487" w:rsidP="001D5282">
      <w:pPr>
        <w:spacing w:line="360" w:lineRule="auto"/>
        <w:jc w:val="both"/>
        <w:rPr>
          <w:rFonts w:ascii="Arial" w:hAnsi="Arial" w:cs="Arial"/>
          <w:b/>
          <w:sz w:val="26"/>
          <w:szCs w:val="26"/>
        </w:rPr>
      </w:pPr>
      <w:r w:rsidRPr="00F7223B">
        <w:rPr>
          <w:rFonts w:ascii="Arial" w:hAnsi="Arial" w:cs="Arial"/>
          <w:sz w:val="26"/>
          <w:szCs w:val="26"/>
        </w:rPr>
        <w:t>En tal virtud</w:t>
      </w:r>
      <w:r w:rsidR="009E0887" w:rsidRPr="00F7223B">
        <w:rPr>
          <w:rFonts w:ascii="Arial" w:hAnsi="Arial" w:cs="Arial"/>
          <w:sz w:val="26"/>
          <w:szCs w:val="26"/>
        </w:rPr>
        <w:t xml:space="preserve">, atendiendo a esa </w:t>
      </w:r>
      <w:r w:rsidR="00483E1D" w:rsidRPr="00F7223B">
        <w:rPr>
          <w:rFonts w:ascii="Arial" w:hAnsi="Arial" w:cs="Arial"/>
          <w:sz w:val="26"/>
          <w:szCs w:val="26"/>
        </w:rPr>
        <w:t>disposición transitoria</w:t>
      </w:r>
      <w:r w:rsidR="0091002C" w:rsidRPr="00F7223B">
        <w:rPr>
          <w:rFonts w:ascii="Arial" w:hAnsi="Arial" w:cs="Arial"/>
          <w:sz w:val="26"/>
          <w:szCs w:val="26"/>
        </w:rPr>
        <w:t xml:space="preserve"> fue</w:t>
      </w:r>
      <w:r w:rsidR="009E0887" w:rsidRPr="00F7223B">
        <w:rPr>
          <w:rFonts w:ascii="Arial" w:hAnsi="Arial" w:cs="Arial"/>
          <w:sz w:val="26"/>
          <w:szCs w:val="26"/>
        </w:rPr>
        <w:t xml:space="preserve"> emitido</w:t>
      </w:r>
      <w:r w:rsidR="0091002C" w:rsidRPr="00F7223B">
        <w:rPr>
          <w:rFonts w:ascii="Arial" w:hAnsi="Arial" w:cs="Arial"/>
          <w:sz w:val="26"/>
          <w:szCs w:val="26"/>
        </w:rPr>
        <w:t xml:space="preserve"> el</w:t>
      </w:r>
      <w:r w:rsidR="009E0887" w:rsidRPr="00F7223B">
        <w:rPr>
          <w:rFonts w:ascii="Arial" w:hAnsi="Arial" w:cs="Arial"/>
          <w:sz w:val="26"/>
          <w:szCs w:val="26"/>
        </w:rPr>
        <w:t xml:space="preserve"> “Acuerdo 03/2013, mediante el cual se crea la Unidad Especializada de Investigación en Delitos de Trata de Personas”, publicado en el 02 de octubre de 2013, en el Periódico Oficial “</w:t>
      </w:r>
      <w:r w:rsidR="0091002C" w:rsidRPr="00F7223B">
        <w:rPr>
          <w:rFonts w:ascii="Arial" w:hAnsi="Arial" w:cs="Arial"/>
          <w:sz w:val="26"/>
          <w:szCs w:val="26"/>
        </w:rPr>
        <w:t>Tierra y Libertad”, número 5121;</w:t>
      </w:r>
      <w:r w:rsidR="009E0887" w:rsidRPr="00F7223B">
        <w:rPr>
          <w:rFonts w:ascii="Arial" w:hAnsi="Arial" w:cs="Arial"/>
          <w:sz w:val="26"/>
          <w:szCs w:val="26"/>
        </w:rPr>
        <w:t xml:space="preserve"> </w:t>
      </w:r>
      <w:r w:rsidR="00483E1D" w:rsidRPr="00F7223B">
        <w:rPr>
          <w:rFonts w:ascii="Arial" w:hAnsi="Arial" w:cs="Arial"/>
          <w:sz w:val="26"/>
          <w:szCs w:val="26"/>
        </w:rPr>
        <w:t>y</w:t>
      </w:r>
      <w:r w:rsidR="0091002C" w:rsidRPr="00F7223B">
        <w:rPr>
          <w:rFonts w:ascii="Arial" w:hAnsi="Arial" w:cs="Arial"/>
          <w:sz w:val="26"/>
          <w:szCs w:val="26"/>
        </w:rPr>
        <w:t>,</w:t>
      </w:r>
      <w:r w:rsidR="00483E1D" w:rsidRPr="00F7223B">
        <w:rPr>
          <w:rFonts w:ascii="Arial" w:hAnsi="Arial" w:cs="Arial"/>
          <w:sz w:val="26"/>
          <w:szCs w:val="26"/>
        </w:rPr>
        <w:t xml:space="preserve"> </w:t>
      </w:r>
      <w:r w:rsidR="0091002C" w:rsidRPr="00F7223B">
        <w:rPr>
          <w:rFonts w:ascii="Arial" w:hAnsi="Arial" w:cs="Arial"/>
          <w:sz w:val="26"/>
          <w:szCs w:val="26"/>
        </w:rPr>
        <w:t>luego,</w:t>
      </w:r>
      <w:r w:rsidR="00483E1D" w:rsidRPr="00F7223B">
        <w:rPr>
          <w:rFonts w:ascii="Arial" w:hAnsi="Arial" w:cs="Arial"/>
          <w:sz w:val="26"/>
          <w:szCs w:val="26"/>
        </w:rPr>
        <w:t xml:space="preserve"> </w:t>
      </w:r>
      <w:r w:rsidR="0091002C" w:rsidRPr="00F7223B">
        <w:rPr>
          <w:rFonts w:ascii="Arial" w:hAnsi="Arial" w:cs="Arial"/>
          <w:sz w:val="26"/>
          <w:szCs w:val="26"/>
        </w:rPr>
        <w:t xml:space="preserve">el </w:t>
      </w:r>
      <w:r w:rsidR="00483E1D" w:rsidRPr="00F7223B">
        <w:rPr>
          <w:rFonts w:ascii="Arial" w:hAnsi="Arial" w:cs="Arial"/>
          <w:sz w:val="26"/>
          <w:szCs w:val="26"/>
        </w:rPr>
        <w:t xml:space="preserve">“Acuerdo 22/2016 </w:t>
      </w:r>
      <w:r w:rsidR="00483E1D" w:rsidRPr="00F7223B">
        <w:rPr>
          <w:rFonts w:ascii="Arial" w:hAnsi="Arial" w:cs="Arial"/>
          <w:sz w:val="26"/>
          <w:szCs w:val="26"/>
        </w:rPr>
        <w:lastRenderedPageBreak/>
        <w:t>del Fiscal General del Estado de Morelos, mediante el cual se crea y determina la competencia de las Unidades Especializadas de Investigación de Delitos de Trata de Personas y Sexuales de la Fiscalía General del Estado de Morelos”</w:t>
      </w:r>
      <w:r w:rsidR="0091002C" w:rsidRPr="00F7223B">
        <w:rPr>
          <w:rFonts w:ascii="Arial" w:hAnsi="Arial" w:cs="Arial"/>
          <w:sz w:val="26"/>
          <w:szCs w:val="26"/>
        </w:rPr>
        <w:t xml:space="preserve"> publicado en ese  mismo órgano de difusión oficial</w:t>
      </w:r>
      <w:r w:rsidR="009B3894" w:rsidRPr="00F7223B">
        <w:rPr>
          <w:rFonts w:ascii="Arial" w:hAnsi="Arial" w:cs="Arial"/>
          <w:sz w:val="26"/>
          <w:szCs w:val="26"/>
        </w:rPr>
        <w:t>, número 5452 segunda sección,</w:t>
      </w:r>
      <w:r w:rsidR="0091002C" w:rsidRPr="00F7223B">
        <w:rPr>
          <w:rFonts w:ascii="Arial" w:hAnsi="Arial" w:cs="Arial"/>
          <w:sz w:val="26"/>
          <w:szCs w:val="26"/>
        </w:rPr>
        <w:t xml:space="preserve"> el </w:t>
      </w:r>
      <w:r w:rsidR="009B3894" w:rsidRPr="00F7223B">
        <w:rPr>
          <w:rFonts w:ascii="Arial" w:hAnsi="Arial" w:cs="Arial"/>
          <w:sz w:val="26"/>
          <w:szCs w:val="26"/>
        </w:rPr>
        <w:t>07 de diciembre de 2016</w:t>
      </w:r>
      <w:r w:rsidR="00483E1D" w:rsidRPr="00F7223B">
        <w:rPr>
          <w:rFonts w:ascii="Arial" w:hAnsi="Arial" w:cs="Arial"/>
          <w:sz w:val="26"/>
          <w:szCs w:val="26"/>
        </w:rPr>
        <w:t xml:space="preserve">, </w:t>
      </w:r>
      <w:r w:rsidRPr="00F7223B">
        <w:rPr>
          <w:rFonts w:ascii="Arial" w:hAnsi="Arial" w:cs="Arial"/>
          <w:sz w:val="26"/>
          <w:szCs w:val="26"/>
        </w:rPr>
        <w:t xml:space="preserve">este último </w:t>
      </w:r>
      <w:r w:rsidR="00483E1D" w:rsidRPr="00F7223B">
        <w:rPr>
          <w:rFonts w:ascii="Arial" w:hAnsi="Arial" w:cs="Arial"/>
          <w:sz w:val="26"/>
          <w:szCs w:val="26"/>
        </w:rPr>
        <w:t xml:space="preserve">que abrogó al primero. </w:t>
      </w:r>
    </w:p>
    <w:p w14:paraId="43A9E3DC" w14:textId="77777777" w:rsidR="001A5E6F" w:rsidRPr="00F7223B" w:rsidRDefault="001A5E6F" w:rsidP="001D5282">
      <w:pPr>
        <w:spacing w:line="360" w:lineRule="auto"/>
        <w:jc w:val="both"/>
        <w:rPr>
          <w:rFonts w:ascii="Arial" w:hAnsi="Arial" w:cs="Arial"/>
          <w:b/>
          <w:sz w:val="26"/>
          <w:szCs w:val="26"/>
        </w:rPr>
      </w:pPr>
    </w:p>
    <w:p w14:paraId="67974E27" w14:textId="5B5A3AFF" w:rsidR="001A5E6F" w:rsidRPr="00F7223B" w:rsidRDefault="00483E1D" w:rsidP="001D5282">
      <w:pPr>
        <w:spacing w:line="360" w:lineRule="auto"/>
        <w:jc w:val="both"/>
        <w:rPr>
          <w:rFonts w:ascii="Arial" w:hAnsi="Arial" w:cs="Arial"/>
          <w:b/>
          <w:sz w:val="26"/>
          <w:szCs w:val="26"/>
          <w:lang w:val="es-ES"/>
        </w:rPr>
      </w:pPr>
      <w:r w:rsidRPr="00F7223B">
        <w:rPr>
          <w:rFonts w:ascii="Arial" w:hAnsi="Arial" w:cs="Arial"/>
          <w:sz w:val="26"/>
          <w:szCs w:val="26"/>
        </w:rPr>
        <w:t>No obstante lo anterior</w:t>
      </w:r>
      <w:r w:rsidR="00BB1125" w:rsidRPr="00F7223B">
        <w:rPr>
          <w:rFonts w:ascii="Arial" w:hAnsi="Arial" w:cs="Arial"/>
          <w:sz w:val="26"/>
          <w:szCs w:val="26"/>
        </w:rPr>
        <w:t xml:space="preserve">, </w:t>
      </w:r>
      <w:r w:rsidRPr="00F7223B">
        <w:rPr>
          <w:rFonts w:ascii="Arial" w:hAnsi="Arial" w:cs="Arial"/>
          <w:sz w:val="26"/>
          <w:szCs w:val="26"/>
        </w:rPr>
        <w:t>en atención a la creación de la FIDAI</w:t>
      </w:r>
      <w:r w:rsidR="00BB1125" w:rsidRPr="00F7223B">
        <w:rPr>
          <w:rFonts w:ascii="Arial" w:hAnsi="Arial" w:cs="Arial"/>
          <w:sz w:val="26"/>
          <w:szCs w:val="26"/>
        </w:rPr>
        <w:t>, se considera oportuno</w:t>
      </w:r>
      <w:r w:rsidRPr="00F7223B">
        <w:rPr>
          <w:rFonts w:ascii="Arial" w:hAnsi="Arial" w:cs="Arial"/>
          <w:sz w:val="26"/>
          <w:szCs w:val="26"/>
        </w:rPr>
        <w:t xml:space="preserve"> reorganizar la creación de esas unidades de investigación, a efecto de crear una </w:t>
      </w:r>
      <w:r w:rsidR="001A5E6F" w:rsidRPr="00F7223B">
        <w:rPr>
          <w:rFonts w:ascii="Arial" w:hAnsi="Arial" w:cs="Arial"/>
          <w:sz w:val="26"/>
          <w:szCs w:val="26"/>
        </w:rPr>
        <w:t xml:space="preserve">Unidad Especializada </w:t>
      </w:r>
      <w:r w:rsidR="00682358" w:rsidRPr="00F7223B">
        <w:rPr>
          <w:rFonts w:ascii="Arial" w:hAnsi="Arial" w:cs="Arial"/>
          <w:sz w:val="26"/>
          <w:szCs w:val="26"/>
        </w:rPr>
        <w:t>en</w:t>
      </w:r>
      <w:r w:rsidR="001A5E6F" w:rsidRPr="00F7223B">
        <w:rPr>
          <w:rFonts w:ascii="Arial" w:hAnsi="Arial" w:cs="Arial"/>
          <w:sz w:val="26"/>
          <w:szCs w:val="26"/>
        </w:rPr>
        <w:t xml:space="preserve"> la Investigación de </w:t>
      </w:r>
      <w:r w:rsidR="00C87FE8" w:rsidRPr="00F7223B">
        <w:rPr>
          <w:rFonts w:ascii="Arial" w:hAnsi="Arial" w:cs="Arial"/>
          <w:sz w:val="26"/>
          <w:szCs w:val="26"/>
        </w:rPr>
        <w:t>D</w:t>
      </w:r>
      <w:r w:rsidRPr="00F7223B">
        <w:rPr>
          <w:rFonts w:ascii="Arial" w:hAnsi="Arial" w:cs="Arial"/>
          <w:sz w:val="26"/>
          <w:szCs w:val="26"/>
        </w:rPr>
        <w:t xml:space="preserve">elitos de </w:t>
      </w:r>
      <w:r w:rsidR="00B068E9" w:rsidRPr="00F7223B">
        <w:rPr>
          <w:rFonts w:ascii="Arial" w:hAnsi="Arial" w:cs="Arial"/>
          <w:sz w:val="26"/>
          <w:szCs w:val="26"/>
        </w:rPr>
        <w:t>T</w:t>
      </w:r>
      <w:r w:rsidRPr="00F7223B">
        <w:rPr>
          <w:rFonts w:ascii="Arial" w:hAnsi="Arial" w:cs="Arial"/>
          <w:sz w:val="26"/>
          <w:szCs w:val="26"/>
        </w:rPr>
        <w:t xml:space="preserve">rata de </w:t>
      </w:r>
      <w:r w:rsidR="00B068E9" w:rsidRPr="00F7223B">
        <w:rPr>
          <w:rFonts w:ascii="Arial" w:hAnsi="Arial" w:cs="Arial"/>
          <w:sz w:val="26"/>
          <w:szCs w:val="26"/>
        </w:rPr>
        <w:t>P</w:t>
      </w:r>
      <w:r w:rsidRPr="00F7223B">
        <w:rPr>
          <w:rFonts w:ascii="Arial" w:hAnsi="Arial" w:cs="Arial"/>
          <w:sz w:val="26"/>
          <w:szCs w:val="26"/>
        </w:rPr>
        <w:t xml:space="preserve">ersonas que </w:t>
      </w:r>
      <w:r w:rsidR="00C02578" w:rsidRPr="00F7223B">
        <w:rPr>
          <w:rFonts w:ascii="Arial" w:hAnsi="Arial" w:cs="Arial"/>
          <w:sz w:val="26"/>
          <w:szCs w:val="26"/>
        </w:rPr>
        <w:t xml:space="preserve">dependa de </w:t>
      </w:r>
      <w:r w:rsidR="00FC385E" w:rsidRPr="00F7223B">
        <w:rPr>
          <w:rFonts w:ascii="Arial" w:hAnsi="Arial" w:cs="Arial"/>
          <w:sz w:val="26"/>
          <w:szCs w:val="26"/>
        </w:rPr>
        <w:t>aquella. La cual</w:t>
      </w:r>
      <w:r w:rsidR="00C02578" w:rsidRPr="00F7223B">
        <w:rPr>
          <w:rFonts w:ascii="Arial" w:hAnsi="Arial" w:cs="Arial"/>
          <w:sz w:val="26"/>
          <w:szCs w:val="26"/>
        </w:rPr>
        <w:t xml:space="preserve">, al igual que la </w:t>
      </w:r>
      <w:r w:rsidR="00FC385E" w:rsidRPr="00F7223B">
        <w:rPr>
          <w:rFonts w:ascii="Arial" w:hAnsi="Arial" w:cs="Arial"/>
          <w:sz w:val="26"/>
          <w:szCs w:val="26"/>
        </w:rPr>
        <w:t>Unidad E</w:t>
      </w:r>
      <w:r w:rsidR="00C02578" w:rsidRPr="00F7223B">
        <w:rPr>
          <w:rFonts w:ascii="Arial" w:hAnsi="Arial" w:cs="Arial"/>
          <w:sz w:val="26"/>
          <w:szCs w:val="26"/>
        </w:rPr>
        <w:t xml:space="preserve">specializada </w:t>
      </w:r>
      <w:r w:rsidR="00682358" w:rsidRPr="00F7223B">
        <w:rPr>
          <w:rFonts w:ascii="Arial" w:hAnsi="Arial" w:cs="Arial"/>
          <w:sz w:val="26"/>
          <w:szCs w:val="26"/>
        </w:rPr>
        <w:t>en</w:t>
      </w:r>
      <w:r w:rsidR="00C87FE8" w:rsidRPr="00F7223B">
        <w:rPr>
          <w:rFonts w:ascii="Arial" w:hAnsi="Arial" w:cs="Arial"/>
          <w:sz w:val="26"/>
          <w:szCs w:val="26"/>
        </w:rPr>
        <w:t xml:space="preserve"> la Investigación de Delitos de </w:t>
      </w:r>
      <w:r w:rsidR="00C02578" w:rsidRPr="00F7223B">
        <w:rPr>
          <w:rFonts w:ascii="Arial" w:hAnsi="Arial" w:cs="Arial"/>
          <w:sz w:val="26"/>
          <w:szCs w:val="26"/>
        </w:rPr>
        <w:t>Tortura,</w:t>
      </w:r>
      <w:r w:rsidR="001A5E6F" w:rsidRPr="00F7223B">
        <w:rPr>
          <w:rFonts w:ascii="Arial" w:hAnsi="Arial" w:cs="Arial"/>
          <w:sz w:val="26"/>
          <w:szCs w:val="26"/>
        </w:rPr>
        <w:t xml:space="preserve"> </w:t>
      </w:r>
      <w:r w:rsidR="001A5E6F" w:rsidRPr="00F7223B">
        <w:rPr>
          <w:rFonts w:ascii="Arial" w:hAnsi="Arial" w:cs="Arial"/>
          <w:sz w:val="26"/>
          <w:szCs w:val="26"/>
          <w:lang w:val="es-ES"/>
        </w:rPr>
        <w:t>contará con plena autonomía técnica y operativa para el conocimiento, investigación y persecución de delitos previstos en</w:t>
      </w:r>
      <w:r w:rsidR="000F3FE0" w:rsidRPr="00F7223B">
        <w:rPr>
          <w:rFonts w:ascii="Arial" w:hAnsi="Arial" w:cs="Arial"/>
          <w:sz w:val="26"/>
          <w:szCs w:val="26"/>
          <w:lang w:val="es-ES"/>
        </w:rPr>
        <w:t xml:space="preserve"> la</w:t>
      </w:r>
      <w:r w:rsidR="001A5E6F" w:rsidRPr="00F7223B">
        <w:rPr>
          <w:rFonts w:ascii="Arial" w:hAnsi="Arial" w:cs="Arial"/>
          <w:sz w:val="26"/>
          <w:szCs w:val="26"/>
          <w:lang w:val="es-ES"/>
        </w:rPr>
        <w:t xml:space="preserve"> Ley General </w:t>
      </w:r>
      <w:r w:rsidR="00257B04" w:rsidRPr="00F7223B">
        <w:rPr>
          <w:rFonts w:ascii="Arial" w:hAnsi="Arial" w:cs="Arial"/>
          <w:sz w:val="26"/>
          <w:szCs w:val="26"/>
          <w:lang w:val="es-ES"/>
        </w:rPr>
        <w:t>de</w:t>
      </w:r>
      <w:r w:rsidR="001A5E6F" w:rsidRPr="00F7223B">
        <w:rPr>
          <w:rFonts w:ascii="Arial" w:hAnsi="Arial" w:cs="Arial"/>
          <w:sz w:val="26"/>
          <w:szCs w:val="26"/>
          <w:lang w:val="es-ES"/>
        </w:rPr>
        <w:t xml:space="preserve"> la materia, y estará a</w:t>
      </w:r>
      <w:r w:rsidR="00257B04" w:rsidRPr="00F7223B">
        <w:rPr>
          <w:rFonts w:ascii="Arial" w:hAnsi="Arial" w:cs="Arial"/>
          <w:sz w:val="26"/>
          <w:szCs w:val="26"/>
          <w:lang w:val="es-ES"/>
        </w:rPr>
        <w:t xml:space="preserve"> cargo de un</w:t>
      </w:r>
      <w:r w:rsidR="000F3FE0" w:rsidRPr="00F7223B">
        <w:rPr>
          <w:rFonts w:ascii="Arial" w:hAnsi="Arial" w:cs="Arial"/>
          <w:sz w:val="26"/>
          <w:szCs w:val="26"/>
          <w:lang w:val="es-ES"/>
        </w:rPr>
        <w:t xml:space="preserve"> Agente del</w:t>
      </w:r>
      <w:r w:rsidR="00257B04" w:rsidRPr="00F7223B">
        <w:rPr>
          <w:rFonts w:ascii="Arial" w:hAnsi="Arial" w:cs="Arial"/>
          <w:sz w:val="26"/>
          <w:szCs w:val="26"/>
          <w:lang w:val="es-ES"/>
        </w:rPr>
        <w:t xml:space="preserve"> Ministerio Público </w:t>
      </w:r>
      <w:r w:rsidR="001A5E6F" w:rsidRPr="00F7223B">
        <w:rPr>
          <w:rFonts w:ascii="Arial" w:hAnsi="Arial" w:cs="Arial"/>
          <w:sz w:val="26"/>
          <w:szCs w:val="26"/>
          <w:lang w:val="es-ES"/>
        </w:rPr>
        <w:t>que será designado por el Fiscal General</w:t>
      </w:r>
      <w:r w:rsidR="00C02578" w:rsidRPr="00F7223B">
        <w:rPr>
          <w:rFonts w:ascii="Arial" w:hAnsi="Arial" w:cs="Arial"/>
          <w:sz w:val="26"/>
          <w:szCs w:val="26"/>
          <w:lang w:val="es-ES"/>
        </w:rPr>
        <w:t>.</w:t>
      </w:r>
      <w:r w:rsidR="001A5E6F" w:rsidRPr="00F7223B">
        <w:rPr>
          <w:rFonts w:ascii="Arial" w:hAnsi="Arial" w:cs="Arial"/>
          <w:b/>
          <w:sz w:val="26"/>
          <w:szCs w:val="26"/>
          <w:lang w:val="es-ES"/>
        </w:rPr>
        <w:t xml:space="preserve"> </w:t>
      </w:r>
    </w:p>
    <w:p w14:paraId="7359BC3C" w14:textId="401BC4E8" w:rsidR="00A967E7" w:rsidRPr="00F7223B" w:rsidRDefault="00A967E7" w:rsidP="001D5282">
      <w:pPr>
        <w:spacing w:line="360" w:lineRule="auto"/>
        <w:jc w:val="both"/>
        <w:rPr>
          <w:rFonts w:ascii="Arial" w:hAnsi="Arial" w:cs="Arial"/>
          <w:sz w:val="26"/>
          <w:szCs w:val="26"/>
        </w:rPr>
      </w:pPr>
    </w:p>
    <w:p w14:paraId="045DC1B7" w14:textId="7302A37A" w:rsidR="00D314BA" w:rsidRPr="00F7223B" w:rsidRDefault="00D314BA" w:rsidP="001D5282">
      <w:pPr>
        <w:spacing w:line="360" w:lineRule="auto"/>
        <w:jc w:val="both"/>
        <w:rPr>
          <w:rFonts w:ascii="Arial" w:hAnsi="Arial" w:cs="Arial"/>
          <w:sz w:val="26"/>
          <w:szCs w:val="26"/>
        </w:rPr>
      </w:pPr>
      <w:r w:rsidRPr="00F7223B">
        <w:rPr>
          <w:rFonts w:ascii="Arial" w:hAnsi="Arial" w:cs="Arial"/>
          <w:sz w:val="26"/>
          <w:szCs w:val="26"/>
        </w:rPr>
        <w:t>Conforme al Diagnóstico Nacional sobre la situación</w:t>
      </w:r>
      <w:r w:rsidR="007C1A3D" w:rsidRPr="00F7223B">
        <w:rPr>
          <w:rFonts w:ascii="Arial" w:hAnsi="Arial" w:cs="Arial"/>
          <w:sz w:val="26"/>
          <w:szCs w:val="26"/>
        </w:rPr>
        <w:t xml:space="preserve"> de Trata de Personas de México</w:t>
      </w:r>
      <w:r w:rsidRPr="00F7223B">
        <w:rPr>
          <w:rFonts w:ascii="Arial" w:hAnsi="Arial" w:cs="Arial"/>
          <w:sz w:val="26"/>
          <w:szCs w:val="26"/>
        </w:rPr>
        <w:t xml:space="preserve"> de la </w:t>
      </w:r>
      <w:r w:rsidR="00257B04" w:rsidRPr="00F7223B">
        <w:rPr>
          <w:rFonts w:ascii="Arial" w:hAnsi="Arial" w:cs="Arial"/>
          <w:sz w:val="26"/>
          <w:szCs w:val="26"/>
        </w:rPr>
        <w:t>Oficina de las Naciones Unidas contra la Droga y el Delito, entre el 2009 y el 2011 se registraron sólo 629 averiguaciones previas, por el delito de trata de personas en el fuero común y en el fuero federal. El 32% de estas investigaciones correspondieron a actuaciones del gobierno federal.</w:t>
      </w:r>
      <w:r w:rsidR="00257B04" w:rsidRPr="00F7223B">
        <w:rPr>
          <w:rStyle w:val="Refdenotaalpie"/>
          <w:rFonts w:ascii="Arial" w:hAnsi="Arial" w:cs="Arial"/>
          <w:sz w:val="26"/>
          <w:szCs w:val="26"/>
        </w:rPr>
        <w:footnoteReference w:id="16"/>
      </w:r>
    </w:p>
    <w:p w14:paraId="005610BF" w14:textId="77777777" w:rsidR="001A5E6F" w:rsidRPr="00F7223B" w:rsidRDefault="001A5E6F" w:rsidP="001D5282">
      <w:pPr>
        <w:pStyle w:val="Titulo1"/>
        <w:pBdr>
          <w:bottom w:val="none" w:sz="0" w:space="0" w:color="auto"/>
        </w:pBdr>
        <w:spacing w:before="0" w:line="360" w:lineRule="auto"/>
        <w:rPr>
          <w:rFonts w:ascii="Arial" w:hAnsi="Arial"/>
          <w:sz w:val="26"/>
          <w:szCs w:val="26"/>
        </w:rPr>
      </w:pPr>
    </w:p>
    <w:p w14:paraId="0B197C4D" w14:textId="77777777" w:rsidR="00124627" w:rsidRPr="00F7223B" w:rsidRDefault="00257B04" w:rsidP="001D5282">
      <w:pPr>
        <w:pStyle w:val="Titulo1"/>
        <w:pBdr>
          <w:bottom w:val="none" w:sz="0" w:space="0" w:color="auto"/>
        </w:pBdr>
        <w:spacing w:before="0" w:line="360" w:lineRule="auto"/>
        <w:rPr>
          <w:rFonts w:ascii="Arial" w:hAnsi="Arial"/>
          <w:b w:val="0"/>
          <w:sz w:val="26"/>
          <w:szCs w:val="26"/>
        </w:rPr>
      </w:pPr>
      <w:r w:rsidRPr="00F7223B">
        <w:rPr>
          <w:rFonts w:ascii="Arial" w:hAnsi="Arial"/>
          <w:b w:val="0"/>
          <w:sz w:val="26"/>
          <w:szCs w:val="26"/>
        </w:rPr>
        <w:t>En ese mismo periodo, los E</w:t>
      </w:r>
      <w:r w:rsidR="001A5E6F" w:rsidRPr="00F7223B">
        <w:rPr>
          <w:rFonts w:ascii="Arial" w:hAnsi="Arial"/>
          <w:b w:val="0"/>
          <w:sz w:val="26"/>
          <w:szCs w:val="26"/>
        </w:rPr>
        <w:t xml:space="preserve">stados </w:t>
      </w:r>
      <w:r w:rsidRPr="00F7223B">
        <w:rPr>
          <w:rFonts w:ascii="Arial" w:hAnsi="Arial"/>
          <w:b w:val="0"/>
          <w:sz w:val="26"/>
          <w:szCs w:val="26"/>
        </w:rPr>
        <w:t xml:space="preserve">que presentaron </w:t>
      </w:r>
      <w:r w:rsidR="001A5E6F" w:rsidRPr="00F7223B">
        <w:rPr>
          <w:rFonts w:ascii="Arial" w:hAnsi="Arial"/>
          <w:b w:val="0"/>
          <w:sz w:val="26"/>
          <w:szCs w:val="26"/>
        </w:rPr>
        <w:t xml:space="preserve">mayor número de denuncias </w:t>
      </w:r>
      <w:r w:rsidR="00124627" w:rsidRPr="00F7223B">
        <w:rPr>
          <w:rFonts w:ascii="Arial" w:hAnsi="Arial"/>
          <w:b w:val="0"/>
          <w:sz w:val="26"/>
          <w:szCs w:val="26"/>
        </w:rPr>
        <w:t>fueron</w:t>
      </w:r>
      <w:r w:rsidR="001A5E6F" w:rsidRPr="00F7223B">
        <w:rPr>
          <w:rFonts w:ascii="Arial" w:hAnsi="Arial"/>
          <w:b w:val="0"/>
          <w:sz w:val="26"/>
          <w:szCs w:val="26"/>
        </w:rPr>
        <w:t xml:space="preserve"> Aguascalientes (89 denuncias y 89 </w:t>
      </w:r>
      <w:r w:rsidRPr="00F7223B">
        <w:rPr>
          <w:rFonts w:ascii="Arial" w:hAnsi="Arial"/>
          <w:b w:val="0"/>
          <w:sz w:val="26"/>
          <w:szCs w:val="26"/>
        </w:rPr>
        <w:t>averiguaciones previas</w:t>
      </w:r>
      <w:r w:rsidR="001A5E6F" w:rsidRPr="00F7223B">
        <w:rPr>
          <w:rFonts w:ascii="Arial" w:hAnsi="Arial"/>
          <w:b w:val="0"/>
          <w:sz w:val="26"/>
          <w:szCs w:val="26"/>
        </w:rPr>
        <w:t xml:space="preserve">), Tlaxcala (50 denuncias y 9 </w:t>
      </w:r>
      <w:r w:rsidRPr="00F7223B">
        <w:rPr>
          <w:rFonts w:ascii="Arial" w:hAnsi="Arial"/>
          <w:b w:val="0"/>
          <w:sz w:val="26"/>
          <w:szCs w:val="26"/>
        </w:rPr>
        <w:t>averiguaciones previas</w:t>
      </w:r>
      <w:r w:rsidR="001A5E6F" w:rsidRPr="00F7223B">
        <w:rPr>
          <w:rFonts w:ascii="Arial" w:hAnsi="Arial"/>
          <w:b w:val="0"/>
          <w:sz w:val="26"/>
          <w:szCs w:val="26"/>
        </w:rPr>
        <w:t xml:space="preserve">), Chihuahua (19 denuncias </w:t>
      </w:r>
      <w:r w:rsidR="001A5E6F" w:rsidRPr="00F7223B">
        <w:rPr>
          <w:rFonts w:ascii="Arial" w:hAnsi="Arial"/>
          <w:b w:val="0"/>
          <w:sz w:val="26"/>
          <w:szCs w:val="26"/>
        </w:rPr>
        <w:lastRenderedPageBreak/>
        <w:t xml:space="preserve">y 19 </w:t>
      </w:r>
      <w:r w:rsidRPr="00F7223B">
        <w:rPr>
          <w:rFonts w:ascii="Arial" w:hAnsi="Arial"/>
          <w:b w:val="0"/>
          <w:sz w:val="26"/>
          <w:szCs w:val="26"/>
        </w:rPr>
        <w:t>averiguaciones previas</w:t>
      </w:r>
      <w:r w:rsidR="001A5E6F" w:rsidRPr="00F7223B">
        <w:rPr>
          <w:rFonts w:ascii="Arial" w:hAnsi="Arial"/>
          <w:b w:val="0"/>
          <w:sz w:val="26"/>
          <w:szCs w:val="26"/>
        </w:rPr>
        <w:t xml:space="preserve">), Jalisco (9 denuncias y 9 </w:t>
      </w:r>
      <w:r w:rsidRPr="00F7223B">
        <w:rPr>
          <w:rFonts w:ascii="Arial" w:hAnsi="Arial"/>
          <w:b w:val="0"/>
          <w:sz w:val="26"/>
          <w:szCs w:val="26"/>
        </w:rPr>
        <w:t>averiguaciones previas</w:t>
      </w:r>
      <w:r w:rsidR="001A5E6F" w:rsidRPr="00F7223B">
        <w:rPr>
          <w:rFonts w:ascii="Arial" w:hAnsi="Arial"/>
          <w:b w:val="0"/>
          <w:sz w:val="26"/>
          <w:szCs w:val="26"/>
        </w:rPr>
        <w:t>)</w:t>
      </w:r>
      <w:r w:rsidRPr="00F7223B">
        <w:rPr>
          <w:rFonts w:ascii="Arial" w:hAnsi="Arial"/>
          <w:b w:val="0"/>
          <w:sz w:val="26"/>
          <w:szCs w:val="26"/>
        </w:rPr>
        <w:t xml:space="preserve"> </w:t>
      </w:r>
      <w:r w:rsidR="001A5E6F" w:rsidRPr="00F7223B">
        <w:rPr>
          <w:rFonts w:ascii="Arial" w:hAnsi="Arial"/>
          <w:b w:val="0"/>
          <w:sz w:val="26"/>
          <w:szCs w:val="26"/>
        </w:rPr>
        <w:t xml:space="preserve">45 y San Luis Potosí (8 denuncias y 8 </w:t>
      </w:r>
      <w:r w:rsidRPr="00F7223B">
        <w:rPr>
          <w:rFonts w:ascii="Arial" w:hAnsi="Arial"/>
          <w:b w:val="0"/>
          <w:sz w:val="26"/>
          <w:szCs w:val="26"/>
        </w:rPr>
        <w:t>averiguaciones previas</w:t>
      </w:r>
      <w:r w:rsidR="001A5E6F" w:rsidRPr="00F7223B">
        <w:rPr>
          <w:rFonts w:ascii="Arial" w:hAnsi="Arial"/>
          <w:b w:val="0"/>
          <w:sz w:val="26"/>
          <w:szCs w:val="26"/>
        </w:rPr>
        <w:t xml:space="preserve">). </w:t>
      </w:r>
    </w:p>
    <w:p w14:paraId="1F2EC714" w14:textId="77777777" w:rsidR="00124627" w:rsidRPr="00F7223B" w:rsidRDefault="00124627" w:rsidP="001D5282">
      <w:pPr>
        <w:pStyle w:val="Titulo1"/>
        <w:pBdr>
          <w:bottom w:val="none" w:sz="0" w:space="0" w:color="auto"/>
        </w:pBdr>
        <w:spacing w:before="0" w:line="360" w:lineRule="auto"/>
        <w:rPr>
          <w:rFonts w:ascii="Arial" w:hAnsi="Arial"/>
          <w:b w:val="0"/>
          <w:sz w:val="26"/>
          <w:szCs w:val="26"/>
        </w:rPr>
      </w:pPr>
    </w:p>
    <w:p w14:paraId="57B9B5BA" w14:textId="2868D993" w:rsidR="001A5E6F" w:rsidRPr="00F7223B" w:rsidRDefault="00124627" w:rsidP="001D5282">
      <w:pPr>
        <w:pStyle w:val="Titulo1"/>
        <w:pBdr>
          <w:bottom w:val="none" w:sz="0" w:space="0" w:color="auto"/>
        </w:pBdr>
        <w:spacing w:before="0" w:line="360" w:lineRule="auto"/>
        <w:rPr>
          <w:rFonts w:ascii="Arial" w:hAnsi="Arial"/>
          <w:b w:val="0"/>
          <w:sz w:val="26"/>
          <w:szCs w:val="26"/>
        </w:rPr>
      </w:pPr>
      <w:r w:rsidRPr="00F7223B">
        <w:rPr>
          <w:rFonts w:ascii="Arial" w:hAnsi="Arial"/>
          <w:b w:val="0"/>
          <w:sz w:val="26"/>
          <w:szCs w:val="26"/>
        </w:rPr>
        <w:t>A</w:t>
      </w:r>
      <w:r w:rsidR="001A5E6F" w:rsidRPr="00F7223B">
        <w:rPr>
          <w:rFonts w:ascii="Arial" w:hAnsi="Arial"/>
          <w:b w:val="0"/>
          <w:sz w:val="26"/>
          <w:szCs w:val="26"/>
        </w:rPr>
        <w:t xml:space="preserve">guascalientes, Tlaxcala, Puebla, Oaxaca, </w:t>
      </w:r>
      <w:r w:rsidR="00FA0E82" w:rsidRPr="00F7223B">
        <w:rPr>
          <w:rFonts w:ascii="Arial" w:hAnsi="Arial"/>
          <w:b w:val="0"/>
          <w:sz w:val="26"/>
          <w:szCs w:val="26"/>
        </w:rPr>
        <w:t xml:space="preserve">el entonces </w:t>
      </w:r>
      <w:r w:rsidR="001A5E6F" w:rsidRPr="00F7223B">
        <w:rPr>
          <w:rFonts w:ascii="Arial" w:hAnsi="Arial"/>
          <w:b w:val="0"/>
          <w:sz w:val="26"/>
          <w:szCs w:val="26"/>
        </w:rPr>
        <w:t xml:space="preserve">Distrito Federal, Veracruz, Hidalgo, Chiapas y Chihuahua </w:t>
      </w:r>
      <w:r w:rsidRPr="00F7223B">
        <w:rPr>
          <w:rFonts w:ascii="Arial" w:hAnsi="Arial"/>
          <w:b w:val="0"/>
          <w:sz w:val="26"/>
          <w:szCs w:val="26"/>
        </w:rPr>
        <w:t>concentraban</w:t>
      </w:r>
      <w:r w:rsidR="001A5E6F" w:rsidRPr="00F7223B">
        <w:rPr>
          <w:rFonts w:ascii="Arial" w:hAnsi="Arial"/>
          <w:b w:val="0"/>
          <w:sz w:val="26"/>
          <w:szCs w:val="26"/>
        </w:rPr>
        <w:t xml:space="preserve"> </w:t>
      </w:r>
      <w:r w:rsidR="00FA0E82" w:rsidRPr="00F7223B">
        <w:rPr>
          <w:rFonts w:ascii="Arial" w:hAnsi="Arial"/>
          <w:b w:val="0"/>
          <w:sz w:val="26"/>
          <w:szCs w:val="26"/>
        </w:rPr>
        <w:t>el</w:t>
      </w:r>
      <w:r w:rsidR="001A5E6F" w:rsidRPr="00F7223B">
        <w:rPr>
          <w:rFonts w:ascii="Arial" w:hAnsi="Arial"/>
          <w:b w:val="0"/>
          <w:sz w:val="26"/>
          <w:szCs w:val="26"/>
        </w:rPr>
        <w:t xml:space="preserve"> 81% del total de </w:t>
      </w:r>
      <w:r w:rsidR="00FA0E82" w:rsidRPr="00F7223B">
        <w:rPr>
          <w:rFonts w:ascii="Arial" w:hAnsi="Arial"/>
          <w:b w:val="0"/>
          <w:sz w:val="26"/>
          <w:szCs w:val="26"/>
        </w:rPr>
        <w:t xml:space="preserve">las averiguaciones previas </w:t>
      </w:r>
      <w:r w:rsidR="001A5E6F" w:rsidRPr="00F7223B">
        <w:rPr>
          <w:rFonts w:ascii="Arial" w:hAnsi="Arial"/>
          <w:b w:val="0"/>
          <w:sz w:val="26"/>
          <w:szCs w:val="26"/>
        </w:rPr>
        <w:t>abiertas sobre trat</w:t>
      </w:r>
      <w:r w:rsidR="00FA0E82" w:rsidRPr="00F7223B">
        <w:rPr>
          <w:rFonts w:ascii="Arial" w:hAnsi="Arial"/>
          <w:b w:val="0"/>
          <w:sz w:val="26"/>
          <w:szCs w:val="26"/>
        </w:rPr>
        <w:t>a de personas en el fuero común</w:t>
      </w:r>
      <w:r w:rsidR="001A5E6F" w:rsidRPr="00F7223B">
        <w:rPr>
          <w:rFonts w:ascii="Arial" w:hAnsi="Arial"/>
          <w:b w:val="0"/>
          <w:sz w:val="26"/>
          <w:szCs w:val="26"/>
        </w:rPr>
        <w:t xml:space="preserve">. </w:t>
      </w:r>
      <w:r w:rsidR="00FA0E82" w:rsidRPr="00F7223B">
        <w:rPr>
          <w:rFonts w:ascii="Arial" w:hAnsi="Arial"/>
          <w:b w:val="0"/>
          <w:sz w:val="26"/>
          <w:szCs w:val="26"/>
        </w:rPr>
        <w:t>Destacando que si bien, en ese periodo, l</w:t>
      </w:r>
      <w:r w:rsidR="001A5E6F" w:rsidRPr="00F7223B">
        <w:rPr>
          <w:rFonts w:ascii="Arial" w:hAnsi="Arial"/>
          <w:b w:val="0"/>
          <w:sz w:val="26"/>
          <w:szCs w:val="26"/>
        </w:rPr>
        <w:t>os estados de Morelos, Quintana Roo y Baja</w:t>
      </w:r>
      <w:r w:rsidR="00FA0E82" w:rsidRPr="00F7223B">
        <w:rPr>
          <w:rFonts w:ascii="Arial" w:hAnsi="Arial"/>
          <w:b w:val="0"/>
          <w:sz w:val="26"/>
          <w:szCs w:val="26"/>
        </w:rPr>
        <w:t xml:space="preserve"> California mostraron</w:t>
      </w:r>
      <w:r w:rsidR="001A5E6F" w:rsidRPr="00F7223B">
        <w:rPr>
          <w:rFonts w:ascii="Arial" w:hAnsi="Arial"/>
          <w:b w:val="0"/>
          <w:sz w:val="26"/>
          <w:szCs w:val="26"/>
        </w:rPr>
        <w:t xml:space="preserve"> una elevada incidencia de delitos del fu</w:t>
      </w:r>
      <w:r w:rsidR="00FA0E82" w:rsidRPr="00F7223B">
        <w:rPr>
          <w:rFonts w:ascii="Arial" w:hAnsi="Arial"/>
          <w:b w:val="0"/>
          <w:sz w:val="26"/>
          <w:szCs w:val="26"/>
        </w:rPr>
        <w:t>ero común en general, no figuraron</w:t>
      </w:r>
      <w:r w:rsidR="001A5E6F" w:rsidRPr="00F7223B">
        <w:rPr>
          <w:rFonts w:ascii="Arial" w:hAnsi="Arial"/>
          <w:b w:val="0"/>
          <w:sz w:val="26"/>
          <w:szCs w:val="26"/>
        </w:rPr>
        <w:t xml:space="preserve"> entre las </w:t>
      </w:r>
      <w:r w:rsidRPr="00F7223B">
        <w:rPr>
          <w:rFonts w:ascii="Arial" w:hAnsi="Arial"/>
          <w:b w:val="0"/>
          <w:sz w:val="26"/>
          <w:szCs w:val="26"/>
        </w:rPr>
        <w:t>e</w:t>
      </w:r>
      <w:r w:rsidR="001A5E6F" w:rsidRPr="00F7223B">
        <w:rPr>
          <w:rFonts w:ascii="Arial" w:hAnsi="Arial"/>
          <w:b w:val="0"/>
          <w:sz w:val="26"/>
          <w:szCs w:val="26"/>
        </w:rPr>
        <w:t xml:space="preserve">ntidades con mayor número de </w:t>
      </w:r>
      <w:r w:rsidR="00FA0E82" w:rsidRPr="00F7223B">
        <w:rPr>
          <w:rFonts w:ascii="Arial" w:hAnsi="Arial"/>
          <w:b w:val="0"/>
          <w:sz w:val="26"/>
          <w:szCs w:val="26"/>
        </w:rPr>
        <w:t>averiguaciones previas por trata de personas</w:t>
      </w:r>
      <w:r w:rsidRPr="00F7223B">
        <w:rPr>
          <w:rFonts w:ascii="Arial" w:hAnsi="Arial"/>
          <w:b w:val="0"/>
          <w:sz w:val="26"/>
          <w:szCs w:val="26"/>
        </w:rPr>
        <w:t>.</w:t>
      </w:r>
      <w:r w:rsidR="001A5E6F" w:rsidRPr="00F7223B">
        <w:rPr>
          <w:rStyle w:val="Refdenotaalpie"/>
          <w:rFonts w:ascii="Arial" w:hAnsi="Arial"/>
          <w:b w:val="0"/>
          <w:sz w:val="26"/>
          <w:szCs w:val="26"/>
        </w:rPr>
        <w:footnoteReference w:id="17"/>
      </w:r>
    </w:p>
    <w:p w14:paraId="3823A0BD" w14:textId="77777777" w:rsidR="004719D0" w:rsidRPr="00F7223B" w:rsidRDefault="004719D0" w:rsidP="001D5282">
      <w:pPr>
        <w:pStyle w:val="Titulo1"/>
        <w:pBdr>
          <w:bottom w:val="none" w:sz="0" w:space="0" w:color="auto"/>
        </w:pBdr>
        <w:spacing w:before="0" w:line="360" w:lineRule="auto"/>
        <w:rPr>
          <w:rFonts w:ascii="Arial" w:hAnsi="Arial"/>
          <w:b w:val="0"/>
          <w:sz w:val="26"/>
          <w:szCs w:val="26"/>
        </w:rPr>
      </w:pPr>
    </w:p>
    <w:p w14:paraId="3C566D98" w14:textId="2602316E" w:rsidR="004719D0" w:rsidRPr="00F7223B" w:rsidRDefault="00FA0E82" w:rsidP="001D5282">
      <w:pPr>
        <w:pStyle w:val="Titulo1"/>
        <w:pBdr>
          <w:bottom w:val="none" w:sz="0" w:space="0" w:color="auto"/>
        </w:pBdr>
        <w:spacing w:before="0" w:line="360" w:lineRule="auto"/>
        <w:rPr>
          <w:rFonts w:ascii="Arial" w:hAnsi="Arial"/>
          <w:b w:val="0"/>
          <w:sz w:val="26"/>
          <w:szCs w:val="26"/>
        </w:rPr>
      </w:pPr>
      <w:r w:rsidRPr="00F7223B">
        <w:rPr>
          <w:rFonts w:ascii="Arial" w:hAnsi="Arial"/>
          <w:b w:val="0"/>
          <w:sz w:val="26"/>
          <w:szCs w:val="26"/>
        </w:rPr>
        <w:t xml:space="preserve">Ahora bien, conforme la incidencia delictiva del Secretariado Ejecutivo del Sistema Nacional, </w:t>
      </w:r>
      <w:r w:rsidR="00760A26" w:rsidRPr="00F7223B">
        <w:rPr>
          <w:rFonts w:ascii="Arial" w:hAnsi="Arial"/>
          <w:b w:val="0"/>
          <w:sz w:val="26"/>
          <w:szCs w:val="26"/>
        </w:rPr>
        <w:t xml:space="preserve">en lo que va de </w:t>
      </w:r>
      <w:r w:rsidR="00D47BD6" w:rsidRPr="00F7223B">
        <w:rPr>
          <w:rFonts w:ascii="Arial" w:hAnsi="Arial"/>
          <w:b w:val="0"/>
          <w:sz w:val="26"/>
          <w:szCs w:val="26"/>
        </w:rPr>
        <w:t>2020</w:t>
      </w:r>
      <w:r w:rsidR="004719D0" w:rsidRPr="00F7223B">
        <w:rPr>
          <w:rFonts w:ascii="Arial" w:hAnsi="Arial"/>
          <w:b w:val="0"/>
          <w:sz w:val="26"/>
          <w:szCs w:val="26"/>
        </w:rPr>
        <w:t>, a nivel nacional se muestra la siguiente incidencia con relación</w:t>
      </w:r>
      <w:r w:rsidR="00760A26" w:rsidRPr="00F7223B">
        <w:rPr>
          <w:rFonts w:ascii="Arial" w:hAnsi="Arial"/>
          <w:b w:val="0"/>
          <w:sz w:val="26"/>
          <w:szCs w:val="26"/>
        </w:rPr>
        <w:t xml:space="preserve"> al delito de trata de personas</w:t>
      </w:r>
      <w:r w:rsidR="004719D0" w:rsidRPr="00F7223B">
        <w:rPr>
          <w:rFonts w:ascii="Arial" w:hAnsi="Arial"/>
          <w:b w:val="0"/>
          <w:sz w:val="26"/>
          <w:szCs w:val="26"/>
        </w:rPr>
        <w:t>:</w:t>
      </w:r>
    </w:p>
    <w:tbl>
      <w:tblPr>
        <w:tblpPr w:leftFromText="141" w:rightFromText="141" w:vertAnchor="text" w:horzAnchor="margin" w:tblpXSpec="center" w:tblpY="36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7"/>
        <w:gridCol w:w="4469"/>
        <w:gridCol w:w="2686"/>
      </w:tblGrid>
      <w:tr w:rsidR="00F7223B" w:rsidRPr="00F7223B" w14:paraId="1F437347" w14:textId="77777777" w:rsidTr="00F7223B">
        <w:trPr>
          <w:trHeight w:val="315"/>
        </w:trPr>
        <w:tc>
          <w:tcPr>
            <w:tcW w:w="1052" w:type="pct"/>
            <w:shd w:val="clear" w:color="auto" w:fill="000000" w:themeFill="text1"/>
            <w:noWrap/>
            <w:vAlign w:val="center"/>
          </w:tcPr>
          <w:p w14:paraId="562302C4" w14:textId="77777777" w:rsidR="004719D0" w:rsidRPr="00F7223B" w:rsidRDefault="004719D0" w:rsidP="00C22AC4">
            <w:pPr>
              <w:ind w:right="203"/>
              <w:jc w:val="center"/>
              <w:rPr>
                <w:rFonts w:ascii="Arial" w:hAnsi="Arial" w:cs="Arial"/>
                <w:b/>
                <w:sz w:val="18"/>
              </w:rPr>
            </w:pPr>
            <w:r w:rsidRPr="00F7223B">
              <w:rPr>
                <w:rFonts w:ascii="Arial" w:hAnsi="Arial" w:cs="Arial"/>
                <w:b/>
                <w:sz w:val="18"/>
              </w:rPr>
              <w:t xml:space="preserve">Lugar a Nivel </w:t>
            </w:r>
          </w:p>
          <w:p w14:paraId="182E04F4" w14:textId="77777777" w:rsidR="004719D0" w:rsidRPr="00F7223B" w:rsidRDefault="004719D0" w:rsidP="00C22AC4">
            <w:pPr>
              <w:ind w:right="203"/>
              <w:jc w:val="center"/>
              <w:rPr>
                <w:rFonts w:ascii="Arial" w:hAnsi="Arial" w:cs="Arial"/>
                <w:b/>
              </w:rPr>
            </w:pPr>
            <w:r w:rsidRPr="00F7223B">
              <w:rPr>
                <w:rFonts w:ascii="Arial" w:hAnsi="Arial" w:cs="Arial"/>
                <w:b/>
                <w:sz w:val="18"/>
              </w:rPr>
              <w:t>Nacional</w:t>
            </w:r>
          </w:p>
        </w:tc>
        <w:tc>
          <w:tcPr>
            <w:tcW w:w="2466" w:type="pct"/>
            <w:shd w:val="clear" w:color="auto" w:fill="000000" w:themeFill="text1"/>
            <w:vAlign w:val="center"/>
          </w:tcPr>
          <w:p w14:paraId="3880BFC3" w14:textId="77777777" w:rsidR="004719D0" w:rsidRPr="00F7223B" w:rsidRDefault="004719D0" w:rsidP="00C22AC4">
            <w:pPr>
              <w:jc w:val="center"/>
              <w:rPr>
                <w:rFonts w:ascii="Arial" w:hAnsi="Arial" w:cs="Arial"/>
                <w:b/>
                <w:sz w:val="18"/>
              </w:rPr>
            </w:pPr>
            <w:r w:rsidRPr="00F7223B">
              <w:rPr>
                <w:rFonts w:ascii="Arial" w:hAnsi="Arial" w:cs="Arial"/>
                <w:b/>
                <w:sz w:val="18"/>
              </w:rPr>
              <w:t>Entidad Federativa</w:t>
            </w:r>
          </w:p>
        </w:tc>
        <w:tc>
          <w:tcPr>
            <w:tcW w:w="1482" w:type="pct"/>
            <w:shd w:val="clear" w:color="auto" w:fill="000000" w:themeFill="text1"/>
            <w:vAlign w:val="center"/>
          </w:tcPr>
          <w:p w14:paraId="3E495B61" w14:textId="77777777" w:rsidR="004719D0" w:rsidRPr="00F7223B" w:rsidRDefault="004719D0" w:rsidP="00C22AC4">
            <w:pPr>
              <w:jc w:val="center"/>
              <w:rPr>
                <w:rFonts w:ascii="Arial" w:hAnsi="Arial" w:cs="Arial"/>
                <w:b/>
                <w:sz w:val="18"/>
              </w:rPr>
            </w:pPr>
            <w:r w:rsidRPr="00F7223B">
              <w:rPr>
                <w:rFonts w:ascii="Arial" w:hAnsi="Arial" w:cs="Arial"/>
                <w:b/>
                <w:sz w:val="18"/>
              </w:rPr>
              <w:t>Número de delitos cometidos (trata de personas)</w:t>
            </w:r>
          </w:p>
        </w:tc>
      </w:tr>
      <w:tr w:rsidR="00F7223B" w:rsidRPr="00F7223B" w14:paraId="5FDAD2CD" w14:textId="77777777" w:rsidTr="00F7223B">
        <w:trPr>
          <w:trHeight w:val="315"/>
        </w:trPr>
        <w:tc>
          <w:tcPr>
            <w:tcW w:w="1052" w:type="pct"/>
            <w:shd w:val="clear" w:color="auto" w:fill="auto"/>
            <w:noWrap/>
            <w:vAlign w:val="bottom"/>
            <w:hideMark/>
          </w:tcPr>
          <w:p w14:paraId="79AA38DD" w14:textId="77777777" w:rsidR="004719D0" w:rsidRPr="00F7223B" w:rsidRDefault="004719D0" w:rsidP="00C22AC4">
            <w:pPr>
              <w:ind w:right="203"/>
              <w:jc w:val="right"/>
              <w:rPr>
                <w:rFonts w:ascii="Arial" w:hAnsi="Arial" w:cs="Arial"/>
              </w:rPr>
            </w:pPr>
            <w:r w:rsidRPr="00F7223B">
              <w:rPr>
                <w:rFonts w:ascii="Arial" w:hAnsi="Arial" w:cs="Arial"/>
              </w:rPr>
              <w:t>1</w:t>
            </w:r>
          </w:p>
        </w:tc>
        <w:tc>
          <w:tcPr>
            <w:tcW w:w="2466" w:type="pct"/>
            <w:shd w:val="clear" w:color="auto" w:fill="auto"/>
            <w:vAlign w:val="center"/>
            <w:hideMark/>
          </w:tcPr>
          <w:p w14:paraId="125480D5" w14:textId="77777777" w:rsidR="004719D0" w:rsidRPr="00F7223B" w:rsidRDefault="004719D0" w:rsidP="00C22AC4">
            <w:pPr>
              <w:rPr>
                <w:rFonts w:ascii="Arial" w:hAnsi="Arial" w:cs="Arial"/>
              </w:rPr>
            </w:pPr>
            <w:r w:rsidRPr="00F7223B">
              <w:rPr>
                <w:rFonts w:ascii="Arial" w:hAnsi="Arial" w:cs="Arial"/>
              </w:rPr>
              <w:t>Ciudad de México</w:t>
            </w:r>
          </w:p>
        </w:tc>
        <w:tc>
          <w:tcPr>
            <w:tcW w:w="1482" w:type="pct"/>
            <w:shd w:val="clear" w:color="auto" w:fill="auto"/>
            <w:vAlign w:val="center"/>
            <w:hideMark/>
          </w:tcPr>
          <w:p w14:paraId="4EDF194F" w14:textId="77777777" w:rsidR="004719D0" w:rsidRPr="00F7223B" w:rsidRDefault="004719D0" w:rsidP="00C22AC4">
            <w:pPr>
              <w:jc w:val="center"/>
              <w:rPr>
                <w:rFonts w:ascii="Arial" w:hAnsi="Arial" w:cs="Arial"/>
              </w:rPr>
            </w:pPr>
            <w:r w:rsidRPr="00F7223B">
              <w:rPr>
                <w:rFonts w:ascii="Arial" w:hAnsi="Arial" w:cs="Arial"/>
              </w:rPr>
              <w:t>30</w:t>
            </w:r>
          </w:p>
        </w:tc>
      </w:tr>
      <w:tr w:rsidR="00F7223B" w:rsidRPr="00F7223B" w14:paraId="62DF02BF" w14:textId="77777777" w:rsidTr="00F7223B">
        <w:trPr>
          <w:trHeight w:val="315"/>
        </w:trPr>
        <w:tc>
          <w:tcPr>
            <w:tcW w:w="1052" w:type="pct"/>
            <w:shd w:val="clear" w:color="auto" w:fill="auto"/>
            <w:noWrap/>
            <w:vAlign w:val="bottom"/>
            <w:hideMark/>
          </w:tcPr>
          <w:p w14:paraId="68D5D9E9" w14:textId="77777777" w:rsidR="004719D0" w:rsidRPr="00F7223B" w:rsidRDefault="004719D0" w:rsidP="00C22AC4">
            <w:pPr>
              <w:ind w:right="203"/>
              <w:jc w:val="right"/>
              <w:rPr>
                <w:rFonts w:ascii="Arial" w:hAnsi="Arial" w:cs="Arial"/>
              </w:rPr>
            </w:pPr>
            <w:r w:rsidRPr="00F7223B">
              <w:rPr>
                <w:rFonts w:ascii="Arial" w:hAnsi="Arial" w:cs="Arial"/>
              </w:rPr>
              <w:t>2</w:t>
            </w:r>
          </w:p>
        </w:tc>
        <w:tc>
          <w:tcPr>
            <w:tcW w:w="2466" w:type="pct"/>
            <w:shd w:val="clear" w:color="auto" w:fill="auto"/>
            <w:vAlign w:val="center"/>
            <w:hideMark/>
          </w:tcPr>
          <w:p w14:paraId="6F15BEDF" w14:textId="77777777" w:rsidR="004719D0" w:rsidRPr="00F7223B" w:rsidRDefault="004719D0" w:rsidP="00C22AC4">
            <w:pPr>
              <w:rPr>
                <w:rFonts w:ascii="Arial" w:hAnsi="Arial" w:cs="Arial"/>
              </w:rPr>
            </w:pPr>
            <w:r w:rsidRPr="00F7223B">
              <w:rPr>
                <w:rFonts w:ascii="Arial" w:hAnsi="Arial" w:cs="Arial"/>
              </w:rPr>
              <w:t>México</w:t>
            </w:r>
          </w:p>
        </w:tc>
        <w:tc>
          <w:tcPr>
            <w:tcW w:w="1482" w:type="pct"/>
            <w:shd w:val="clear" w:color="auto" w:fill="auto"/>
            <w:vAlign w:val="center"/>
            <w:hideMark/>
          </w:tcPr>
          <w:p w14:paraId="30485B30" w14:textId="77777777" w:rsidR="004719D0" w:rsidRPr="00F7223B" w:rsidRDefault="004719D0" w:rsidP="00C22AC4">
            <w:pPr>
              <w:jc w:val="center"/>
              <w:rPr>
                <w:rFonts w:ascii="Arial" w:hAnsi="Arial" w:cs="Arial"/>
              </w:rPr>
            </w:pPr>
            <w:r w:rsidRPr="00F7223B">
              <w:rPr>
                <w:rFonts w:ascii="Arial" w:hAnsi="Arial" w:cs="Arial"/>
              </w:rPr>
              <w:t>28</w:t>
            </w:r>
          </w:p>
        </w:tc>
      </w:tr>
      <w:tr w:rsidR="00F7223B" w:rsidRPr="00F7223B" w14:paraId="0F2329CD" w14:textId="77777777" w:rsidTr="00F7223B">
        <w:trPr>
          <w:trHeight w:val="315"/>
        </w:trPr>
        <w:tc>
          <w:tcPr>
            <w:tcW w:w="1052" w:type="pct"/>
            <w:shd w:val="clear" w:color="auto" w:fill="auto"/>
            <w:noWrap/>
            <w:vAlign w:val="bottom"/>
            <w:hideMark/>
          </w:tcPr>
          <w:p w14:paraId="20795013" w14:textId="77777777" w:rsidR="004719D0" w:rsidRPr="00F7223B" w:rsidRDefault="004719D0" w:rsidP="00C22AC4">
            <w:pPr>
              <w:ind w:right="203"/>
              <w:jc w:val="right"/>
              <w:rPr>
                <w:rFonts w:ascii="Arial" w:hAnsi="Arial" w:cs="Arial"/>
              </w:rPr>
            </w:pPr>
            <w:r w:rsidRPr="00F7223B">
              <w:rPr>
                <w:rFonts w:ascii="Arial" w:hAnsi="Arial" w:cs="Arial"/>
              </w:rPr>
              <w:t>3</w:t>
            </w:r>
          </w:p>
        </w:tc>
        <w:tc>
          <w:tcPr>
            <w:tcW w:w="2466" w:type="pct"/>
            <w:shd w:val="clear" w:color="auto" w:fill="auto"/>
            <w:vAlign w:val="center"/>
            <w:hideMark/>
          </w:tcPr>
          <w:p w14:paraId="6901B7F3" w14:textId="77777777" w:rsidR="004719D0" w:rsidRPr="00F7223B" w:rsidRDefault="004719D0" w:rsidP="00C22AC4">
            <w:pPr>
              <w:rPr>
                <w:rFonts w:ascii="Arial" w:hAnsi="Arial" w:cs="Arial"/>
              </w:rPr>
            </w:pPr>
            <w:r w:rsidRPr="00F7223B">
              <w:rPr>
                <w:rFonts w:ascii="Arial" w:hAnsi="Arial" w:cs="Arial"/>
              </w:rPr>
              <w:t>Baja California</w:t>
            </w:r>
          </w:p>
        </w:tc>
        <w:tc>
          <w:tcPr>
            <w:tcW w:w="1482" w:type="pct"/>
            <w:shd w:val="clear" w:color="auto" w:fill="auto"/>
            <w:vAlign w:val="center"/>
            <w:hideMark/>
          </w:tcPr>
          <w:p w14:paraId="01FAD753" w14:textId="77777777" w:rsidR="004719D0" w:rsidRPr="00F7223B" w:rsidRDefault="004719D0" w:rsidP="00C22AC4">
            <w:pPr>
              <w:jc w:val="center"/>
              <w:rPr>
                <w:rFonts w:ascii="Arial" w:hAnsi="Arial" w:cs="Arial"/>
              </w:rPr>
            </w:pPr>
            <w:r w:rsidRPr="00F7223B">
              <w:rPr>
                <w:rFonts w:ascii="Arial" w:hAnsi="Arial" w:cs="Arial"/>
              </w:rPr>
              <w:t>16</w:t>
            </w:r>
          </w:p>
        </w:tc>
      </w:tr>
      <w:tr w:rsidR="00F7223B" w:rsidRPr="00F7223B" w14:paraId="72B452FD" w14:textId="77777777" w:rsidTr="00F7223B">
        <w:trPr>
          <w:trHeight w:val="315"/>
        </w:trPr>
        <w:tc>
          <w:tcPr>
            <w:tcW w:w="1052" w:type="pct"/>
            <w:shd w:val="clear" w:color="auto" w:fill="auto"/>
            <w:noWrap/>
            <w:vAlign w:val="bottom"/>
            <w:hideMark/>
          </w:tcPr>
          <w:p w14:paraId="53075C1D" w14:textId="77777777" w:rsidR="004719D0" w:rsidRPr="00F7223B" w:rsidRDefault="004719D0" w:rsidP="00C22AC4">
            <w:pPr>
              <w:ind w:right="203"/>
              <w:jc w:val="right"/>
              <w:rPr>
                <w:rFonts w:ascii="Arial" w:hAnsi="Arial" w:cs="Arial"/>
              </w:rPr>
            </w:pPr>
            <w:r w:rsidRPr="00F7223B">
              <w:rPr>
                <w:rFonts w:ascii="Arial" w:hAnsi="Arial" w:cs="Arial"/>
              </w:rPr>
              <w:t>4</w:t>
            </w:r>
          </w:p>
        </w:tc>
        <w:tc>
          <w:tcPr>
            <w:tcW w:w="2466" w:type="pct"/>
            <w:shd w:val="clear" w:color="auto" w:fill="auto"/>
            <w:vAlign w:val="center"/>
            <w:hideMark/>
          </w:tcPr>
          <w:p w14:paraId="5C65AFAE" w14:textId="77777777" w:rsidR="004719D0" w:rsidRPr="00F7223B" w:rsidRDefault="004719D0" w:rsidP="00C22AC4">
            <w:pPr>
              <w:rPr>
                <w:rFonts w:ascii="Arial" w:hAnsi="Arial" w:cs="Arial"/>
              </w:rPr>
            </w:pPr>
            <w:r w:rsidRPr="00F7223B">
              <w:rPr>
                <w:rFonts w:ascii="Arial" w:hAnsi="Arial" w:cs="Arial"/>
              </w:rPr>
              <w:t>Nuevo León</w:t>
            </w:r>
          </w:p>
        </w:tc>
        <w:tc>
          <w:tcPr>
            <w:tcW w:w="1482" w:type="pct"/>
            <w:shd w:val="clear" w:color="auto" w:fill="auto"/>
            <w:vAlign w:val="center"/>
            <w:hideMark/>
          </w:tcPr>
          <w:p w14:paraId="44119CAC" w14:textId="77777777" w:rsidR="004719D0" w:rsidRPr="00F7223B" w:rsidRDefault="004719D0" w:rsidP="00C22AC4">
            <w:pPr>
              <w:jc w:val="center"/>
              <w:rPr>
                <w:rFonts w:ascii="Arial" w:hAnsi="Arial" w:cs="Arial"/>
              </w:rPr>
            </w:pPr>
            <w:r w:rsidRPr="00F7223B">
              <w:rPr>
                <w:rFonts w:ascii="Arial" w:hAnsi="Arial" w:cs="Arial"/>
              </w:rPr>
              <w:t>12</w:t>
            </w:r>
          </w:p>
        </w:tc>
      </w:tr>
      <w:tr w:rsidR="00F7223B" w:rsidRPr="00F7223B" w14:paraId="084D4D32" w14:textId="77777777" w:rsidTr="00F7223B">
        <w:trPr>
          <w:trHeight w:val="315"/>
        </w:trPr>
        <w:tc>
          <w:tcPr>
            <w:tcW w:w="1052" w:type="pct"/>
            <w:shd w:val="clear" w:color="auto" w:fill="auto"/>
            <w:noWrap/>
            <w:vAlign w:val="bottom"/>
            <w:hideMark/>
          </w:tcPr>
          <w:p w14:paraId="0AE0B251" w14:textId="77777777" w:rsidR="004719D0" w:rsidRPr="00F7223B" w:rsidRDefault="004719D0" w:rsidP="00C22AC4">
            <w:pPr>
              <w:ind w:right="203"/>
              <w:jc w:val="right"/>
              <w:rPr>
                <w:rFonts w:ascii="Arial" w:hAnsi="Arial" w:cs="Arial"/>
              </w:rPr>
            </w:pPr>
            <w:r w:rsidRPr="00F7223B">
              <w:rPr>
                <w:rFonts w:ascii="Arial" w:hAnsi="Arial" w:cs="Arial"/>
              </w:rPr>
              <w:t>5</w:t>
            </w:r>
          </w:p>
        </w:tc>
        <w:tc>
          <w:tcPr>
            <w:tcW w:w="2466" w:type="pct"/>
            <w:shd w:val="clear" w:color="auto" w:fill="auto"/>
            <w:vAlign w:val="center"/>
            <w:hideMark/>
          </w:tcPr>
          <w:p w14:paraId="69259162" w14:textId="77777777" w:rsidR="004719D0" w:rsidRPr="00F7223B" w:rsidRDefault="004719D0" w:rsidP="00C22AC4">
            <w:pPr>
              <w:rPr>
                <w:rFonts w:ascii="Arial" w:hAnsi="Arial" w:cs="Arial"/>
              </w:rPr>
            </w:pPr>
            <w:r w:rsidRPr="00F7223B">
              <w:rPr>
                <w:rFonts w:ascii="Arial" w:hAnsi="Arial" w:cs="Arial"/>
              </w:rPr>
              <w:t>Quintana Roo</w:t>
            </w:r>
          </w:p>
        </w:tc>
        <w:tc>
          <w:tcPr>
            <w:tcW w:w="1482" w:type="pct"/>
            <w:shd w:val="clear" w:color="auto" w:fill="auto"/>
            <w:vAlign w:val="center"/>
            <w:hideMark/>
          </w:tcPr>
          <w:p w14:paraId="61475323" w14:textId="77777777" w:rsidR="004719D0" w:rsidRPr="00F7223B" w:rsidRDefault="004719D0" w:rsidP="00C22AC4">
            <w:pPr>
              <w:jc w:val="center"/>
              <w:rPr>
                <w:rFonts w:ascii="Arial" w:hAnsi="Arial" w:cs="Arial"/>
              </w:rPr>
            </w:pPr>
            <w:r w:rsidRPr="00F7223B">
              <w:rPr>
                <w:rFonts w:ascii="Arial" w:hAnsi="Arial" w:cs="Arial"/>
              </w:rPr>
              <w:t>10</w:t>
            </w:r>
          </w:p>
        </w:tc>
      </w:tr>
      <w:tr w:rsidR="00F7223B" w:rsidRPr="00F7223B" w14:paraId="3B1070EF" w14:textId="77777777" w:rsidTr="00F7223B">
        <w:trPr>
          <w:trHeight w:val="315"/>
        </w:trPr>
        <w:tc>
          <w:tcPr>
            <w:tcW w:w="1052" w:type="pct"/>
            <w:shd w:val="clear" w:color="auto" w:fill="auto"/>
            <w:noWrap/>
            <w:vAlign w:val="bottom"/>
            <w:hideMark/>
          </w:tcPr>
          <w:p w14:paraId="189724B9" w14:textId="77777777" w:rsidR="004719D0" w:rsidRPr="00F7223B" w:rsidRDefault="004719D0" w:rsidP="00C22AC4">
            <w:pPr>
              <w:ind w:right="203"/>
              <w:jc w:val="right"/>
              <w:rPr>
                <w:rFonts w:ascii="Arial" w:hAnsi="Arial" w:cs="Arial"/>
              </w:rPr>
            </w:pPr>
            <w:r w:rsidRPr="00F7223B">
              <w:rPr>
                <w:rFonts w:ascii="Arial" w:hAnsi="Arial" w:cs="Arial"/>
              </w:rPr>
              <w:t>6</w:t>
            </w:r>
          </w:p>
        </w:tc>
        <w:tc>
          <w:tcPr>
            <w:tcW w:w="2466" w:type="pct"/>
            <w:shd w:val="clear" w:color="auto" w:fill="auto"/>
            <w:vAlign w:val="center"/>
            <w:hideMark/>
          </w:tcPr>
          <w:p w14:paraId="79689177" w14:textId="77777777" w:rsidR="004719D0" w:rsidRPr="00F7223B" w:rsidRDefault="004719D0" w:rsidP="00C22AC4">
            <w:pPr>
              <w:rPr>
                <w:rFonts w:ascii="Arial" w:hAnsi="Arial" w:cs="Arial"/>
              </w:rPr>
            </w:pPr>
            <w:r w:rsidRPr="00F7223B">
              <w:rPr>
                <w:rFonts w:ascii="Arial" w:hAnsi="Arial" w:cs="Arial"/>
              </w:rPr>
              <w:t>Hidalgo</w:t>
            </w:r>
          </w:p>
        </w:tc>
        <w:tc>
          <w:tcPr>
            <w:tcW w:w="1482" w:type="pct"/>
            <w:shd w:val="clear" w:color="auto" w:fill="auto"/>
            <w:vAlign w:val="center"/>
            <w:hideMark/>
          </w:tcPr>
          <w:p w14:paraId="3BA16E47" w14:textId="77777777" w:rsidR="004719D0" w:rsidRPr="00F7223B" w:rsidRDefault="004719D0" w:rsidP="00C22AC4">
            <w:pPr>
              <w:jc w:val="center"/>
              <w:rPr>
                <w:rFonts w:ascii="Arial" w:hAnsi="Arial" w:cs="Arial"/>
              </w:rPr>
            </w:pPr>
            <w:r w:rsidRPr="00F7223B">
              <w:rPr>
                <w:rFonts w:ascii="Arial" w:hAnsi="Arial" w:cs="Arial"/>
              </w:rPr>
              <w:t>8</w:t>
            </w:r>
          </w:p>
        </w:tc>
      </w:tr>
      <w:tr w:rsidR="00F7223B" w:rsidRPr="00F7223B" w14:paraId="7DEAA622" w14:textId="77777777" w:rsidTr="00F7223B">
        <w:trPr>
          <w:trHeight w:val="315"/>
        </w:trPr>
        <w:tc>
          <w:tcPr>
            <w:tcW w:w="1052" w:type="pct"/>
            <w:shd w:val="clear" w:color="auto" w:fill="auto"/>
            <w:noWrap/>
            <w:vAlign w:val="bottom"/>
            <w:hideMark/>
          </w:tcPr>
          <w:p w14:paraId="00C9642F" w14:textId="77777777" w:rsidR="004719D0" w:rsidRPr="00F7223B" w:rsidRDefault="004719D0" w:rsidP="00C22AC4">
            <w:pPr>
              <w:ind w:right="203"/>
              <w:jc w:val="right"/>
              <w:rPr>
                <w:rFonts w:ascii="Arial" w:hAnsi="Arial" w:cs="Arial"/>
              </w:rPr>
            </w:pPr>
            <w:r w:rsidRPr="00F7223B">
              <w:rPr>
                <w:rFonts w:ascii="Arial" w:hAnsi="Arial" w:cs="Arial"/>
              </w:rPr>
              <w:t>7</w:t>
            </w:r>
          </w:p>
        </w:tc>
        <w:tc>
          <w:tcPr>
            <w:tcW w:w="2466" w:type="pct"/>
            <w:shd w:val="clear" w:color="auto" w:fill="auto"/>
            <w:vAlign w:val="center"/>
            <w:hideMark/>
          </w:tcPr>
          <w:p w14:paraId="49150D01" w14:textId="77777777" w:rsidR="004719D0" w:rsidRPr="00F7223B" w:rsidRDefault="004719D0" w:rsidP="00C22AC4">
            <w:pPr>
              <w:rPr>
                <w:rFonts w:ascii="Arial" w:hAnsi="Arial" w:cs="Arial"/>
              </w:rPr>
            </w:pPr>
            <w:r w:rsidRPr="00F7223B">
              <w:rPr>
                <w:rFonts w:ascii="Arial" w:hAnsi="Arial" w:cs="Arial"/>
              </w:rPr>
              <w:t>Yucatán</w:t>
            </w:r>
          </w:p>
        </w:tc>
        <w:tc>
          <w:tcPr>
            <w:tcW w:w="1482" w:type="pct"/>
            <w:shd w:val="clear" w:color="auto" w:fill="auto"/>
            <w:vAlign w:val="center"/>
            <w:hideMark/>
          </w:tcPr>
          <w:p w14:paraId="47A0C677" w14:textId="77777777" w:rsidR="004719D0" w:rsidRPr="00F7223B" w:rsidRDefault="004719D0" w:rsidP="00C22AC4">
            <w:pPr>
              <w:jc w:val="center"/>
              <w:rPr>
                <w:rFonts w:ascii="Arial" w:hAnsi="Arial" w:cs="Arial"/>
              </w:rPr>
            </w:pPr>
            <w:r w:rsidRPr="00F7223B">
              <w:rPr>
                <w:rFonts w:ascii="Arial" w:hAnsi="Arial" w:cs="Arial"/>
              </w:rPr>
              <w:t>8</w:t>
            </w:r>
          </w:p>
        </w:tc>
      </w:tr>
      <w:tr w:rsidR="00F7223B" w:rsidRPr="00F7223B" w14:paraId="3D9CFDEF" w14:textId="77777777" w:rsidTr="00F7223B">
        <w:trPr>
          <w:trHeight w:val="315"/>
        </w:trPr>
        <w:tc>
          <w:tcPr>
            <w:tcW w:w="1052" w:type="pct"/>
            <w:shd w:val="clear" w:color="auto" w:fill="auto"/>
            <w:noWrap/>
            <w:vAlign w:val="bottom"/>
            <w:hideMark/>
          </w:tcPr>
          <w:p w14:paraId="2DF45D90" w14:textId="77777777" w:rsidR="004719D0" w:rsidRPr="00F7223B" w:rsidRDefault="004719D0" w:rsidP="00C22AC4">
            <w:pPr>
              <w:ind w:right="203"/>
              <w:jc w:val="right"/>
              <w:rPr>
                <w:rFonts w:ascii="Arial" w:hAnsi="Arial" w:cs="Arial"/>
              </w:rPr>
            </w:pPr>
            <w:r w:rsidRPr="00F7223B">
              <w:rPr>
                <w:rFonts w:ascii="Arial" w:hAnsi="Arial" w:cs="Arial"/>
              </w:rPr>
              <w:t>8</w:t>
            </w:r>
          </w:p>
        </w:tc>
        <w:tc>
          <w:tcPr>
            <w:tcW w:w="2466" w:type="pct"/>
            <w:shd w:val="clear" w:color="auto" w:fill="auto"/>
            <w:vAlign w:val="center"/>
            <w:hideMark/>
          </w:tcPr>
          <w:p w14:paraId="12B636DB" w14:textId="77777777" w:rsidR="004719D0" w:rsidRPr="00F7223B" w:rsidRDefault="004719D0" w:rsidP="00C22AC4">
            <w:pPr>
              <w:rPr>
                <w:rFonts w:ascii="Arial" w:hAnsi="Arial" w:cs="Arial"/>
              </w:rPr>
            </w:pPr>
            <w:r w:rsidRPr="00F7223B">
              <w:rPr>
                <w:rFonts w:ascii="Arial" w:hAnsi="Arial" w:cs="Arial"/>
              </w:rPr>
              <w:t>Chihuahua</w:t>
            </w:r>
          </w:p>
        </w:tc>
        <w:tc>
          <w:tcPr>
            <w:tcW w:w="1482" w:type="pct"/>
            <w:shd w:val="clear" w:color="auto" w:fill="auto"/>
            <w:vAlign w:val="center"/>
            <w:hideMark/>
          </w:tcPr>
          <w:p w14:paraId="7363255B" w14:textId="77777777" w:rsidR="004719D0" w:rsidRPr="00F7223B" w:rsidRDefault="004719D0" w:rsidP="00C22AC4">
            <w:pPr>
              <w:jc w:val="center"/>
              <w:rPr>
                <w:rFonts w:ascii="Arial" w:hAnsi="Arial" w:cs="Arial"/>
              </w:rPr>
            </w:pPr>
            <w:r w:rsidRPr="00F7223B">
              <w:rPr>
                <w:rFonts w:ascii="Arial" w:hAnsi="Arial" w:cs="Arial"/>
              </w:rPr>
              <w:t>7</w:t>
            </w:r>
          </w:p>
        </w:tc>
      </w:tr>
      <w:tr w:rsidR="00F7223B" w:rsidRPr="00F7223B" w14:paraId="5EAA6AA3" w14:textId="77777777" w:rsidTr="00F7223B">
        <w:trPr>
          <w:trHeight w:val="315"/>
        </w:trPr>
        <w:tc>
          <w:tcPr>
            <w:tcW w:w="1052" w:type="pct"/>
            <w:shd w:val="clear" w:color="auto" w:fill="auto"/>
            <w:noWrap/>
            <w:vAlign w:val="bottom"/>
            <w:hideMark/>
          </w:tcPr>
          <w:p w14:paraId="4AC686A0" w14:textId="77777777" w:rsidR="004719D0" w:rsidRPr="00F7223B" w:rsidRDefault="004719D0" w:rsidP="00C22AC4">
            <w:pPr>
              <w:ind w:right="203"/>
              <w:jc w:val="right"/>
              <w:rPr>
                <w:rFonts w:ascii="Arial" w:hAnsi="Arial" w:cs="Arial"/>
              </w:rPr>
            </w:pPr>
            <w:r w:rsidRPr="00F7223B">
              <w:rPr>
                <w:rFonts w:ascii="Arial" w:hAnsi="Arial" w:cs="Arial"/>
              </w:rPr>
              <w:t>9</w:t>
            </w:r>
          </w:p>
        </w:tc>
        <w:tc>
          <w:tcPr>
            <w:tcW w:w="2466" w:type="pct"/>
            <w:shd w:val="clear" w:color="auto" w:fill="auto"/>
            <w:vAlign w:val="center"/>
            <w:hideMark/>
          </w:tcPr>
          <w:p w14:paraId="3D2788EF" w14:textId="77777777" w:rsidR="004719D0" w:rsidRPr="00F7223B" w:rsidRDefault="004719D0" w:rsidP="00C22AC4">
            <w:pPr>
              <w:rPr>
                <w:rFonts w:ascii="Arial" w:hAnsi="Arial" w:cs="Arial"/>
              </w:rPr>
            </w:pPr>
            <w:r w:rsidRPr="00F7223B">
              <w:rPr>
                <w:rFonts w:ascii="Arial" w:hAnsi="Arial" w:cs="Arial"/>
              </w:rPr>
              <w:t>Guerrero</w:t>
            </w:r>
          </w:p>
        </w:tc>
        <w:tc>
          <w:tcPr>
            <w:tcW w:w="1482" w:type="pct"/>
            <w:shd w:val="clear" w:color="auto" w:fill="auto"/>
            <w:vAlign w:val="center"/>
            <w:hideMark/>
          </w:tcPr>
          <w:p w14:paraId="30BD0660" w14:textId="77777777" w:rsidR="004719D0" w:rsidRPr="00F7223B" w:rsidRDefault="004719D0" w:rsidP="00C22AC4">
            <w:pPr>
              <w:jc w:val="center"/>
              <w:rPr>
                <w:rFonts w:ascii="Arial" w:hAnsi="Arial" w:cs="Arial"/>
              </w:rPr>
            </w:pPr>
            <w:r w:rsidRPr="00F7223B">
              <w:rPr>
                <w:rFonts w:ascii="Arial" w:hAnsi="Arial" w:cs="Arial"/>
              </w:rPr>
              <w:t>7</w:t>
            </w:r>
          </w:p>
        </w:tc>
      </w:tr>
      <w:tr w:rsidR="00F7223B" w:rsidRPr="00F7223B" w14:paraId="4E2437BB" w14:textId="77777777" w:rsidTr="00F7223B">
        <w:trPr>
          <w:trHeight w:val="315"/>
        </w:trPr>
        <w:tc>
          <w:tcPr>
            <w:tcW w:w="1052" w:type="pct"/>
            <w:shd w:val="clear" w:color="auto" w:fill="auto"/>
            <w:noWrap/>
            <w:vAlign w:val="bottom"/>
            <w:hideMark/>
          </w:tcPr>
          <w:p w14:paraId="4AC9E048" w14:textId="77777777" w:rsidR="004719D0" w:rsidRPr="00F7223B" w:rsidRDefault="004719D0" w:rsidP="00C22AC4">
            <w:pPr>
              <w:ind w:right="203"/>
              <w:jc w:val="right"/>
              <w:rPr>
                <w:rFonts w:ascii="Arial" w:hAnsi="Arial" w:cs="Arial"/>
              </w:rPr>
            </w:pPr>
            <w:r w:rsidRPr="00F7223B">
              <w:rPr>
                <w:rFonts w:ascii="Arial" w:hAnsi="Arial" w:cs="Arial"/>
              </w:rPr>
              <w:t>10</w:t>
            </w:r>
          </w:p>
        </w:tc>
        <w:tc>
          <w:tcPr>
            <w:tcW w:w="2466" w:type="pct"/>
            <w:shd w:val="clear" w:color="auto" w:fill="auto"/>
            <w:vAlign w:val="center"/>
            <w:hideMark/>
          </w:tcPr>
          <w:p w14:paraId="3DAE07AB" w14:textId="77777777" w:rsidR="004719D0" w:rsidRPr="00F7223B" w:rsidRDefault="004719D0" w:rsidP="00C22AC4">
            <w:pPr>
              <w:rPr>
                <w:rFonts w:ascii="Arial" w:hAnsi="Arial" w:cs="Arial"/>
              </w:rPr>
            </w:pPr>
            <w:r w:rsidRPr="00F7223B">
              <w:rPr>
                <w:rFonts w:ascii="Arial" w:hAnsi="Arial" w:cs="Arial"/>
              </w:rPr>
              <w:t>Michoacán</w:t>
            </w:r>
          </w:p>
        </w:tc>
        <w:tc>
          <w:tcPr>
            <w:tcW w:w="1482" w:type="pct"/>
            <w:shd w:val="clear" w:color="auto" w:fill="auto"/>
            <w:vAlign w:val="center"/>
            <w:hideMark/>
          </w:tcPr>
          <w:p w14:paraId="5868F8F8" w14:textId="77777777" w:rsidR="004719D0" w:rsidRPr="00F7223B" w:rsidRDefault="004719D0" w:rsidP="00C22AC4">
            <w:pPr>
              <w:jc w:val="center"/>
              <w:rPr>
                <w:rFonts w:ascii="Arial" w:hAnsi="Arial" w:cs="Arial"/>
              </w:rPr>
            </w:pPr>
            <w:r w:rsidRPr="00F7223B">
              <w:rPr>
                <w:rFonts w:ascii="Arial" w:hAnsi="Arial" w:cs="Arial"/>
              </w:rPr>
              <w:t>7</w:t>
            </w:r>
          </w:p>
        </w:tc>
      </w:tr>
      <w:tr w:rsidR="00F7223B" w:rsidRPr="00F7223B" w14:paraId="6B8463B7" w14:textId="77777777" w:rsidTr="00F7223B">
        <w:trPr>
          <w:trHeight w:val="315"/>
        </w:trPr>
        <w:tc>
          <w:tcPr>
            <w:tcW w:w="1052" w:type="pct"/>
            <w:shd w:val="clear" w:color="auto" w:fill="auto"/>
            <w:noWrap/>
            <w:vAlign w:val="bottom"/>
            <w:hideMark/>
          </w:tcPr>
          <w:p w14:paraId="5E7AE184" w14:textId="77777777" w:rsidR="004719D0" w:rsidRPr="00F7223B" w:rsidRDefault="004719D0" w:rsidP="00C22AC4">
            <w:pPr>
              <w:ind w:right="203"/>
              <w:jc w:val="right"/>
              <w:rPr>
                <w:rFonts w:ascii="Arial" w:hAnsi="Arial" w:cs="Arial"/>
              </w:rPr>
            </w:pPr>
            <w:r w:rsidRPr="00F7223B">
              <w:rPr>
                <w:rFonts w:ascii="Arial" w:hAnsi="Arial" w:cs="Arial"/>
              </w:rPr>
              <w:t>11</w:t>
            </w:r>
          </w:p>
        </w:tc>
        <w:tc>
          <w:tcPr>
            <w:tcW w:w="2466" w:type="pct"/>
            <w:shd w:val="clear" w:color="auto" w:fill="auto"/>
            <w:vAlign w:val="center"/>
            <w:hideMark/>
          </w:tcPr>
          <w:p w14:paraId="2B2A63F7" w14:textId="77777777" w:rsidR="004719D0" w:rsidRPr="00F7223B" w:rsidRDefault="004719D0" w:rsidP="00C22AC4">
            <w:pPr>
              <w:rPr>
                <w:rFonts w:ascii="Arial" w:hAnsi="Arial" w:cs="Arial"/>
              </w:rPr>
            </w:pPr>
            <w:r w:rsidRPr="00F7223B">
              <w:rPr>
                <w:rFonts w:ascii="Arial" w:hAnsi="Arial" w:cs="Arial"/>
              </w:rPr>
              <w:t>Tlaxcala</w:t>
            </w:r>
          </w:p>
        </w:tc>
        <w:tc>
          <w:tcPr>
            <w:tcW w:w="1482" w:type="pct"/>
            <w:shd w:val="clear" w:color="auto" w:fill="auto"/>
            <w:vAlign w:val="center"/>
            <w:hideMark/>
          </w:tcPr>
          <w:p w14:paraId="1449BA7F" w14:textId="77777777" w:rsidR="004719D0" w:rsidRPr="00F7223B" w:rsidRDefault="004719D0" w:rsidP="00C22AC4">
            <w:pPr>
              <w:jc w:val="center"/>
              <w:rPr>
                <w:rFonts w:ascii="Arial" w:hAnsi="Arial" w:cs="Arial"/>
              </w:rPr>
            </w:pPr>
            <w:r w:rsidRPr="00F7223B">
              <w:rPr>
                <w:rFonts w:ascii="Arial" w:hAnsi="Arial" w:cs="Arial"/>
              </w:rPr>
              <w:t>6</w:t>
            </w:r>
          </w:p>
        </w:tc>
      </w:tr>
      <w:tr w:rsidR="00F7223B" w:rsidRPr="00F7223B" w14:paraId="6E506E9E" w14:textId="77777777" w:rsidTr="00F7223B">
        <w:trPr>
          <w:trHeight w:val="315"/>
        </w:trPr>
        <w:tc>
          <w:tcPr>
            <w:tcW w:w="1052" w:type="pct"/>
            <w:shd w:val="clear" w:color="auto" w:fill="auto"/>
            <w:noWrap/>
            <w:vAlign w:val="bottom"/>
            <w:hideMark/>
          </w:tcPr>
          <w:p w14:paraId="50F24B8E" w14:textId="77777777" w:rsidR="004719D0" w:rsidRPr="00F7223B" w:rsidRDefault="004719D0" w:rsidP="00C22AC4">
            <w:pPr>
              <w:ind w:right="203"/>
              <w:jc w:val="right"/>
              <w:rPr>
                <w:rFonts w:ascii="Arial" w:hAnsi="Arial" w:cs="Arial"/>
              </w:rPr>
            </w:pPr>
            <w:r w:rsidRPr="00F7223B">
              <w:rPr>
                <w:rFonts w:ascii="Arial" w:hAnsi="Arial" w:cs="Arial"/>
              </w:rPr>
              <w:t>12</w:t>
            </w:r>
          </w:p>
        </w:tc>
        <w:tc>
          <w:tcPr>
            <w:tcW w:w="2466" w:type="pct"/>
            <w:shd w:val="clear" w:color="auto" w:fill="auto"/>
            <w:vAlign w:val="center"/>
            <w:hideMark/>
          </w:tcPr>
          <w:p w14:paraId="7A496BF6" w14:textId="77777777" w:rsidR="004719D0" w:rsidRPr="00F7223B" w:rsidRDefault="004719D0" w:rsidP="00C22AC4">
            <w:pPr>
              <w:rPr>
                <w:rFonts w:ascii="Arial" w:hAnsi="Arial" w:cs="Arial"/>
              </w:rPr>
            </w:pPr>
            <w:r w:rsidRPr="00F7223B">
              <w:rPr>
                <w:rFonts w:ascii="Arial" w:hAnsi="Arial" w:cs="Arial"/>
              </w:rPr>
              <w:t>Oaxaca</w:t>
            </w:r>
          </w:p>
        </w:tc>
        <w:tc>
          <w:tcPr>
            <w:tcW w:w="1482" w:type="pct"/>
            <w:shd w:val="clear" w:color="auto" w:fill="auto"/>
            <w:vAlign w:val="center"/>
            <w:hideMark/>
          </w:tcPr>
          <w:p w14:paraId="6DBFB35A" w14:textId="77777777" w:rsidR="004719D0" w:rsidRPr="00F7223B" w:rsidRDefault="004719D0" w:rsidP="00C22AC4">
            <w:pPr>
              <w:jc w:val="center"/>
              <w:rPr>
                <w:rFonts w:ascii="Arial" w:hAnsi="Arial" w:cs="Arial"/>
              </w:rPr>
            </w:pPr>
            <w:r w:rsidRPr="00F7223B">
              <w:rPr>
                <w:rFonts w:ascii="Arial" w:hAnsi="Arial" w:cs="Arial"/>
              </w:rPr>
              <w:t>4</w:t>
            </w:r>
          </w:p>
        </w:tc>
      </w:tr>
      <w:tr w:rsidR="00F7223B" w:rsidRPr="00F7223B" w14:paraId="2C0554EC" w14:textId="77777777" w:rsidTr="00F7223B">
        <w:trPr>
          <w:trHeight w:val="315"/>
        </w:trPr>
        <w:tc>
          <w:tcPr>
            <w:tcW w:w="1052" w:type="pct"/>
            <w:shd w:val="clear" w:color="auto" w:fill="auto"/>
            <w:noWrap/>
            <w:vAlign w:val="bottom"/>
            <w:hideMark/>
          </w:tcPr>
          <w:p w14:paraId="1EB08508" w14:textId="77777777" w:rsidR="004719D0" w:rsidRPr="00F7223B" w:rsidRDefault="004719D0" w:rsidP="00C22AC4">
            <w:pPr>
              <w:ind w:right="203"/>
              <w:jc w:val="right"/>
              <w:rPr>
                <w:rFonts w:ascii="Arial" w:hAnsi="Arial" w:cs="Arial"/>
              </w:rPr>
            </w:pPr>
            <w:r w:rsidRPr="00F7223B">
              <w:rPr>
                <w:rFonts w:ascii="Arial" w:hAnsi="Arial" w:cs="Arial"/>
              </w:rPr>
              <w:t>13</w:t>
            </w:r>
          </w:p>
        </w:tc>
        <w:tc>
          <w:tcPr>
            <w:tcW w:w="2466" w:type="pct"/>
            <w:shd w:val="clear" w:color="auto" w:fill="auto"/>
            <w:vAlign w:val="center"/>
            <w:hideMark/>
          </w:tcPr>
          <w:p w14:paraId="74EC5174" w14:textId="77777777" w:rsidR="004719D0" w:rsidRPr="00F7223B" w:rsidRDefault="004719D0" w:rsidP="00C22AC4">
            <w:pPr>
              <w:rPr>
                <w:rFonts w:ascii="Arial" w:hAnsi="Arial" w:cs="Arial"/>
              </w:rPr>
            </w:pPr>
            <w:r w:rsidRPr="00F7223B">
              <w:rPr>
                <w:rFonts w:ascii="Arial" w:hAnsi="Arial" w:cs="Arial"/>
              </w:rPr>
              <w:t>Zacatecas</w:t>
            </w:r>
          </w:p>
        </w:tc>
        <w:tc>
          <w:tcPr>
            <w:tcW w:w="1482" w:type="pct"/>
            <w:shd w:val="clear" w:color="auto" w:fill="auto"/>
            <w:vAlign w:val="center"/>
            <w:hideMark/>
          </w:tcPr>
          <w:p w14:paraId="28FDCF45" w14:textId="77777777" w:rsidR="004719D0" w:rsidRPr="00F7223B" w:rsidRDefault="004719D0" w:rsidP="00C22AC4">
            <w:pPr>
              <w:jc w:val="center"/>
              <w:rPr>
                <w:rFonts w:ascii="Arial" w:hAnsi="Arial" w:cs="Arial"/>
              </w:rPr>
            </w:pPr>
            <w:r w:rsidRPr="00F7223B">
              <w:rPr>
                <w:rFonts w:ascii="Arial" w:hAnsi="Arial" w:cs="Arial"/>
              </w:rPr>
              <w:t>4</w:t>
            </w:r>
          </w:p>
        </w:tc>
      </w:tr>
      <w:tr w:rsidR="00F7223B" w:rsidRPr="00F7223B" w14:paraId="3F44F54E" w14:textId="77777777" w:rsidTr="00F7223B">
        <w:trPr>
          <w:trHeight w:val="315"/>
        </w:trPr>
        <w:tc>
          <w:tcPr>
            <w:tcW w:w="1052" w:type="pct"/>
            <w:shd w:val="clear" w:color="auto" w:fill="auto"/>
            <w:noWrap/>
            <w:vAlign w:val="bottom"/>
            <w:hideMark/>
          </w:tcPr>
          <w:p w14:paraId="6397A6D1" w14:textId="77777777" w:rsidR="004719D0" w:rsidRPr="00F7223B" w:rsidRDefault="004719D0" w:rsidP="00C22AC4">
            <w:pPr>
              <w:ind w:right="203"/>
              <w:jc w:val="right"/>
              <w:rPr>
                <w:rFonts w:ascii="Arial" w:hAnsi="Arial" w:cs="Arial"/>
              </w:rPr>
            </w:pPr>
            <w:r w:rsidRPr="00F7223B">
              <w:rPr>
                <w:rFonts w:ascii="Arial" w:hAnsi="Arial" w:cs="Arial"/>
              </w:rPr>
              <w:t>14</w:t>
            </w:r>
          </w:p>
        </w:tc>
        <w:tc>
          <w:tcPr>
            <w:tcW w:w="2466" w:type="pct"/>
            <w:shd w:val="clear" w:color="auto" w:fill="auto"/>
            <w:vAlign w:val="center"/>
            <w:hideMark/>
          </w:tcPr>
          <w:p w14:paraId="4BE78BE6" w14:textId="77777777" w:rsidR="004719D0" w:rsidRPr="00F7223B" w:rsidRDefault="004719D0" w:rsidP="00C22AC4">
            <w:pPr>
              <w:rPr>
                <w:rFonts w:ascii="Arial" w:hAnsi="Arial" w:cs="Arial"/>
              </w:rPr>
            </w:pPr>
            <w:r w:rsidRPr="00F7223B">
              <w:rPr>
                <w:rFonts w:ascii="Arial" w:hAnsi="Arial" w:cs="Arial"/>
              </w:rPr>
              <w:t>Chiapas</w:t>
            </w:r>
          </w:p>
        </w:tc>
        <w:tc>
          <w:tcPr>
            <w:tcW w:w="1482" w:type="pct"/>
            <w:shd w:val="clear" w:color="auto" w:fill="auto"/>
            <w:vAlign w:val="center"/>
            <w:hideMark/>
          </w:tcPr>
          <w:p w14:paraId="0CEEC695" w14:textId="77777777" w:rsidR="004719D0" w:rsidRPr="00F7223B" w:rsidRDefault="004719D0" w:rsidP="00C22AC4">
            <w:pPr>
              <w:jc w:val="center"/>
              <w:rPr>
                <w:rFonts w:ascii="Arial" w:hAnsi="Arial" w:cs="Arial"/>
              </w:rPr>
            </w:pPr>
            <w:r w:rsidRPr="00F7223B">
              <w:rPr>
                <w:rFonts w:ascii="Arial" w:hAnsi="Arial" w:cs="Arial"/>
              </w:rPr>
              <w:t>3</w:t>
            </w:r>
          </w:p>
        </w:tc>
      </w:tr>
      <w:tr w:rsidR="00F7223B" w:rsidRPr="00F7223B" w14:paraId="74CED1C3" w14:textId="77777777" w:rsidTr="00F7223B">
        <w:trPr>
          <w:trHeight w:val="315"/>
        </w:trPr>
        <w:tc>
          <w:tcPr>
            <w:tcW w:w="1052" w:type="pct"/>
            <w:shd w:val="clear" w:color="auto" w:fill="auto"/>
            <w:noWrap/>
            <w:vAlign w:val="bottom"/>
            <w:hideMark/>
          </w:tcPr>
          <w:p w14:paraId="53838D7F" w14:textId="77777777" w:rsidR="004719D0" w:rsidRPr="00F7223B" w:rsidRDefault="004719D0" w:rsidP="00C22AC4">
            <w:pPr>
              <w:ind w:right="203"/>
              <w:jc w:val="right"/>
              <w:rPr>
                <w:rFonts w:ascii="Arial" w:hAnsi="Arial" w:cs="Arial"/>
              </w:rPr>
            </w:pPr>
            <w:r w:rsidRPr="00F7223B">
              <w:rPr>
                <w:rFonts w:ascii="Arial" w:hAnsi="Arial" w:cs="Arial"/>
              </w:rPr>
              <w:lastRenderedPageBreak/>
              <w:t>15</w:t>
            </w:r>
          </w:p>
        </w:tc>
        <w:tc>
          <w:tcPr>
            <w:tcW w:w="2466" w:type="pct"/>
            <w:shd w:val="clear" w:color="auto" w:fill="auto"/>
            <w:vAlign w:val="center"/>
            <w:hideMark/>
          </w:tcPr>
          <w:p w14:paraId="78D82B02" w14:textId="77777777" w:rsidR="004719D0" w:rsidRPr="00F7223B" w:rsidRDefault="004719D0" w:rsidP="00C22AC4">
            <w:pPr>
              <w:rPr>
                <w:rFonts w:ascii="Arial" w:hAnsi="Arial" w:cs="Arial"/>
              </w:rPr>
            </w:pPr>
            <w:r w:rsidRPr="00F7223B">
              <w:rPr>
                <w:rFonts w:ascii="Arial" w:hAnsi="Arial" w:cs="Arial"/>
              </w:rPr>
              <w:t>Sinaloa</w:t>
            </w:r>
          </w:p>
        </w:tc>
        <w:tc>
          <w:tcPr>
            <w:tcW w:w="1482" w:type="pct"/>
            <w:shd w:val="clear" w:color="auto" w:fill="auto"/>
            <w:vAlign w:val="center"/>
            <w:hideMark/>
          </w:tcPr>
          <w:p w14:paraId="17F6DED2" w14:textId="77777777" w:rsidR="004719D0" w:rsidRPr="00F7223B" w:rsidRDefault="004719D0" w:rsidP="00C22AC4">
            <w:pPr>
              <w:jc w:val="center"/>
              <w:rPr>
                <w:rFonts w:ascii="Arial" w:hAnsi="Arial" w:cs="Arial"/>
              </w:rPr>
            </w:pPr>
            <w:r w:rsidRPr="00F7223B">
              <w:rPr>
                <w:rFonts w:ascii="Arial" w:hAnsi="Arial" w:cs="Arial"/>
              </w:rPr>
              <w:t>3</w:t>
            </w:r>
          </w:p>
        </w:tc>
      </w:tr>
      <w:tr w:rsidR="00F7223B" w:rsidRPr="00F7223B" w14:paraId="0AA03F80" w14:textId="77777777" w:rsidTr="00F7223B">
        <w:trPr>
          <w:trHeight w:val="315"/>
        </w:trPr>
        <w:tc>
          <w:tcPr>
            <w:tcW w:w="1052" w:type="pct"/>
            <w:shd w:val="clear" w:color="auto" w:fill="auto"/>
            <w:noWrap/>
            <w:vAlign w:val="bottom"/>
            <w:hideMark/>
          </w:tcPr>
          <w:p w14:paraId="3D521DE0" w14:textId="77777777" w:rsidR="004719D0" w:rsidRPr="00F7223B" w:rsidRDefault="004719D0" w:rsidP="00C22AC4">
            <w:pPr>
              <w:ind w:right="203"/>
              <w:jc w:val="right"/>
              <w:rPr>
                <w:rFonts w:ascii="Arial" w:hAnsi="Arial" w:cs="Arial"/>
              </w:rPr>
            </w:pPr>
            <w:r w:rsidRPr="00F7223B">
              <w:rPr>
                <w:rFonts w:ascii="Arial" w:hAnsi="Arial" w:cs="Arial"/>
              </w:rPr>
              <w:t>16</w:t>
            </w:r>
          </w:p>
        </w:tc>
        <w:tc>
          <w:tcPr>
            <w:tcW w:w="2466" w:type="pct"/>
            <w:shd w:val="clear" w:color="auto" w:fill="auto"/>
            <w:vAlign w:val="center"/>
            <w:hideMark/>
          </w:tcPr>
          <w:p w14:paraId="1250F3EB" w14:textId="77777777" w:rsidR="004719D0" w:rsidRPr="00F7223B" w:rsidRDefault="004719D0" w:rsidP="00C22AC4">
            <w:pPr>
              <w:rPr>
                <w:rFonts w:ascii="Arial" w:hAnsi="Arial" w:cs="Arial"/>
              </w:rPr>
            </w:pPr>
            <w:r w:rsidRPr="00F7223B">
              <w:rPr>
                <w:rFonts w:ascii="Arial" w:hAnsi="Arial" w:cs="Arial"/>
              </w:rPr>
              <w:t>Coahuila</w:t>
            </w:r>
          </w:p>
        </w:tc>
        <w:tc>
          <w:tcPr>
            <w:tcW w:w="1482" w:type="pct"/>
            <w:shd w:val="clear" w:color="auto" w:fill="auto"/>
            <w:vAlign w:val="center"/>
            <w:hideMark/>
          </w:tcPr>
          <w:p w14:paraId="46AA342B" w14:textId="77777777" w:rsidR="004719D0" w:rsidRPr="00F7223B" w:rsidRDefault="004719D0" w:rsidP="00C22AC4">
            <w:pPr>
              <w:jc w:val="center"/>
              <w:rPr>
                <w:rFonts w:ascii="Arial" w:hAnsi="Arial" w:cs="Arial"/>
              </w:rPr>
            </w:pPr>
            <w:r w:rsidRPr="00F7223B">
              <w:rPr>
                <w:rFonts w:ascii="Arial" w:hAnsi="Arial" w:cs="Arial"/>
              </w:rPr>
              <w:t>2</w:t>
            </w:r>
          </w:p>
        </w:tc>
      </w:tr>
      <w:tr w:rsidR="00F7223B" w:rsidRPr="00F7223B" w14:paraId="04679101" w14:textId="77777777" w:rsidTr="00F7223B">
        <w:trPr>
          <w:trHeight w:val="315"/>
        </w:trPr>
        <w:tc>
          <w:tcPr>
            <w:tcW w:w="1052" w:type="pct"/>
            <w:shd w:val="clear" w:color="auto" w:fill="auto"/>
            <w:noWrap/>
            <w:vAlign w:val="bottom"/>
            <w:hideMark/>
          </w:tcPr>
          <w:p w14:paraId="40B0B7DD" w14:textId="77777777" w:rsidR="004719D0" w:rsidRPr="00F7223B" w:rsidRDefault="004719D0" w:rsidP="00C22AC4">
            <w:pPr>
              <w:ind w:right="203"/>
              <w:jc w:val="right"/>
              <w:rPr>
                <w:rFonts w:ascii="Arial" w:hAnsi="Arial" w:cs="Arial"/>
              </w:rPr>
            </w:pPr>
            <w:r w:rsidRPr="00F7223B">
              <w:rPr>
                <w:rFonts w:ascii="Arial" w:hAnsi="Arial" w:cs="Arial"/>
              </w:rPr>
              <w:t>17</w:t>
            </w:r>
          </w:p>
        </w:tc>
        <w:tc>
          <w:tcPr>
            <w:tcW w:w="2466" w:type="pct"/>
            <w:shd w:val="clear" w:color="auto" w:fill="auto"/>
            <w:vAlign w:val="center"/>
            <w:hideMark/>
          </w:tcPr>
          <w:p w14:paraId="568A7320" w14:textId="77777777" w:rsidR="004719D0" w:rsidRPr="00F7223B" w:rsidRDefault="004719D0" w:rsidP="00C22AC4">
            <w:pPr>
              <w:rPr>
                <w:rFonts w:ascii="Arial" w:hAnsi="Arial" w:cs="Arial"/>
              </w:rPr>
            </w:pPr>
            <w:r w:rsidRPr="00F7223B">
              <w:rPr>
                <w:rFonts w:ascii="Arial" w:hAnsi="Arial" w:cs="Arial"/>
              </w:rPr>
              <w:t>Puebla</w:t>
            </w:r>
          </w:p>
        </w:tc>
        <w:tc>
          <w:tcPr>
            <w:tcW w:w="1482" w:type="pct"/>
            <w:shd w:val="clear" w:color="auto" w:fill="auto"/>
            <w:vAlign w:val="center"/>
            <w:hideMark/>
          </w:tcPr>
          <w:p w14:paraId="186F644D" w14:textId="77777777" w:rsidR="004719D0" w:rsidRPr="00F7223B" w:rsidRDefault="004719D0" w:rsidP="00C22AC4">
            <w:pPr>
              <w:jc w:val="center"/>
              <w:rPr>
                <w:rFonts w:ascii="Arial" w:hAnsi="Arial" w:cs="Arial"/>
              </w:rPr>
            </w:pPr>
            <w:r w:rsidRPr="00F7223B">
              <w:rPr>
                <w:rFonts w:ascii="Arial" w:hAnsi="Arial" w:cs="Arial"/>
              </w:rPr>
              <w:t>2</w:t>
            </w:r>
          </w:p>
        </w:tc>
      </w:tr>
      <w:tr w:rsidR="00F7223B" w:rsidRPr="00F7223B" w14:paraId="6C824685" w14:textId="77777777" w:rsidTr="00F7223B">
        <w:trPr>
          <w:trHeight w:val="315"/>
        </w:trPr>
        <w:tc>
          <w:tcPr>
            <w:tcW w:w="1052" w:type="pct"/>
            <w:shd w:val="clear" w:color="auto" w:fill="auto"/>
            <w:noWrap/>
            <w:vAlign w:val="bottom"/>
            <w:hideMark/>
          </w:tcPr>
          <w:p w14:paraId="14327B3A" w14:textId="77777777" w:rsidR="004719D0" w:rsidRPr="00F7223B" w:rsidRDefault="004719D0" w:rsidP="00C22AC4">
            <w:pPr>
              <w:ind w:right="203"/>
              <w:jc w:val="right"/>
              <w:rPr>
                <w:rFonts w:ascii="Arial" w:hAnsi="Arial" w:cs="Arial"/>
              </w:rPr>
            </w:pPr>
            <w:r w:rsidRPr="00F7223B">
              <w:rPr>
                <w:rFonts w:ascii="Arial" w:hAnsi="Arial" w:cs="Arial"/>
              </w:rPr>
              <w:t>18</w:t>
            </w:r>
          </w:p>
        </w:tc>
        <w:tc>
          <w:tcPr>
            <w:tcW w:w="2466" w:type="pct"/>
            <w:shd w:val="clear" w:color="auto" w:fill="auto"/>
            <w:vAlign w:val="center"/>
            <w:hideMark/>
          </w:tcPr>
          <w:p w14:paraId="6FAE2BD2" w14:textId="77777777" w:rsidR="004719D0" w:rsidRPr="00F7223B" w:rsidRDefault="004719D0" w:rsidP="00C22AC4">
            <w:pPr>
              <w:rPr>
                <w:rFonts w:ascii="Arial" w:hAnsi="Arial" w:cs="Arial"/>
              </w:rPr>
            </w:pPr>
            <w:r w:rsidRPr="00F7223B">
              <w:rPr>
                <w:rFonts w:ascii="Arial" w:hAnsi="Arial" w:cs="Arial"/>
              </w:rPr>
              <w:t>San Luis Potosí</w:t>
            </w:r>
          </w:p>
        </w:tc>
        <w:tc>
          <w:tcPr>
            <w:tcW w:w="1482" w:type="pct"/>
            <w:shd w:val="clear" w:color="auto" w:fill="auto"/>
            <w:vAlign w:val="center"/>
            <w:hideMark/>
          </w:tcPr>
          <w:p w14:paraId="07D409A2" w14:textId="77777777" w:rsidR="004719D0" w:rsidRPr="00F7223B" w:rsidRDefault="004719D0" w:rsidP="00C22AC4">
            <w:pPr>
              <w:jc w:val="center"/>
              <w:rPr>
                <w:rFonts w:ascii="Arial" w:hAnsi="Arial" w:cs="Arial"/>
              </w:rPr>
            </w:pPr>
            <w:r w:rsidRPr="00F7223B">
              <w:rPr>
                <w:rFonts w:ascii="Arial" w:hAnsi="Arial" w:cs="Arial"/>
              </w:rPr>
              <w:t>2</w:t>
            </w:r>
          </w:p>
        </w:tc>
      </w:tr>
      <w:tr w:rsidR="00F7223B" w:rsidRPr="00F7223B" w14:paraId="6B8265A1" w14:textId="77777777" w:rsidTr="00F7223B">
        <w:trPr>
          <w:trHeight w:val="315"/>
        </w:trPr>
        <w:tc>
          <w:tcPr>
            <w:tcW w:w="1052" w:type="pct"/>
            <w:shd w:val="clear" w:color="auto" w:fill="auto"/>
            <w:noWrap/>
            <w:vAlign w:val="bottom"/>
            <w:hideMark/>
          </w:tcPr>
          <w:p w14:paraId="5CD83EC5" w14:textId="77777777" w:rsidR="004719D0" w:rsidRPr="00F7223B" w:rsidRDefault="004719D0" w:rsidP="00C22AC4">
            <w:pPr>
              <w:ind w:right="203"/>
              <w:jc w:val="right"/>
              <w:rPr>
                <w:rFonts w:ascii="Arial" w:hAnsi="Arial" w:cs="Arial"/>
              </w:rPr>
            </w:pPr>
            <w:r w:rsidRPr="00F7223B">
              <w:rPr>
                <w:rFonts w:ascii="Arial" w:hAnsi="Arial" w:cs="Arial"/>
              </w:rPr>
              <w:t>19</w:t>
            </w:r>
          </w:p>
        </w:tc>
        <w:tc>
          <w:tcPr>
            <w:tcW w:w="2466" w:type="pct"/>
            <w:shd w:val="clear" w:color="auto" w:fill="auto"/>
            <w:vAlign w:val="center"/>
            <w:hideMark/>
          </w:tcPr>
          <w:p w14:paraId="6EECFF7A" w14:textId="77777777" w:rsidR="004719D0" w:rsidRPr="00F7223B" w:rsidRDefault="004719D0" w:rsidP="00C22AC4">
            <w:pPr>
              <w:rPr>
                <w:rFonts w:ascii="Arial" w:hAnsi="Arial" w:cs="Arial"/>
              </w:rPr>
            </w:pPr>
            <w:r w:rsidRPr="00F7223B">
              <w:rPr>
                <w:rFonts w:ascii="Arial" w:hAnsi="Arial" w:cs="Arial"/>
              </w:rPr>
              <w:t>Tabasco</w:t>
            </w:r>
          </w:p>
        </w:tc>
        <w:tc>
          <w:tcPr>
            <w:tcW w:w="1482" w:type="pct"/>
            <w:shd w:val="clear" w:color="auto" w:fill="auto"/>
            <w:vAlign w:val="center"/>
            <w:hideMark/>
          </w:tcPr>
          <w:p w14:paraId="1511EB73" w14:textId="77777777" w:rsidR="004719D0" w:rsidRPr="00F7223B" w:rsidRDefault="004719D0" w:rsidP="00C22AC4">
            <w:pPr>
              <w:jc w:val="center"/>
              <w:rPr>
                <w:rFonts w:ascii="Arial" w:hAnsi="Arial" w:cs="Arial"/>
              </w:rPr>
            </w:pPr>
            <w:r w:rsidRPr="00F7223B">
              <w:rPr>
                <w:rFonts w:ascii="Arial" w:hAnsi="Arial" w:cs="Arial"/>
              </w:rPr>
              <w:t>2</w:t>
            </w:r>
          </w:p>
        </w:tc>
      </w:tr>
      <w:tr w:rsidR="00F7223B" w:rsidRPr="00F7223B" w14:paraId="4465A7AC" w14:textId="77777777" w:rsidTr="00F7223B">
        <w:trPr>
          <w:trHeight w:val="315"/>
        </w:trPr>
        <w:tc>
          <w:tcPr>
            <w:tcW w:w="1052" w:type="pct"/>
            <w:shd w:val="clear" w:color="auto" w:fill="auto"/>
            <w:noWrap/>
            <w:vAlign w:val="bottom"/>
            <w:hideMark/>
          </w:tcPr>
          <w:p w14:paraId="0481BCF0" w14:textId="77777777" w:rsidR="004719D0" w:rsidRPr="00F7223B" w:rsidRDefault="004719D0" w:rsidP="00C22AC4">
            <w:pPr>
              <w:ind w:right="203"/>
              <w:jc w:val="right"/>
              <w:rPr>
                <w:rFonts w:ascii="Arial" w:hAnsi="Arial" w:cs="Arial"/>
              </w:rPr>
            </w:pPr>
            <w:r w:rsidRPr="00F7223B">
              <w:rPr>
                <w:rFonts w:ascii="Arial" w:hAnsi="Arial" w:cs="Arial"/>
              </w:rPr>
              <w:t>20</w:t>
            </w:r>
          </w:p>
        </w:tc>
        <w:tc>
          <w:tcPr>
            <w:tcW w:w="2466" w:type="pct"/>
            <w:shd w:val="clear" w:color="auto" w:fill="auto"/>
            <w:vAlign w:val="center"/>
            <w:hideMark/>
          </w:tcPr>
          <w:p w14:paraId="003A08F3" w14:textId="77777777" w:rsidR="004719D0" w:rsidRPr="00F7223B" w:rsidRDefault="004719D0" w:rsidP="00C22AC4">
            <w:pPr>
              <w:rPr>
                <w:rFonts w:ascii="Arial" w:hAnsi="Arial" w:cs="Arial"/>
              </w:rPr>
            </w:pPr>
            <w:r w:rsidRPr="00F7223B">
              <w:rPr>
                <w:rFonts w:ascii="Arial" w:hAnsi="Arial" w:cs="Arial"/>
              </w:rPr>
              <w:t>Aguascalientes</w:t>
            </w:r>
          </w:p>
        </w:tc>
        <w:tc>
          <w:tcPr>
            <w:tcW w:w="1482" w:type="pct"/>
            <w:shd w:val="clear" w:color="auto" w:fill="auto"/>
            <w:vAlign w:val="center"/>
            <w:hideMark/>
          </w:tcPr>
          <w:p w14:paraId="4D7609E0" w14:textId="77777777" w:rsidR="004719D0" w:rsidRPr="00F7223B" w:rsidRDefault="004719D0" w:rsidP="00C22AC4">
            <w:pPr>
              <w:jc w:val="center"/>
              <w:rPr>
                <w:rFonts w:ascii="Arial" w:hAnsi="Arial" w:cs="Arial"/>
              </w:rPr>
            </w:pPr>
            <w:r w:rsidRPr="00F7223B">
              <w:rPr>
                <w:rFonts w:ascii="Arial" w:hAnsi="Arial" w:cs="Arial"/>
              </w:rPr>
              <w:t>1</w:t>
            </w:r>
          </w:p>
        </w:tc>
      </w:tr>
      <w:tr w:rsidR="00F7223B" w:rsidRPr="00F7223B" w14:paraId="313B8B78" w14:textId="77777777" w:rsidTr="00F7223B">
        <w:trPr>
          <w:trHeight w:val="315"/>
        </w:trPr>
        <w:tc>
          <w:tcPr>
            <w:tcW w:w="1052" w:type="pct"/>
            <w:shd w:val="clear" w:color="auto" w:fill="auto"/>
            <w:noWrap/>
            <w:vAlign w:val="bottom"/>
            <w:hideMark/>
          </w:tcPr>
          <w:p w14:paraId="0ADE5CC9" w14:textId="77777777" w:rsidR="004719D0" w:rsidRPr="00F7223B" w:rsidRDefault="004719D0" w:rsidP="00C22AC4">
            <w:pPr>
              <w:ind w:right="203"/>
              <w:jc w:val="right"/>
              <w:rPr>
                <w:rFonts w:ascii="Arial" w:hAnsi="Arial" w:cs="Arial"/>
              </w:rPr>
            </w:pPr>
            <w:r w:rsidRPr="00F7223B">
              <w:rPr>
                <w:rFonts w:ascii="Arial" w:hAnsi="Arial" w:cs="Arial"/>
              </w:rPr>
              <w:t>21</w:t>
            </w:r>
          </w:p>
        </w:tc>
        <w:tc>
          <w:tcPr>
            <w:tcW w:w="2466" w:type="pct"/>
            <w:shd w:val="clear" w:color="auto" w:fill="auto"/>
            <w:vAlign w:val="center"/>
            <w:hideMark/>
          </w:tcPr>
          <w:p w14:paraId="0F9A42B2" w14:textId="77777777" w:rsidR="004719D0" w:rsidRPr="00F7223B" w:rsidRDefault="004719D0" w:rsidP="00C22AC4">
            <w:pPr>
              <w:rPr>
                <w:rFonts w:ascii="Arial" w:hAnsi="Arial" w:cs="Arial"/>
              </w:rPr>
            </w:pPr>
            <w:r w:rsidRPr="00F7223B">
              <w:rPr>
                <w:rFonts w:ascii="Arial" w:hAnsi="Arial" w:cs="Arial"/>
              </w:rPr>
              <w:t>Guanajuato</w:t>
            </w:r>
          </w:p>
        </w:tc>
        <w:tc>
          <w:tcPr>
            <w:tcW w:w="1482" w:type="pct"/>
            <w:shd w:val="clear" w:color="auto" w:fill="auto"/>
            <w:vAlign w:val="center"/>
            <w:hideMark/>
          </w:tcPr>
          <w:p w14:paraId="2BFD5891" w14:textId="77777777" w:rsidR="004719D0" w:rsidRPr="00F7223B" w:rsidRDefault="004719D0" w:rsidP="00C22AC4">
            <w:pPr>
              <w:jc w:val="center"/>
              <w:rPr>
                <w:rFonts w:ascii="Arial" w:hAnsi="Arial" w:cs="Arial"/>
              </w:rPr>
            </w:pPr>
            <w:r w:rsidRPr="00F7223B">
              <w:rPr>
                <w:rFonts w:ascii="Arial" w:hAnsi="Arial" w:cs="Arial"/>
              </w:rPr>
              <w:t>1</w:t>
            </w:r>
          </w:p>
        </w:tc>
      </w:tr>
      <w:tr w:rsidR="00F7223B" w:rsidRPr="00F7223B" w14:paraId="1D2F5B4D" w14:textId="77777777" w:rsidTr="00F7223B">
        <w:trPr>
          <w:trHeight w:val="315"/>
        </w:trPr>
        <w:tc>
          <w:tcPr>
            <w:tcW w:w="1052" w:type="pct"/>
            <w:shd w:val="clear" w:color="auto" w:fill="auto"/>
            <w:noWrap/>
            <w:vAlign w:val="bottom"/>
            <w:hideMark/>
          </w:tcPr>
          <w:p w14:paraId="5462376F" w14:textId="77777777" w:rsidR="004719D0" w:rsidRPr="00F7223B" w:rsidRDefault="004719D0" w:rsidP="00C22AC4">
            <w:pPr>
              <w:ind w:right="203"/>
              <w:jc w:val="right"/>
              <w:rPr>
                <w:rFonts w:ascii="Arial" w:hAnsi="Arial" w:cs="Arial"/>
              </w:rPr>
            </w:pPr>
            <w:r w:rsidRPr="00F7223B">
              <w:rPr>
                <w:rFonts w:ascii="Arial" w:hAnsi="Arial" w:cs="Arial"/>
              </w:rPr>
              <w:t>22</w:t>
            </w:r>
          </w:p>
        </w:tc>
        <w:tc>
          <w:tcPr>
            <w:tcW w:w="2466" w:type="pct"/>
            <w:shd w:val="clear" w:color="auto" w:fill="auto"/>
            <w:vAlign w:val="center"/>
            <w:hideMark/>
          </w:tcPr>
          <w:p w14:paraId="56F58A0B" w14:textId="77777777" w:rsidR="004719D0" w:rsidRPr="00F7223B" w:rsidRDefault="004719D0" w:rsidP="00C22AC4">
            <w:pPr>
              <w:rPr>
                <w:rFonts w:ascii="Arial" w:hAnsi="Arial" w:cs="Arial"/>
              </w:rPr>
            </w:pPr>
            <w:r w:rsidRPr="00F7223B">
              <w:rPr>
                <w:rFonts w:ascii="Arial" w:hAnsi="Arial" w:cs="Arial"/>
              </w:rPr>
              <w:t>Jalisco</w:t>
            </w:r>
          </w:p>
        </w:tc>
        <w:tc>
          <w:tcPr>
            <w:tcW w:w="1482" w:type="pct"/>
            <w:shd w:val="clear" w:color="auto" w:fill="auto"/>
            <w:vAlign w:val="center"/>
            <w:hideMark/>
          </w:tcPr>
          <w:p w14:paraId="24BDB757" w14:textId="77777777" w:rsidR="004719D0" w:rsidRPr="00F7223B" w:rsidRDefault="004719D0" w:rsidP="00C22AC4">
            <w:pPr>
              <w:jc w:val="center"/>
              <w:rPr>
                <w:rFonts w:ascii="Arial" w:hAnsi="Arial" w:cs="Arial"/>
              </w:rPr>
            </w:pPr>
            <w:r w:rsidRPr="00F7223B">
              <w:rPr>
                <w:rFonts w:ascii="Arial" w:hAnsi="Arial" w:cs="Arial"/>
              </w:rPr>
              <w:t>1</w:t>
            </w:r>
          </w:p>
        </w:tc>
      </w:tr>
      <w:tr w:rsidR="00F7223B" w:rsidRPr="00F7223B" w14:paraId="23DCF246" w14:textId="77777777" w:rsidTr="00F7223B">
        <w:trPr>
          <w:trHeight w:val="315"/>
        </w:trPr>
        <w:tc>
          <w:tcPr>
            <w:tcW w:w="1052" w:type="pct"/>
            <w:shd w:val="clear" w:color="auto" w:fill="002060"/>
            <w:noWrap/>
            <w:vAlign w:val="bottom"/>
            <w:hideMark/>
          </w:tcPr>
          <w:p w14:paraId="3CCE5285" w14:textId="77777777" w:rsidR="004719D0" w:rsidRPr="00F7223B" w:rsidRDefault="004719D0" w:rsidP="00C22AC4">
            <w:pPr>
              <w:ind w:right="203"/>
              <w:jc w:val="right"/>
              <w:rPr>
                <w:rFonts w:ascii="Arial" w:hAnsi="Arial" w:cs="Arial"/>
              </w:rPr>
            </w:pPr>
            <w:r w:rsidRPr="00F7223B">
              <w:rPr>
                <w:rFonts w:ascii="Arial" w:hAnsi="Arial" w:cs="Arial"/>
              </w:rPr>
              <w:t>23</w:t>
            </w:r>
          </w:p>
        </w:tc>
        <w:tc>
          <w:tcPr>
            <w:tcW w:w="2466" w:type="pct"/>
            <w:shd w:val="clear" w:color="auto" w:fill="002060"/>
            <w:vAlign w:val="center"/>
            <w:hideMark/>
          </w:tcPr>
          <w:p w14:paraId="52407EF9" w14:textId="77777777" w:rsidR="004719D0" w:rsidRPr="00F7223B" w:rsidRDefault="004719D0" w:rsidP="00C22AC4">
            <w:pPr>
              <w:rPr>
                <w:rFonts w:ascii="Arial" w:hAnsi="Arial" w:cs="Arial"/>
              </w:rPr>
            </w:pPr>
            <w:r w:rsidRPr="00F7223B">
              <w:rPr>
                <w:rFonts w:ascii="Arial" w:hAnsi="Arial" w:cs="Arial"/>
              </w:rPr>
              <w:t>Morelos</w:t>
            </w:r>
          </w:p>
        </w:tc>
        <w:tc>
          <w:tcPr>
            <w:tcW w:w="1482" w:type="pct"/>
            <w:shd w:val="clear" w:color="auto" w:fill="002060"/>
            <w:vAlign w:val="center"/>
            <w:hideMark/>
          </w:tcPr>
          <w:p w14:paraId="0F53FB50" w14:textId="77777777" w:rsidR="004719D0" w:rsidRPr="00F7223B" w:rsidRDefault="004719D0" w:rsidP="00C22AC4">
            <w:pPr>
              <w:jc w:val="center"/>
              <w:rPr>
                <w:rFonts w:ascii="Arial" w:hAnsi="Arial" w:cs="Arial"/>
              </w:rPr>
            </w:pPr>
            <w:r w:rsidRPr="00F7223B">
              <w:rPr>
                <w:rFonts w:ascii="Arial" w:hAnsi="Arial" w:cs="Arial"/>
              </w:rPr>
              <w:t>1</w:t>
            </w:r>
          </w:p>
        </w:tc>
      </w:tr>
      <w:tr w:rsidR="00F7223B" w:rsidRPr="00F7223B" w14:paraId="64EC867B" w14:textId="77777777" w:rsidTr="00F7223B">
        <w:trPr>
          <w:trHeight w:val="315"/>
        </w:trPr>
        <w:tc>
          <w:tcPr>
            <w:tcW w:w="1052" w:type="pct"/>
            <w:shd w:val="clear" w:color="auto" w:fill="auto"/>
            <w:noWrap/>
            <w:vAlign w:val="bottom"/>
            <w:hideMark/>
          </w:tcPr>
          <w:p w14:paraId="6E472278" w14:textId="77777777" w:rsidR="004719D0" w:rsidRPr="00F7223B" w:rsidRDefault="004719D0" w:rsidP="00C22AC4">
            <w:pPr>
              <w:ind w:right="203"/>
              <w:jc w:val="right"/>
              <w:rPr>
                <w:rFonts w:ascii="Arial" w:hAnsi="Arial" w:cs="Arial"/>
              </w:rPr>
            </w:pPr>
            <w:r w:rsidRPr="00F7223B">
              <w:rPr>
                <w:rFonts w:ascii="Arial" w:hAnsi="Arial" w:cs="Arial"/>
              </w:rPr>
              <w:t>24</w:t>
            </w:r>
          </w:p>
        </w:tc>
        <w:tc>
          <w:tcPr>
            <w:tcW w:w="2466" w:type="pct"/>
            <w:shd w:val="clear" w:color="auto" w:fill="auto"/>
            <w:vAlign w:val="center"/>
            <w:hideMark/>
          </w:tcPr>
          <w:p w14:paraId="3A025AE4" w14:textId="77777777" w:rsidR="004719D0" w:rsidRPr="00F7223B" w:rsidRDefault="004719D0" w:rsidP="00C22AC4">
            <w:pPr>
              <w:rPr>
                <w:rFonts w:ascii="Arial" w:hAnsi="Arial" w:cs="Arial"/>
              </w:rPr>
            </w:pPr>
            <w:r w:rsidRPr="00F7223B">
              <w:rPr>
                <w:rFonts w:ascii="Arial" w:hAnsi="Arial" w:cs="Arial"/>
              </w:rPr>
              <w:t>Sonora</w:t>
            </w:r>
          </w:p>
        </w:tc>
        <w:tc>
          <w:tcPr>
            <w:tcW w:w="1482" w:type="pct"/>
            <w:shd w:val="clear" w:color="auto" w:fill="auto"/>
            <w:vAlign w:val="center"/>
            <w:hideMark/>
          </w:tcPr>
          <w:p w14:paraId="0765BC11" w14:textId="77777777" w:rsidR="004719D0" w:rsidRPr="00F7223B" w:rsidRDefault="004719D0" w:rsidP="00C22AC4">
            <w:pPr>
              <w:jc w:val="center"/>
              <w:rPr>
                <w:rFonts w:ascii="Arial" w:hAnsi="Arial" w:cs="Arial"/>
              </w:rPr>
            </w:pPr>
            <w:r w:rsidRPr="00F7223B">
              <w:rPr>
                <w:rFonts w:ascii="Arial" w:hAnsi="Arial" w:cs="Arial"/>
              </w:rPr>
              <w:t>1</w:t>
            </w:r>
          </w:p>
        </w:tc>
      </w:tr>
      <w:tr w:rsidR="00F7223B" w:rsidRPr="00F7223B" w14:paraId="58A876A7" w14:textId="77777777" w:rsidTr="00F7223B">
        <w:trPr>
          <w:trHeight w:val="315"/>
        </w:trPr>
        <w:tc>
          <w:tcPr>
            <w:tcW w:w="1052" w:type="pct"/>
            <w:shd w:val="clear" w:color="auto" w:fill="auto"/>
            <w:noWrap/>
            <w:vAlign w:val="bottom"/>
            <w:hideMark/>
          </w:tcPr>
          <w:p w14:paraId="60F00043" w14:textId="77777777" w:rsidR="004719D0" w:rsidRPr="00F7223B" w:rsidRDefault="004719D0" w:rsidP="00C22AC4">
            <w:pPr>
              <w:ind w:right="203"/>
              <w:jc w:val="right"/>
              <w:rPr>
                <w:rFonts w:ascii="Arial" w:hAnsi="Arial" w:cs="Arial"/>
              </w:rPr>
            </w:pPr>
            <w:r w:rsidRPr="00F7223B">
              <w:rPr>
                <w:rFonts w:ascii="Arial" w:hAnsi="Arial" w:cs="Arial"/>
              </w:rPr>
              <w:t>25</w:t>
            </w:r>
          </w:p>
        </w:tc>
        <w:tc>
          <w:tcPr>
            <w:tcW w:w="2466" w:type="pct"/>
            <w:shd w:val="clear" w:color="auto" w:fill="auto"/>
            <w:vAlign w:val="center"/>
            <w:hideMark/>
          </w:tcPr>
          <w:p w14:paraId="7246F389" w14:textId="77777777" w:rsidR="004719D0" w:rsidRPr="00F7223B" w:rsidRDefault="004719D0" w:rsidP="00C22AC4">
            <w:pPr>
              <w:rPr>
                <w:rFonts w:ascii="Arial" w:hAnsi="Arial" w:cs="Arial"/>
              </w:rPr>
            </w:pPr>
            <w:r w:rsidRPr="00F7223B">
              <w:rPr>
                <w:rFonts w:ascii="Arial" w:hAnsi="Arial" w:cs="Arial"/>
              </w:rPr>
              <w:t>Tamaulipas</w:t>
            </w:r>
          </w:p>
        </w:tc>
        <w:tc>
          <w:tcPr>
            <w:tcW w:w="1482" w:type="pct"/>
            <w:shd w:val="clear" w:color="auto" w:fill="auto"/>
            <w:vAlign w:val="center"/>
            <w:hideMark/>
          </w:tcPr>
          <w:p w14:paraId="26F9CFDF" w14:textId="77777777" w:rsidR="004719D0" w:rsidRPr="00F7223B" w:rsidRDefault="004719D0" w:rsidP="00C22AC4">
            <w:pPr>
              <w:jc w:val="center"/>
              <w:rPr>
                <w:rFonts w:ascii="Arial" w:hAnsi="Arial" w:cs="Arial"/>
              </w:rPr>
            </w:pPr>
            <w:r w:rsidRPr="00F7223B">
              <w:rPr>
                <w:rFonts w:ascii="Arial" w:hAnsi="Arial" w:cs="Arial"/>
              </w:rPr>
              <w:t>1</w:t>
            </w:r>
          </w:p>
        </w:tc>
      </w:tr>
      <w:tr w:rsidR="00F7223B" w:rsidRPr="00F7223B" w14:paraId="384967C5" w14:textId="77777777" w:rsidTr="00F7223B">
        <w:trPr>
          <w:trHeight w:val="315"/>
        </w:trPr>
        <w:tc>
          <w:tcPr>
            <w:tcW w:w="1052" w:type="pct"/>
            <w:shd w:val="clear" w:color="auto" w:fill="auto"/>
            <w:noWrap/>
            <w:vAlign w:val="bottom"/>
            <w:hideMark/>
          </w:tcPr>
          <w:p w14:paraId="51DCB9F0" w14:textId="77777777" w:rsidR="004719D0" w:rsidRPr="00F7223B" w:rsidRDefault="004719D0" w:rsidP="00C22AC4">
            <w:pPr>
              <w:ind w:right="203"/>
              <w:jc w:val="right"/>
              <w:rPr>
                <w:rFonts w:ascii="Arial" w:hAnsi="Arial" w:cs="Arial"/>
              </w:rPr>
            </w:pPr>
            <w:r w:rsidRPr="00F7223B">
              <w:rPr>
                <w:rFonts w:ascii="Arial" w:hAnsi="Arial" w:cs="Arial"/>
              </w:rPr>
              <w:t>26</w:t>
            </w:r>
          </w:p>
        </w:tc>
        <w:tc>
          <w:tcPr>
            <w:tcW w:w="2466" w:type="pct"/>
            <w:shd w:val="clear" w:color="auto" w:fill="auto"/>
            <w:vAlign w:val="center"/>
            <w:hideMark/>
          </w:tcPr>
          <w:p w14:paraId="1BD5FACA" w14:textId="77777777" w:rsidR="004719D0" w:rsidRPr="00F7223B" w:rsidRDefault="004719D0" w:rsidP="00C22AC4">
            <w:pPr>
              <w:rPr>
                <w:rFonts w:ascii="Arial" w:hAnsi="Arial" w:cs="Arial"/>
              </w:rPr>
            </w:pPr>
            <w:r w:rsidRPr="00F7223B">
              <w:rPr>
                <w:rFonts w:ascii="Arial" w:hAnsi="Arial" w:cs="Arial"/>
              </w:rPr>
              <w:t>Veracruz</w:t>
            </w:r>
          </w:p>
        </w:tc>
        <w:tc>
          <w:tcPr>
            <w:tcW w:w="1482" w:type="pct"/>
            <w:shd w:val="clear" w:color="auto" w:fill="auto"/>
            <w:vAlign w:val="center"/>
            <w:hideMark/>
          </w:tcPr>
          <w:p w14:paraId="7B02DF9C" w14:textId="77777777" w:rsidR="004719D0" w:rsidRPr="00F7223B" w:rsidRDefault="004719D0" w:rsidP="00C22AC4">
            <w:pPr>
              <w:jc w:val="center"/>
              <w:rPr>
                <w:rFonts w:ascii="Arial" w:hAnsi="Arial" w:cs="Arial"/>
              </w:rPr>
            </w:pPr>
            <w:r w:rsidRPr="00F7223B">
              <w:rPr>
                <w:rFonts w:ascii="Arial" w:hAnsi="Arial" w:cs="Arial"/>
              </w:rPr>
              <w:t>1</w:t>
            </w:r>
          </w:p>
        </w:tc>
      </w:tr>
      <w:tr w:rsidR="00F7223B" w:rsidRPr="00F7223B" w14:paraId="636BC7B4" w14:textId="77777777" w:rsidTr="00F7223B">
        <w:trPr>
          <w:trHeight w:val="315"/>
        </w:trPr>
        <w:tc>
          <w:tcPr>
            <w:tcW w:w="1052" w:type="pct"/>
            <w:shd w:val="clear" w:color="auto" w:fill="auto"/>
            <w:noWrap/>
            <w:vAlign w:val="bottom"/>
            <w:hideMark/>
          </w:tcPr>
          <w:p w14:paraId="731ED365" w14:textId="77777777" w:rsidR="004719D0" w:rsidRPr="00F7223B" w:rsidRDefault="004719D0" w:rsidP="00C22AC4">
            <w:pPr>
              <w:ind w:right="203"/>
              <w:jc w:val="right"/>
              <w:rPr>
                <w:rFonts w:ascii="Arial" w:hAnsi="Arial" w:cs="Arial"/>
              </w:rPr>
            </w:pPr>
            <w:r w:rsidRPr="00F7223B">
              <w:rPr>
                <w:rFonts w:ascii="Arial" w:hAnsi="Arial" w:cs="Arial"/>
              </w:rPr>
              <w:t>27</w:t>
            </w:r>
          </w:p>
        </w:tc>
        <w:tc>
          <w:tcPr>
            <w:tcW w:w="2466" w:type="pct"/>
            <w:shd w:val="clear" w:color="auto" w:fill="auto"/>
            <w:vAlign w:val="center"/>
            <w:hideMark/>
          </w:tcPr>
          <w:p w14:paraId="00A0B9F0" w14:textId="77777777" w:rsidR="004719D0" w:rsidRPr="00F7223B" w:rsidRDefault="004719D0" w:rsidP="00C22AC4">
            <w:pPr>
              <w:rPr>
                <w:rFonts w:ascii="Arial" w:hAnsi="Arial" w:cs="Arial"/>
              </w:rPr>
            </w:pPr>
            <w:r w:rsidRPr="00F7223B">
              <w:rPr>
                <w:rFonts w:ascii="Arial" w:hAnsi="Arial" w:cs="Arial"/>
              </w:rPr>
              <w:t>Baja California Sur</w:t>
            </w:r>
          </w:p>
        </w:tc>
        <w:tc>
          <w:tcPr>
            <w:tcW w:w="1482" w:type="pct"/>
            <w:shd w:val="clear" w:color="auto" w:fill="auto"/>
            <w:vAlign w:val="center"/>
            <w:hideMark/>
          </w:tcPr>
          <w:p w14:paraId="3109E390" w14:textId="77777777" w:rsidR="004719D0" w:rsidRPr="00F7223B" w:rsidRDefault="004719D0" w:rsidP="00C22AC4">
            <w:pPr>
              <w:jc w:val="center"/>
              <w:rPr>
                <w:rFonts w:ascii="Arial" w:hAnsi="Arial" w:cs="Arial"/>
              </w:rPr>
            </w:pPr>
            <w:r w:rsidRPr="00F7223B">
              <w:rPr>
                <w:rFonts w:ascii="Arial" w:hAnsi="Arial" w:cs="Arial"/>
              </w:rPr>
              <w:t>0</w:t>
            </w:r>
          </w:p>
        </w:tc>
      </w:tr>
      <w:tr w:rsidR="00F7223B" w:rsidRPr="00F7223B" w14:paraId="5977C098" w14:textId="77777777" w:rsidTr="00F7223B">
        <w:trPr>
          <w:trHeight w:val="315"/>
        </w:trPr>
        <w:tc>
          <w:tcPr>
            <w:tcW w:w="1052" w:type="pct"/>
            <w:shd w:val="clear" w:color="auto" w:fill="auto"/>
            <w:noWrap/>
            <w:vAlign w:val="bottom"/>
            <w:hideMark/>
          </w:tcPr>
          <w:p w14:paraId="38D9392B" w14:textId="77777777" w:rsidR="004719D0" w:rsidRPr="00F7223B" w:rsidRDefault="004719D0" w:rsidP="00C22AC4">
            <w:pPr>
              <w:ind w:right="203"/>
              <w:jc w:val="right"/>
              <w:rPr>
                <w:rFonts w:ascii="Arial" w:hAnsi="Arial" w:cs="Arial"/>
              </w:rPr>
            </w:pPr>
            <w:r w:rsidRPr="00F7223B">
              <w:rPr>
                <w:rFonts w:ascii="Arial" w:hAnsi="Arial" w:cs="Arial"/>
              </w:rPr>
              <w:t>28</w:t>
            </w:r>
          </w:p>
        </w:tc>
        <w:tc>
          <w:tcPr>
            <w:tcW w:w="2466" w:type="pct"/>
            <w:shd w:val="clear" w:color="auto" w:fill="auto"/>
            <w:vAlign w:val="center"/>
            <w:hideMark/>
          </w:tcPr>
          <w:p w14:paraId="0072F0A8" w14:textId="77777777" w:rsidR="004719D0" w:rsidRPr="00F7223B" w:rsidRDefault="004719D0" w:rsidP="00C22AC4">
            <w:pPr>
              <w:rPr>
                <w:rFonts w:ascii="Arial" w:hAnsi="Arial" w:cs="Arial"/>
              </w:rPr>
            </w:pPr>
            <w:r w:rsidRPr="00F7223B">
              <w:rPr>
                <w:rFonts w:ascii="Arial" w:hAnsi="Arial" w:cs="Arial"/>
              </w:rPr>
              <w:t>Campeche</w:t>
            </w:r>
          </w:p>
        </w:tc>
        <w:tc>
          <w:tcPr>
            <w:tcW w:w="1482" w:type="pct"/>
            <w:shd w:val="clear" w:color="auto" w:fill="auto"/>
            <w:vAlign w:val="center"/>
            <w:hideMark/>
          </w:tcPr>
          <w:p w14:paraId="5486FBD3" w14:textId="77777777" w:rsidR="004719D0" w:rsidRPr="00F7223B" w:rsidRDefault="004719D0" w:rsidP="00C22AC4">
            <w:pPr>
              <w:jc w:val="center"/>
              <w:rPr>
                <w:rFonts w:ascii="Arial" w:hAnsi="Arial" w:cs="Arial"/>
              </w:rPr>
            </w:pPr>
            <w:r w:rsidRPr="00F7223B">
              <w:rPr>
                <w:rFonts w:ascii="Arial" w:hAnsi="Arial" w:cs="Arial"/>
              </w:rPr>
              <w:t>0</w:t>
            </w:r>
          </w:p>
        </w:tc>
      </w:tr>
      <w:tr w:rsidR="00F7223B" w:rsidRPr="00F7223B" w14:paraId="733D8233" w14:textId="77777777" w:rsidTr="00F7223B">
        <w:trPr>
          <w:trHeight w:val="315"/>
        </w:trPr>
        <w:tc>
          <w:tcPr>
            <w:tcW w:w="1052" w:type="pct"/>
            <w:shd w:val="clear" w:color="auto" w:fill="auto"/>
            <w:noWrap/>
            <w:vAlign w:val="bottom"/>
            <w:hideMark/>
          </w:tcPr>
          <w:p w14:paraId="62245E95" w14:textId="77777777" w:rsidR="004719D0" w:rsidRPr="00F7223B" w:rsidRDefault="004719D0" w:rsidP="00C22AC4">
            <w:pPr>
              <w:ind w:right="203"/>
              <w:jc w:val="right"/>
              <w:rPr>
                <w:rFonts w:ascii="Arial" w:hAnsi="Arial" w:cs="Arial"/>
              </w:rPr>
            </w:pPr>
            <w:r w:rsidRPr="00F7223B">
              <w:rPr>
                <w:rFonts w:ascii="Arial" w:hAnsi="Arial" w:cs="Arial"/>
              </w:rPr>
              <w:t>29</w:t>
            </w:r>
          </w:p>
        </w:tc>
        <w:tc>
          <w:tcPr>
            <w:tcW w:w="2466" w:type="pct"/>
            <w:shd w:val="clear" w:color="auto" w:fill="auto"/>
            <w:vAlign w:val="center"/>
            <w:hideMark/>
          </w:tcPr>
          <w:p w14:paraId="284D7264" w14:textId="77777777" w:rsidR="004719D0" w:rsidRPr="00F7223B" w:rsidRDefault="004719D0" w:rsidP="00C22AC4">
            <w:pPr>
              <w:rPr>
                <w:rFonts w:ascii="Arial" w:hAnsi="Arial" w:cs="Arial"/>
              </w:rPr>
            </w:pPr>
            <w:r w:rsidRPr="00F7223B">
              <w:rPr>
                <w:rFonts w:ascii="Arial" w:hAnsi="Arial" w:cs="Arial"/>
              </w:rPr>
              <w:t>Colima</w:t>
            </w:r>
          </w:p>
        </w:tc>
        <w:tc>
          <w:tcPr>
            <w:tcW w:w="1482" w:type="pct"/>
            <w:shd w:val="clear" w:color="auto" w:fill="auto"/>
            <w:vAlign w:val="center"/>
            <w:hideMark/>
          </w:tcPr>
          <w:p w14:paraId="3E2A2E42" w14:textId="77777777" w:rsidR="004719D0" w:rsidRPr="00F7223B" w:rsidRDefault="004719D0" w:rsidP="00C22AC4">
            <w:pPr>
              <w:jc w:val="center"/>
              <w:rPr>
                <w:rFonts w:ascii="Arial" w:hAnsi="Arial" w:cs="Arial"/>
              </w:rPr>
            </w:pPr>
            <w:r w:rsidRPr="00F7223B">
              <w:rPr>
                <w:rFonts w:ascii="Arial" w:hAnsi="Arial" w:cs="Arial"/>
              </w:rPr>
              <w:t>0</w:t>
            </w:r>
          </w:p>
        </w:tc>
      </w:tr>
      <w:tr w:rsidR="00F7223B" w:rsidRPr="00F7223B" w14:paraId="3EE74DF5" w14:textId="77777777" w:rsidTr="00F7223B">
        <w:trPr>
          <w:trHeight w:val="315"/>
        </w:trPr>
        <w:tc>
          <w:tcPr>
            <w:tcW w:w="1052" w:type="pct"/>
            <w:shd w:val="clear" w:color="auto" w:fill="auto"/>
            <w:noWrap/>
            <w:vAlign w:val="bottom"/>
            <w:hideMark/>
          </w:tcPr>
          <w:p w14:paraId="19B8D1C5" w14:textId="77777777" w:rsidR="004719D0" w:rsidRPr="00F7223B" w:rsidRDefault="004719D0" w:rsidP="00C22AC4">
            <w:pPr>
              <w:ind w:right="203"/>
              <w:jc w:val="right"/>
              <w:rPr>
                <w:rFonts w:ascii="Arial" w:hAnsi="Arial" w:cs="Arial"/>
              </w:rPr>
            </w:pPr>
            <w:r w:rsidRPr="00F7223B">
              <w:rPr>
                <w:rFonts w:ascii="Arial" w:hAnsi="Arial" w:cs="Arial"/>
              </w:rPr>
              <w:t>30</w:t>
            </w:r>
          </w:p>
        </w:tc>
        <w:tc>
          <w:tcPr>
            <w:tcW w:w="2466" w:type="pct"/>
            <w:shd w:val="clear" w:color="auto" w:fill="auto"/>
            <w:vAlign w:val="center"/>
            <w:hideMark/>
          </w:tcPr>
          <w:p w14:paraId="62543420" w14:textId="77777777" w:rsidR="004719D0" w:rsidRPr="00F7223B" w:rsidRDefault="004719D0" w:rsidP="00C22AC4">
            <w:pPr>
              <w:rPr>
                <w:rFonts w:ascii="Arial" w:hAnsi="Arial" w:cs="Arial"/>
              </w:rPr>
            </w:pPr>
            <w:r w:rsidRPr="00F7223B">
              <w:rPr>
                <w:rFonts w:ascii="Arial" w:hAnsi="Arial" w:cs="Arial"/>
              </w:rPr>
              <w:t>Durango</w:t>
            </w:r>
          </w:p>
        </w:tc>
        <w:tc>
          <w:tcPr>
            <w:tcW w:w="1482" w:type="pct"/>
            <w:shd w:val="clear" w:color="auto" w:fill="auto"/>
            <w:vAlign w:val="center"/>
            <w:hideMark/>
          </w:tcPr>
          <w:p w14:paraId="5360AD5B" w14:textId="77777777" w:rsidR="004719D0" w:rsidRPr="00F7223B" w:rsidRDefault="004719D0" w:rsidP="00C22AC4">
            <w:pPr>
              <w:jc w:val="center"/>
              <w:rPr>
                <w:rFonts w:ascii="Arial" w:hAnsi="Arial" w:cs="Arial"/>
              </w:rPr>
            </w:pPr>
            <w:r w:rsidRPr="00F7223B">
              <w:rPr>
                <w:rFonts w:ascii="Arial" w:hAnsi="Arial" w:cs="Arial"/>
              </w:rPr>
              <w:t>0</w:t>
            </w:r>
          </w:p>
        </w:tc>
      </w:tr>
      <w:tr w:rsidR="00F7223B" w:rsidRPr="00F7223B" w14:paraId="0FE7CC83" w14:textId="77777777" w:rsidTr="00F7223B">
        <w:trPr>
          <w:trHeight w:val="315"/>
        </w:trPr>
        <w:tc>
          <w:tcPr>
            <w:tcW w:w="1052" w:type="pct"/>
            <w:shd w:val="clear" w:color="auto" w:fill="auto"/>
            <w:noWrap/>
            <w:vAlign w:val="bottom"/>
            <w:hideMark/>
          </w:tcPr>
          <w:p w14:paraId="4AA677EF" w14:textId="77777777" w:rsidR="004719D0" w:rsidRPr="00F7223B" w:rsidRDefault="004719D0" w:rsidP="00C22AC4">
            <w:pPr>
              <w:ind w:right="203"/>
              <w:jc w:val="right"/>
              <w:rPr>
                <w:rFonts w:ascii="Arial" w:hAnsi="Arial" w:cs="Arial"/>
              </w:rPr>
            </w:pPr>
            <w:r w:rsidRPr="00F7223B">
              <w:rPr>
                <w:rFonts w:ascii="Arial" w:hAnsi="Arial" w:cs="Arial"/>
              </w:rPr>
              <w:t>31</w:t>
            </w:r>
          </w:p>
        </w:tc>
        <w:tc>
          <w:tcPr>
            <w:tcW w:w="2466" w:type="pct"/>
            <w:shd w:val="clear" w:color="auto" w:fill="auto"/>
            <w:vAlign w:val="center"/>
            <w:hideMark/>
          </w:tcPr>
          <w:p w14:paraId="6F53F40C" w14:textId="77777777" w:rsidR="004719D0" w:rsidRPr="00F7223B" w:rsidRDefault="004719D0" w:rsidP="00C22AC4">
            <w:pPr>
              <w:rPr>
                <w:rFonts w:ascii="Arial" w:hAnsi="Arial" w:cs="Arial"/>
              </w:rPr>
            </w:pPr>
            <w:r w:rsidRPr="00F7223B">
              <w:rPr>
                <w:rFonts w:ascii="Arial" w:hAnsi="Arial" w:cs="Arial"/>
              </w:rPr>
              <w:t>Nayarit</w:t>
            </w:r>
          </w:p>
        </w:tc>
        <w:tc>
          <w:tcPr>
            <w:tcW w:w="1482" w:type="pct"/>
            <w:shd w:val="clear" w:color="auto" w:fill="auto"/>
            <w:vAlign w:val="center"/>
            <w:hideMark/>
          </w:tcPr>
          <w:p w14:paraId="02C6639A" w14:textId="77777777" w:rsidR="004719D0" w:rsidRPr="00F7223B" w:rsidRDefault="004719D0" w:rsidP="00C22AC4">
            <w:pPr>
              <w:jc w:val="center"/>
              <w:rPr>
                <w:rFonts w:ascii="Arial" w:hAnsi="Arial" w:cs="Arial"/>
              </w:rPr>
            </w:pPr>
            <w:r w:rsidRPr="00F7223B">
              <w:rPr>
                <w:rFonts w:ascii="Arial" w:hAnsi="Arial" w:cs="Arial"/>
              </w:rPr>
              <w:t>0</w:t>
            </w:r>
          </w:p>
        </w:tc>
      </w:tr>
      <w:tr w:rsidR="00F7223B" w:rsidRPr="00F7223B" w14:paraId="1A335EAD" w14:textId="77777777" w:rsidTr="00F7223B">
        <w:trPr>
          <w:trHeight w:val="300"/>
        </w:trPr>
        <w:tc>
          <w:tcPr>
            <w:tcW w:w="1052" w:type="pct"/>
            <w:shd w:val="clear" w:color="auto" w:fill="auto"/>
            <w:noWrap/>
            <w:vAlign w:val="bottom"/>
            <w:hideMark/>
          </w:tcPr>
          <w:p w14:paraId="4A9D6E98" w14:textId="77777777" w:rsidR="004719D0" w:rsidRPr="00F7223B" w:rsidRDefault="004719D0" w:rsidP="00C22AC4">
            <w:pPr>
              <w:ind w:right="203"/>
              <w:jc w:val="right"/>
              <w:rPr>
                <w:rFonts w:ascii="Arial" w:hAnsi="Arial" w:cs="Arial"/>
              </w:rPr>
            </w:pPr>
            <w:r w:rsidRPr="00F7223B">
              <w:rPr>
                <w:rFonts w:ascii="Arial" w:hAnsi="Arial" w:cs="Arial"/>
              </w:rPr>
              <w:t>32</w:t>
            </w:r>
          </w:p>
        </w:tc>
        <w:tc>
          <w:tcPr>
            <w:tcW w:w="2466" w:type="pct"/>
            <w:shd w:val="clear" w:color="auto" w:fill="auto"/>
            <w:vAlign w:val="center"/>
            <w:hideMark/>
          </w:tcPr>
          <w:p w14:paraId="14A8A61F" w14:textId="77777777" w:rsidR="004719D0" w:rsidRPr="00F7223B" w:rsidRDefault="004719D0" w:rsidP="00C22AC4">
            <w:pPr>
              <w:rPr>
                <w:rFonts w:ascii="Arial" w:hAnsi="Arial" w:cs="Arial"/>
              </w:rPr>
            </w:pPr>
            <w:r w:rsidRPr="00F7223B">
              <w:rPr>
                <w:rFonts w:ascii="Arial" w:hAnsi="Arial" w:cs="Arial"/>
              </w:rPr>
              <w:t>Querétaro</w:t>
            </w:r>
          </w:p>
        </w:tc>
        <w:tc>
          <w:tcPr>
            <w:tcW w:w="1482" w:type="pct"/>
            <w:shd w:val="clear" w:color="auto" w:fill="auto"/>
            <w:vAlign w:val="center"/>
            <w:hideMark/>
          </w:tcPr>
          <w:p w14:paraId="24F9B221" w14:textId="77777777" w:rsidR="004719D0" w:rsidRPr="00F7223B" w:rsidRDefault="004719D0" w:rsidP="00C22AC4">
            <w:pPr>
              <w:jc w:val="center"/>
              <w:rPr>
                <w:rFonts w:ascii="Arial" w:hAnsi="Arial" w:cs="Arial"/>
              </w:rPr>
            </w:pPr>
            <w:r w:rsidRPr="00F7223B">
              <w:rPr>
                <w:rFonts w:ascii="Arial" w:hAnsi="Arial" w:cs="Arial"/>
              </w:rPr>
              <w:t>0</w:t>
            </w:r>
          </w:p>
        </w:tc>
      </w:tr>
    </w:tbl>
    <w:p w14:paraId="49DA48AD" w14:textId="77777777" w:rsidR="004719D0" w:rsidRPr="00F7223B" w:rsidRDefault="004719D0" w:rsidP="001A5E6F">
      <w:pPr>
        <w:pStyle w:val="Titulo1"/>
        <w:pBdr>
          <w:bottom w:val="none" w:sz="0" w:space="0" w:color="auto"/>
        </w:pBdr>
        <w:spacing w:before="0" w:line="360" w:lineRule="auto"/>
        <w:rPr>
          <w:rFonts w:ascii="Arial" w:hAnsi="Arial"/>
          <w:b w:val="0"/>
          <w:sz w:val="26"/>
          <w:szCs w:val="26"/>
        </w:rPr>
      </w:pPr>
    </w:p>
    <w:p w14:paraId="619856C2" w14:textId="77777777" w:rsidR="00F7223B" w:rsidRPr="00F7223B" w:rsidRDefault="00F7223B" w:rsidP="00F7223B">
      <w:pPr>
        <w:spacing w:line="276" w:lineRule="auto"/>
        <w:ind w:right="1842"/>
        <w:jc w:val="both"/>
        <w:rPr>
          <w:rFonts w:ascii="Arial" w:hAnsi="Arial" w:cs="Arial"/>
          <w:sz w:val="14"/>
          <w:szCs w:val="14"/>
          <w:lang w:val="es-ES_tradnl"/>
        </w:rPr>
      </w:pPr>
    </w:p>
    <w:p w14:paraId="48BDC6F6" w14:textId="12765B46" w:rsidR="004719D0" w:rsidRPr="00F7223B" w:rsidRDefault="004719D0" w:rsidP="00F7223B">
      <w:pPr>
        <w:jc w:val="both"/>
        <w:rPr>
          <w:rFonts w:ascii="Arial" w:hAnsi="Arial" w:cs="Arial"/>
          <w:sz w:val="11"/>
          <w:szCs w:val="11"/>
          <w:lang w:val="es-ES_tradnl"/>
        </w:rPr>
      </w:pPr>
      <w:r w:rsidRPr="00F7223B">
        <w:rPr>
          <w:rFonts w:ascii="Arial" w:hAnsi="Arial" w:cs="Arial"/>
          <w:sz w:val="11"/>
          <w:szCs w:val="11"/>
          <w:lang w:val="es-ES_tradnl"/>
        </w:rPr>
        <w:t xml:space="preserve">Tabla elaborada con base en la </w:t>
      </w:r>
      <w:r w:rsidR="00F83DCD" w:rsidRPr="00F7223B">
        <w:rPr>
          <w:rFonts w:ascii="Arial" w:hAnsi="Arial" w:cs="Arial"/>
          <w:sz w:val="11"/>
          <w:szCs w:val="11"/>
          <w:lang w:val="es-ES_tradnl"/>
        </w:rPr>
        <w:t>“Incidencia Delictiva del Fuero</w:t>
      </w:r>
      <w:r w:rsidRPr="00F7223B">
        <w:rPr>
          <w:rFonts w:ascii="Arial" w:hAnsi="Arial" w:cs="Arial"/>
          <w:sz w:val="11"/>
          <w:szCs w:val="11"/>
          <w:lang w:val="es-ES_tradnl"/>
        </w:rPr>
        <w:t xml:space="preserve"> Común</w:t>
      </w:r>
      <w:r w:rsidR="003C5179" w:rsidRPr="00F7223B">
        <w:rPr>
          <w:rFonts w:ascii="Arial" w:hAnsi="Arial" w:cs="Arial"/>
          <w:sz w:val="11"/>
          <w:szCs w:val="11"/>
          <w:lang w:val="es-ES_tradnl"/>
        </w:rPr>
        <w:t xml:space="preserve"> 2020</w:t>
      </w:r>
      <w:r w:rsidR="00760A26" w:rsidRPr="00F7223B">
        <w:rPr>
          <w:rFonts w:ascii="Arial" w:hAnsi="Arial" w:cs="Arial"/>
          <w:sz w:val="11"/>
          <w:szCs w:val="11"/>
          <w:lang w:val="es-ES_tradnl"/>
        </w:rPr>
        <w:t>” reportada</w:t>
      </w:r>
      <w:r w:rsidRPr="00F7223B">
        <w:rPr>
          <w:rFonts w:ascii="Arial" w:hAnsi="Arial" w:cs="Arial"/>
          <w:sz w:val="11"/>
          <w:szCs w:val="11"/>
          <w:lang w:val="es-ES_tradnl"/>
        </w:rPr>
        <w:t xml:space="preserve"> por el Secretariado Ejecutivo del Sistema Nacional de Seguridad Pública.</w:t>
      </w:r>
    </w:p>
    <w:p w14:paraId="0AF19BBA" w14:textId="3386A163" w:rsidR="004719D0" w:rsidRPr="00F7223B" w:rsidRDefault="004719D0" w:rsidP="00F2066C">
      <w:pPr>
        <w:spacing w:line="360" w:lineRule="auto"/>
        <w:jc w:val="both"/>
        <w:rPr>
          <w:rFonts w:ascii="Arial" w:hAnsi="Arial" w:cs="Arial"/>
          <w:sz w:val="26"/>
          <w:szCs w:val="26"/>
          <w:lang w:val="es-ES_tradnl"/>
        </w:rPr>
      </w:pPr>
      <w:r w:rsidRPr="00F7223B">
        <w:rPr>
          <w:noProof/>
          <w:lang w:val="es-ES" w:eastAsia="es-ES"/>
        </w:rPr>
        <w:drawing>
          <wp:anchor distT="0" distB="0" distL="114300" distR="114300" simplePos="0" relativeHeight="251660288" behindDoc="1" locked="0" layoutInCell="1" allowOverlap="1" wp14:anchorId="2175C380" wp14:editId="3F5A314E">
            <wp:simplePos x="0" y="0"/>
            <wp:positionH relativeFrom="column">
              <wp:posOffset>0</wp:posOffset>
            </wp:positionH>
            <wp:positionV relativeFrom="paragraph">
              <wp:posOffset>285750</wp:posOffset>
            </wp:positionV>
            <wp:extent cx="5724525" cy="3219450"/>
            <wp:effectExtent l="0" t="0" r="9525" b="19050"/>
            <wp:wrapTight wrapText="bothSides">
              <wp:wrapPolygon edited="0">
                <wp:start x="0" y="0"/>
                <wp:lineTo x="0" y="21600"/>
                <wp:lineTo x="21564" y="21600"/>
                <wp:lineTo x="21564" y="0"/>
                <wp:lineTo x="0" y="0"/>
              </wp:wrapPolygon>
            </wp:wrapTight>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71EFDD79" w14:textId="741B9F77" w:rsidR="004719D0" w:rsidRPr="00F7223B" w:rsidRDefault="004719D0" w:rsidP="00F7223B">
      <w:pPr>
        <w:tabs>
          <w:tab w:val="left" w:pos="7088"/>
        </w:tabs>
        <w:jc w:val="both"/>
        <w:rPr>
          <w:rFonts w:ascii="Arial" w:hAnsi="Arial" w:cs="Arial"/>
          <w:sz w:val="22"/>
          <w:szCs w:val="22"/>
          <w:lang w:val="es-ES_tradnl"/>
        </w:rPr>
      </w:pPr>
      <w:r w:rsidRPr="00F7223B">
        <w:rPr>
          <w:rFonts w:ascii="Arial" w:hAnsi="Arial" w:cs="Arial"/>
          <w:sz w:val="11"/>
          <w:szCs w:val="11"/>
          <w:lang w:val="es-ES_tradnl"/>
        </w:rPr>
        <w:lastRenderedPageBreak/>
        <w:t xml:space="preserve">Gráfica elaborada con base en la </w:t>
      </w:r>
      <w:r w:rsidR="00F83DCD" w:rsidRPr="00F7223B">
        <w:rPr>
          <w:rFonts w:ascii="Arial" w:hAnsi="Arial" w:cs="Arial"/>
          <w:sz w:val="11"/>
          <w:szCs w:val="11"/>
          <w:lang w:val="es-ES_tradnl"/>
        </w:rPr>
        <w:t>“Incidencia Delictiva del Fuero</w:t>
      </w:r>
      <w:r w:rsidRPr="00F7223B">
        <w:rPr>
          <w:rFonts w:ascii="Arial" w:hAnsi="Arial" w:cs="Arial"/>
          <w:sz w:val="11"/>
          <w:szCs w:val="11"/>
          <w:lang w:val="es-ES_tradnl"/>
        </w:rPr>
        <w:t xml:space="preserve"> Común</w:t>
      </w:r>
      <w:r w:rsidR="003C5179" w:rsidRPr="00F7223B">
        <w:rPr>
          <w:rFonts w:ascii="Arial" w:hAnsi="Arial" w:cs="Arial"/>
          <w:sz w:val="11"/>
          <w:szCs w:val="11"/>
          <w:lang w:val="es-ES_tradnl"/>
        </w:rPr>
        <w:t xml:space="preserve"> 2020</w:t>
      </w:r>
      <w:r w:rsidRPr="00F7223B">
        <w:rPr>
          <w:rFonts w:ascii="Arial" w:hAnsi="Arial" w:cs="Arial"/>
          <w:sz w:val="11"/>
          <w:szCs w:val="11"/>
          <w:lang w:val="es-ES_tradnl"/>
        </w:rPr>
        <w:t>” reportad</w:t>
      </w:r>
      <w:r w:rsidR="00760A26" w:rsidRPr="00F7223B">
        <w:rPr>
          <w:rFonts w:ascii="Arial" w:hAnsi="Arial" w:cs="Arial"/>
          <w:sz w:val="11"/>
          <w:szCs w:val="11"/>
          <w:lang w:val="es-ES_tradnl"/>
        </w:rPr>
        <w:t>a</w:t>
      </w:r>
      <w:r w:rsidRPr="00F7223B">
        <w:rPr>
          <w:rFonts w:ascii="Arial" w:hAnsi="Arial" w:cs="Arial"/>
          <w:sz w:val="11"/>
          <w:szCs w:val="11"/>
          <w:lang w:val="es-ES_tradnl"/>
        </w:rPr>
        <w:t xml:space="preserve"> por el Secretariado Ejecutivo del Sistema Nacional de Seguridad Pública.</w:t>
      </w:r>
    </w:p>
    <w:p w14:paraId="1A105FEC" w14:textId="77777777" w:rsidR="004719D0" w:rsidRPr="00F7223B" w:rsidRDefault="004719D0" w:rsidP="001D5282">
      <w:pPr>
        <w:spacing w:line="360" w:lineRule="auto"/>
        <w:jc w:val="both"/>
        <w:rPr>
          <w:rFonts w:ascii="Arial" w:hAnsi="Arial" w:cs="Arial"/>
          <w:sz w:val="26"/>
          <w:szCs w:val="26"/>
          <w:lang w:val="es-ES_tradnl"/>
        </w:rPr>
      </w:pPr>
    </w:p>
    <w:p w14:paraId="29C08D39" w14:textId="77777777" w:rsidR="00F7223B" w:rsidRPr="00F7223B" w:rsidRDefault="003C5179" w:rsidP="00F2066C">
      <w:pPr>
        <w:spacing w:line="360" w:lineRule="auto"/>
        <w:jc w:val="both"/>
        <w:rPr>
          <w:rFonts w:ascii="Arial" w:hAnsi="Arial" w:cs="Arial"/>
          <w:sz w:val="26"/>
          <w:szCs w:val="26"/>
          <w:lang w:val="es-ES_tradnl"/>
        </w:rPr>
      </w:pPr>
      <w:r w:rsidRPr="00F7223B">
        <w:rPr>
          <w:rFonts w:ascii="Arial" w:hAnsi="Arial" w:cs="Arial"/>
          <w:sz w:val="26"/>
          <w:szCs w:val="26"/>
          <w:lang w:val="es-ES_tradnl"/>
        </w:rPr>
        <w:t xml:space="preserve">De igual manera, </w:t>
      </w:r>
      <w:r w:rsidR="00760A26" w:rsidRPr="00F7223B">
        <w:rPr>
          <w:rFonts w:ascii="Arial" w:hAnsi="Arial" w:cs="Arial"/>
          <w:sz w:val="26"/>
          <w:szCs w:val="26"/>
          <w:lang w:val="es-ES_tradnl"/>
        </w:rPr>
        <w:t>en</w:t>
      </w:r>
      <w:r w:rsidRPr="00F7223B">
        <w:rPr>
          <w:rFonts w:ascii="Arial" w:hAnsi="Arial" w:cs="Arial"/>
          <w:sz w:val="26"/>
          <w:szCs w:val="26"/>
          <w:lang w:val="es-ES_tradnl"/>
        </w:rPr>
        <w:t xml:space="preserve"> 2017, 2018 y 2019, la incidencia delictiva de ese delito </w:t>
      </w:r>
      <w:r w:rsidR="00760A26" w:rsidRPr="00F7223B">
        <w:rPr>
          <w:rFonts w:ascii="Arial" w:hAnsi="Arial" w:cs="Arial"/>
          <w:sz w:val="26"/>
          <w:szCs w:val="26"/>
          <w:lang w:val="es-ES_tradnl"/>
        </w:rPr>
        <w:t>mostró</w:t>
      </w:r>
      <w:r w:rsidRPr="00F7223B">
        <w:rPr>
          <w:rFonts w:ascii="Arial" w:hAnsi="Arial" w:cs="Arial"/>
          <w:sz w:val="26"/>
          <w:szCs w:val="26"/>
          <w:lang w:val="es-ES_tradnl"/>
        </w:rPr>
        <w:t xml:space="preserve"> el siguiente comportamiento en el estado de Morelos:</w:t>
      </w:r>
    </w:p>
    <w:p w14:paraId="59334A43" w14:textId="57721DB0" w:rsidR="00F264EA" w:rsidRPr="00F7223B" w:rsidRDefault="00F7223B" w:rsidP="00F2066C">
      <w:pPr>
        <w:spacing w:line="360" w:lineRule="auto"/>
        <w:jc w:val="both"/>
        <w:rPr>
          <w:noProof/>
          <w:lang w:val="es-ES" w:eastAsia="es-ES"/>
        </w:rPr>
      </w:pPr>
      <w:r w:rsidRPr="00F7223B">
        <w:rPr>
          <w:noProof/>
          <w:lang w:val="es-ES" w:eastAsia="es-ES"/>
        </w:rPr>
        <w:t xml:space="preserve"> </w:t>
      </w:r>
      <w:r w:rsidRPr="00F7223B">
        <w:rPr>
          <w:noProof/>
          <w:lang w:val="es-ES" w:eastAsia="es-ES"/>
        </w:rPr>
        <w:drawing>
          <wp:inline distT="0" distB="0" distL="0" distR="0" wp14:anchorId="3863A5EB" wp14:editId="2DE008CE">
            <wp:extent cx="5514109" cy="2991503"/>
            <wp:effectExtent l="0" t="0" r="10795" b="1841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52D061D" w14:textId="3B505702" w:rsidR="00F7223B" w:rsidRPr="00F7223B" w:rsidRDefault="00F7223B" w:rsidP="00F7223B">
      <w:pPr>
        <w:tabs>
          <w:tab w:val="left" w:pos="7088"/>
        </w:tabs>
        <w:jc w:val="both"/>
        <w:rPr>
          <w:rFonts w:ascii="Arial" w:hAnsi="Arial" w:cs="Arial"/>
          <w:sz w:val="22"/>
          <w:szCs w:val="22"/>
          <w:lang w:val="es-ES_tradnl"/>
        </w:rPr>
      </w:pPr>
      <w:r w:rsidRPr="00F7223B">
        <w:rPr>
          <w:rFonts w:ascii="Arial" w:hAnsi="Arial" w:cs="Arial"/>
          <w:sz w:val="11"/>
          <w:szCs w:val="11"/>
          <w:lang w:val="es-ES_tradnl"/>
        </w:rPr>
        <w:t>Gráfica elaborada con base en la “Incidencia Delictiva del Fuero Común” reportada por el Secretariado Ejecutivo del Sistema Nacional de Seguridad Pública.</w:t>
      </w:r>
    </w:p>
    <w:p w14:paraId="4FE9BE0E" w14:textId="77777777" w:rsidR="00F7223B" w:rsidRPr="00F7223B" w:rsidRDefault="00F7223B" w:rsidP="00F2066C">
      <w:pPr>
        <w:spacing w:line="360" w:lineRule="auto"/>
        <w:jc w:val="both"/>
        <w:rPr>
          <w:rFonts w:ascii="Arial" w:hAnsi="Arial" w:cs="Arial"/>
          <w:sz w:val="26"/>
          <w:szCs w:val="26"/>
          <w:lang w:val="es-ES_tradnl"/>
        </w:rPr>
      </w:pPr>
    </w:p>
    <w:p w14:paraId="58BC3BFE" w14:textId="77777777" w:rsidR="00F264EA" w:rsidRPr="00F7223B" w:rsidRDefault="00F264EA" w:rsidP="001D5282">
      <w:pPr>
        <w:spacing w:line="360" w:lineRule="auto"/>
        <w:jc w:val="both"/>
        <w:rPr>
          <w:rFonts w:ascii="Arial" w:hAnsi="Arial" w:cs="Arial"/>
          <w:sz w:val="26"/>
          <w:szCs w:val="26"/>
          <w:lang w:val="es-ES_tradnl"/>
        </w:rPr>
      </w:pPr>
    </w:p>
    <w:p w14:paraId="4F131CC3" w14:textId="4F6017E0" w:rsidR="00D14362" w:rsidRPr="00F7223B" w:rsidRDefault="00760A26" w:rsidP="001D5282">
      <w:pPr>
        <w:spacing w:line="360" w:lineRule="auto"/>
        <w:jc w:val="both"/>
        <w:rPr>
          <w:rFonts w:ascii="Arial" w:hAnsi="Arial" w:cs="Arial"/>
          <w:sz w:val="26"/>
          <w:szCs w:val="26"/>
          <w:lang w:val="es-ES_tradnl"/>
        </w:rPr>
      </w:pPr>
      <w:r w:rsidRPr="00F7223B">
        <w:rPr>
          <w:rFonts w:ascii="Arial" w:hAnsi="Arial" w:cs="Arial"/>
          <w:sz w:val="26"/>
          <w:szCs w:val="26"/>
          <w:lang w:val="es-ES_tradnl"/>
        </w:rPr>
        <w:t xml:space="preserve">Es decir, si bien es cierto que </w:t>
      </w:r>
      <w:r w:rsidR="00F264EA" w:rsidRPr="00F7223B">
        <w:rPr>
          <w:rFonts w:ascii="Arial" w:hAnsi="Arial" w:cs="Arial"/>
          <w:sz w:val="26"/>
          <w:szCs w:val="26"/>
          <w:lang w:val="es-ES_tradnl"/>
        </w:rPr>
        <w:t xml:space="preserve">se muestra que en el estado de Morelos la </w:t>
      </w:r>
      <w:r w:rsidR="009B72D5" w:rsidRPr="00F7223B">
        <w:rPr>
          <w:rFonts w:ascii="Arial" w:hAnsi="Arial" w:cs="Arial"/>
          <w:sz w:val="26"/>
          <w:szCs w:val="26"/>
          <w:lang w:val="es-ES_tradnl"/>
        </w:rPr>
        <w:t>incidencia</w:t>
      </w:r>
      <w:r w:rsidR="00F264EA" w:rsidRPr="00F7223B">
        <w:rPr>
          <w:rFonts w:ascii="Arial" w:hAnsi="Arial" w:cs="Arial"/>
          <w:sz w:val="26"/>
          <w:szCs w:val="26"/>
          <w:lang w:val="es-ES_tradnl"/>
        </w:rPr>
        <w:t xml:space="preserve"> </w:t>
      </w:r>
      <w:r w:rsidR="009B72D5" w:rsidRPr="00F7223B">
        <w:rPr>
          <w:rFonts w:ascii="Arial" w:hAnsi="Arial" w:cs="Arial"/>
          <w:sz w:val="26"/>
          <w:szCs w:val="26"/>
          <w:lang w:val="es-ES_tradnl"/>
        </w:rPr>
        <w:t xml:space="preserve">delictiva </w:t>
      </w:r>
      <w:r w:rsidR="00F264EA" w:rsidRPr="00F7223B">
        <w:rPr>
          <w:rFonts w:ascii="Arial" w:hAnsi="Arial" w:cs="Arial"/>
          <w:sz w:val="26"/>
          <w:szCs w:val="26"/>
          <w:lang w:val="es-ES_tradnl"/>
        </w:rPr>
        <w:t>con relaci</w:t>
      </w:r>
      <w:r w:rsidR="009B72D5" w:rsidRPr="00F7223B">
        <w:rPr>
          <w:rFonts w:ascii="Arial" w:hAnsi="Arial" w:cs="Arial"/>
          <w:sz w:val="26"/>
          <w:szCs w:val="26"/>
          <w:lang w:val="es-ES_tradnl"/>
        </w:rPr>
        <w:t>ón a</w:t>
      </w:r>
      <w:r w:rsidR="00224CCD" w:rsidRPr="00F7223B">
        <w:rPr>
          <w:rFonts w:ascii="Arial" w:hAnsi="Arial" w:cs="Arial"/>
          <w:sz w:val="26"/>
          <w:szCs w:val="26"/>
          <w:lang w:val="es-ES_tradnl"/>
        </w:rPr>
        <w:t xml:space="preserve"> ese tipo penal no ha aumentado</w:t>
      </w:r>
      <w:r w:rsidR="00F264EA" w:rsidRPr="00F7223B">
        <w:rPr>
          <w:rFonts w:ascii="Arial" w:hAnsi="Arial" w:cs="Arial"/>
          <w:sz w:val="26"/>
          <w:szCs w:val="26"/>
          <w:lang w:val="es-ES_tradnl"/>
        </w:rPr>
        <w:t xml:space="preserve">; no menos cierto es que </w:t>
      </w:r>
      <w:r w:rsidR="009B72D5" w:rsidRPr="00F7223B">
        <w:rPr>
          <w:rFonts w:ascii="Arial" w:hAnsi="Arial" w:cs="Arial"/>
          <w:sz w:val="26"/>
          <w:szCs w:val="26"/>
          <w:lang w:val="es-ES_tradnl"/>
        </w:rPr>
        <w:t>ese delito</w:t>
      </w:r>
      <w:r w:rsidR="00F264EA" w:rsidRPr="00F7223B">
        <w:rPr>
          <w:rFonts w:ascii="Arial" w:hAnsi="Arial" w:cs="Arial"/>
          <w:sz w:val="26"/>
          <w:szCs w:val="26"/>
          <w:lang w:val="es-ES_tradnl"/>
        </w:rPr>
        <w:t xml:space="preserve"> </w:t>
      </w:r>
      <w:r w:rsidR="009B72D5" w:rsidRPr="00F7223B">
        <w:rPr>
          <w:rFonts w:ascii="Arial" w:hAnsi="Arial" w:cs="Arial"/>
          <w:sz w:val="26"/>
          <w:szCs w:val="26"/>
          <w:lang w:val="es-ES_tradnl"/>
        </w:rPr>
        <w:t>requiere</w:t>
      </w:r>
      <w:r w:rsidR="00F264EA" w:rsidRPr="00F7223B">
        <w:rPr>
          <w:rFonts w:ascii="Arial" w:hAnsi="Arial" w:cs="Arial"/>
          <w:sz w:val="26"/>
          <w:szCs w:val="26"/>
          <w:lang w:val="es-ES_tradnl"/>
        </w:rPr>
        <w:t xml:space="preserve"> de una atención </w:t>
      </w:r>
      <w:r w:rsidR="009B72D5" w:rsidRPr="00F7223B">
        <w:rPr>
          <w:rFonts w:ascii="Arial" w:hAnsi="Arial" w:cs="Arial"/>
          <w:sz w:val="26"/>
          <w:szCs w:val="26"/>
          <w:lang w:val="es-ES_tradnl"/>
        </w:rPr>
        <w:t xml:space="preserve">especializada por parte de quien efectúe su investigación </w:t>
      </w:r>
      <w:r w:rsidR="00F264EA" w:rsidRPr="00F7223B">
        <w:rPr>
          <w:rFonts w:ascii="Arial" w:hAnsi="Arial" w:cs="Arial"/>
          <w:sz w:val="26"/>
          <w:szCs w:val="26"/>
          <w:lang w:val="es-ES_tradnl"/>
        </w:rPr>
        <w:t>en los términos e</w:t>
      </w:r>
      <w:r w:rsidR="009B72D5" w:rsidRPr="00F7223B">
        <w:rPr>
          <w:rFonts w:ascii="Arial" w:hAnsi="Arial" w:cs="Arial"/>
          <w:sz w:val="26"/>
          <w:szCs w:val="26"/>
          <w:lang w:val="es-ES_tradnl"/>
        </w:rPr>
        <w:t>stablecidos en la propia Ley General de la materia</w:t>
      </w:r>
      <w:r w:rsidR="00B570C4" w:rsidRPr="00F7223B">
        <w:rPr>
          <w:rFonts w:ascii="Arial" w:hAnsi="Arial" w:cs="Arial"/>
          <w:sz w:val="26"/>
          <w:szCs w:val="26"/>
          <w:lang w:val="es-ES_tradnl"/>
        </w:rPr>
        <w:t>, máxime su vinculación directa con la comisión de otros delitos en concurso</w:t>
      </w:r>
      <w:r w:rsidR="009B72D5" w:rsidRPr="00F7223B">
        <w:rPr>
          <w:rFonts w:ascii="Arial" w:hAnsi="Arial" w:cs="Arial"/>
          <w:sz w:val="26"/>
          <w:szCs w:val="26"/>
          <w:lang w:val="es-ES_tradnl"/>
        </w:rPr>
        <w:t>. Por lo que se considera pertinente que, al ser un delito de alto impacto, la Unidad Especializada se a</w:t>
      </w:r>
      <w:r w:rsidR="00D14362" w:rsidRPr="00F7223B">
        <w:rPr>
          <w:rFonts w:ascii="Arial" w:hAnsi="Arial" w:cs="Arial"/>
          <w:sz w:val="26"/>
          <w:szCs w:val="26"/>
          <w:lang w:val="es-ES_tradnl"/>
        </w:rPr>
        <w:t xml:space="preserve">dscriba directamente a la FIDAI, </w:t>
      </w:r>
      <w:r w:rsidR="00D14362" w:rsidRPr="00F7223B">
        <w:rPr>
          <w:rFonts w:ascii="Arial" w:hAnsi="Arial" w:cs="Arial"/>
          <w:sz w:val="26"/>
          <w:szCs w:val="26"/>
        </w:rPr>
        <w:t xml:space="preserve">con el propósito de atender de forma exhaustiva las denuncias existentes en la Fiscalía General, que pueden revestir carácter del delito de </w:t>
      </w:r>
      <w:r w:rsidR="00243A70" w:rsidRPr="00F7223B">
        <w:rPr>
          <w:rFonts w:ascii="Arial" w:hAnsi="Arial" w:cs="Arial"/>
          <w:sz w:val="26"/>
          <w:szCs w:val="26"/>
        </w:rPr>
        <w:t>trata de personas</w:t>
      </w:r>
      <w:r w:rsidR="00D14362" w:rsidRPr="00F7223B">
        <w:rPr>
          <w:rFonts w:ascii="Arial" w:hAnsi="Arial" w:cs="Arial"/>
          <w:sz w:val="26"/>
          <w:szCs w:val="26"/>
        </w:rPr>
        <w:t>.</w:t>
      </w:r>
    </w:p>
    <w:p w14:paraId="0F2DC957" w14:textId="77777777" w:rsidR="004719D0" w:rsidRPr="00F7223B" w:rsidRDefault="004719D0" w:rsidP="001D5282">
      <w:pPr>
        <w:spacing w:line="360" w:lineRule="auto"/>
        <w:jc w:val="both"/>
        <w:rPr>
          <w:rFonts w:ascii="Arial" w:hAnsi="Arial" w:cs="Arial"/>
          <w:sz w:val="26"/>
          <w:szCs w:val="26"/>
          <w:lang w:val="es-ES_tradnl"/>
        </w:rPr>
      </w:pPr>
    </w:p>
    <w:p w14:paraId="6560B11C" w14:textId="2D2439A1" w:rsidR="009456C6" w:rsidRPr="00F7223B" w:rsidRDefault="009456C6" w:rsidP="001D5282">
      <w:pPr>
        <w:spacing w:line="360" w:lineRule="auto"/>
        <w:jc w:val="both"/>
        <w:rPr>
          <w:rFonts w:ascii="Arial" w:hAnsi="Arial" w:cs="Arial"/>
          <w:sz w:val="26"/>
          <w:szCs w:val="26"/>
        </w:rPr>
      </w:pPr>
      <w:r w:rsidRPr="00F7223B">
        <w:rPr>
          <w:rFonts w:ascii="Arial" w:hAnsi="Arial" w:cs="Arial"/>
          <w:sz w:val="26"/>
          <w:szCs w:val="26"/>
        </w:rPr>
        <w:lastRenderedPageBreak/>
        <w:t xml:space="preserve">En otro orden de ideas, es importante referir </w:t>
      </w:r>
      <w:r w:rsidR="00F575C5" w:rsidRPr="00F7223B">
        <w:rPr>
          <w:rFonts w:ascii="Arial" w:hAnsi="Arial" w:cs="Arial"/>
          <w:sz w:val="26"/>
          <w:szCs w:val="26"/>
        </w:rPr>
        <w:t>que a partir 1989</w:t>
      </w:r>
      <w:r w:rsidRPr="00F7223B">
        <w:rPr>
          <w:rFonts w:ascii="Arial" w:hAnsi="Arial" w:cs="Arial"/>
          <w:sz w:val="26"/>
          <w:szCs w:val="26"/>
        </w:rPr>
        <w:t xml:space="preserve"> los jefes de Estado miembros del G-7</w:t>
      </w:r>
      <w:r w:rsidRPr="00F7223B">
        <w:rPr>
          <w:rStyle w:val="Refdenotaalpie"/>
          <w:rFonts w:ascii="Arial" w:hAnsi="Arial" w:cs="Arial"/>
          <w:sz w:val="26"/>
          <w:szCs w:val="26"/>
        </w:rPr>
        <w:footnoteReference w:id="18"/>
      </w:r>
      <w:r w:rsidRPr="00F7223B">
        <w:rPr>
          <w:rFonts w:ascii="Arial" w:hAnsi="Arial" w:cs="Arial"/>
          <w:sz w:val="26"/>
          <w:szCs w:val="26"/>
        </w:rPr>
        <w:t xml:space="preserve"> crearon el Grupo de Acción Financiera </w:t>
      </w:r>
      <w:r w:rsidR="00F83DCD" w:rsidRPr="00F7223B">
        <w:rPr>
          <w:rFonts w:ascii="Arial" w:hAnsi="Arial" w:cs="Arial"/>
          <w:sz w:val="26"/>
          <w:szCs w:val="26"/>
        </w:rPr>
        <w:t>Internacional (</w:t>
      </w:r>
      <w:r w:rsidR="00C60862" w:rsidRPr="00F7223B">
        <w:rPr>
          <w:rFonts w:ascii="Arial" w:hAnsi="Arial" w:cs="Arial"/>
          <w:sz w:val="26"/>
          <w:szCs w:val="26"/>
        </w:rPr>
        <w:t xml:space="preserve">en adelante </w:t>
      </w:r>
      <w:r w:rsidR="00F83DCD" w:rsidRPr="00F7223B">
        <w:rPr>
          <w:rFonts w:ascii="Arial" w:hAnsi="Arial" w:cs="Arial"/>
          <w:sz w:val="26"/>
          <w:szCs w:val="26"/>
        </w:rPr>
        <w:t xml:space="preserve">GAFI) </w:t>
      </w:r>
      <w:r w:rsidRPr="00F7223B">
        <w:rPr>
          <w:rFonts w:ascii="Arial" w:hAnsi="Arial" w:cs="Arial"/>
          <w:sz w:val="26"/>
          <w:szCs w:val="26"/>
        </w:rPr>
        <w:t>sobre Blanqueo de Capitales y Financiamiento del Terrorismo. Desde su creación, el objetivo primordial de este órgano intergubernamental consistió en combatir la industria del lavado de dinero.</w:t>
      </w:r>
      <w:r w:rsidRPr="00F7223B">
        <w:rPr>
          <w:rStyle w:val="Refdenotaalpie"/>
          <w:rFonts w:ascii="Arial" w:hAnsi="Arial" w:cs="Arial"/>
          <w:sz w:val="26"/>
          <w:szCs w:val="26"/>
        </w:rPr>
        <w:t xml:space="preserve"> </w:t>
      </w:r>
      <w:r w:rsidRPr="00F7223B">
        <w:rPr>
          <w:rStyle w:val="Refdenotaalpie"/>
          <w:rFonts w:ascii="Arial" w:hAnsi="Arial" w:cs="Arial"/>
          <w:sz w:val="26"/>
          <w:szCs w:val="26"/>
        </w:rPr>
        <w:footnoteReference w:id="19"/>
      </w:r>
    </w:p>
    <w:p w14:paraId="4977721D" w14:textId="77777777" w:rsidR="009456C6" w:rsidRPr="00F7223B" w:rsidRDefault="009456C6" w:rsidP="001D5282">
      <w:pPr>
        <w:spacing w:line="360" w:lineRule="auto"/>
        <w:jc w:val="both"/>
        <w:rPr>
          <w:rFonts w:ascii="Arial" w:hAnsi="Arial" w:cs="Arial"/>
          <w:sz w:val="26"/>
          <w:szCs w:val="26"/>
        </w:rPr>
      </w:pPr>
    </w:p>
    <w:p w14:paraId="06618E71" w14:textId="77777777" w:rsidR="009456C6" w:rsidRPr="00F7223B" w:rsidRDefault="009456C6" w:rsidP="001D5282">
      <w:pPr>
        <w:spacing w:line="360" w:lineRule="auto"/>
        <w:jc w:val="both"/>
        <w:rPr>
          <w:rFonts w:ascii="Arial" w:hAnsi="Arial" w:cs="Arial"/>
          <w:sz w:val="26"/>
          <w:szCs w:val="26"/>
        </w:rPr>
      </w:pPr>
      <w:r w:rsidRPr="00F7223B">
        <w:rPr>
          <w:rFonts w:ascii="Arial" w:hAnsi="Arial" w:cs="Arial"/>
          <w:sz w:val="26"/>
          <w:szCs w:val="26"/>
        </w:rPr>
        <w:t>Para reforzar estos propósitos, en 1995 surgió en el seno del GAFI el Grupo Egmont que diseñó y propuso a las autoridades gubernamentales de los países una nueva figura: la Unidad de Inteligencia Financiera.</w:t>
      </w:r>
      <w:r w:rsidRPr="00F7223B">
        <w:rPr>
          <w:rStyle w:val="Refdenotaalpie"/>
          <w:rFonts w:ascii="Arial" w:hAnsi="Arial" w:cs="Arial"/>
          <w:sz w:val="26"/>
          <w:szCs w:val="26"/>
        </w:rPr>
        <w:footnoteReference w:id="20"/>
      </w:r>
    </w:p>
    <w:p w14:paraId="67A23899" w14:textId="0FF45C78" w:rsidR="009456C6" w:rsidRPr="00F7223B" w:rsidRDefault="009456C6" w:rsidP="00F83DCD">
      <w:pPr>
        <w:spacing w:line="360" w:lineRule="auto"/>
        <w:jc w:val="both"/>
        <w:rPr>
          <w:rFonts w:ascii="Arial" w:hAnsi="Arial" w:cs="Arial"/>
          <w:sz w:val="26"/>
          <w:szCs w:val="26"/>
        </w:rPr>
      </w:pPr>
    </w:p>
    <w:p w14:paraId="7272CBCF" w14:textId="0EA47258" w:rsidR="00F83DCD" w:rsidRPr="00F7223B" w:rsidRDefault="00F83DCD" w:rsidP="00F83DCD">
      <w:pPr>
        <w:spacing w:line="360" w:lineRule="auto"/>
        <w:jc w:val="both"/>
        <w:rPr>
          <w:rFonts w:ascii="Arial" w:hAnsi="Arial" w:cs="Arial"/>
          <w:sz w:val="26"/>
          <w:szCs w:val="26"/>
          <w:shd w:val="clear" w:color="auto" w:fill="FFFFFF"/>
        </w:rPr>
      </w:pPr>
      <w:r w:rsidRPr="00F7223B">
        <w:rPr>
          <w:rFonts w:ascii="Arial" w:hAnsi="Arial" w:cs="Arial"/>
          <w:sz w:val="26"/>
          <w:szCs w:val="26"/>
          <w:shd w:val="clear" w:color="auto" w:fill="FFFFFF"/>
        </w:rPr>
        <w:t xml:space="preserve">El GAFI emitió una serie de recomendaciones que los Estados deberían poner en práctica para coadyuvar en el combate </w:t>
      </w:r>
      <w:r w:rsidR="002F4694" w:rsidRPr="00F7223B">
        <w:rPr>
          <w:rFonts w:ascii="Arial" w:hAnsi="Arial" w:cs="Arial"/>
          <w:sz w:val="26"/>
          <w:szCs w:val="26"/>
          <w:shd w:val="clear" w:color="auto" w:fill="FFFFFF"/>
        </w:rPr>
        <w:t>al Blanqueo de Capitales y Financiamiento del Terrorismo</w:t>
      </w:r>
      <w:r w:rsidRPr="00F7223B">
        <w:rPr>
          <w:rFonts w:ascii="Arial" w:hAnsi="Arial" w:cs="Arial"/>
          <w:sz w:val="26"/>
          <w:szCs w:val="26"/>
          <w:shd w:val="clear" w:color="auto" w:fill="FFFFFF"/>
        </w:rPr>
        <w:t>.</w:t>
      </w:r>
      <w:r w:rsidRPr="00F7223B">
        <w:rPr>
          <w:rStyle w:val="Refdenotaalpie"/>
          <w:rFonts w:ascii="Arial" w:hAnsi="Arial" w:cs="Arial"/>
          <w:sz w:val="26"/>
          <w:szCs w:val="26"/>
          <w:shd w:val="clear" w:color="auto" w:fill="FFFFFF"/>
        </w:rPr>
        <w:footnoteReference w:id="21"/>
      </w:r>
      <w:r w:rsidRPr="00F7223B">
        <w:rPr>
          <w:rFonts w:ascii="Arial" w:hAnsi="Arial" w:cs="Arial"/>
          <w:sz w:val="26"/>
          <w:szCs w:val="26"/>
          <w:shd w:val="clear" w:color="auto" w:fill="FFFFFF"/>
        </w:rPr>
        <w:t xml:space="preserve"> Entre las que destaca la creación de una Unidad de Inteligencia Financiera (</w:t>
      </w:r>
      <w:r w:rsidR="00C60862" w:rsidRPr="00F7223B">
        <w:rPr>
          <w:rFonts w:ascii="Arial" w:hAnsi="Arial" w:cs="Arial"/>
          <w:sz w:val="26"/>
          <w:szCs w:val="26"/>
          <w:shd w:val="clear" w:color="auto" w:fill="FFFFFF"/>
        </w:rPr>
        <w:t xml:space="preserve">en adelante </w:t>
      </w:r>
      <w:r w:rsidRPr="00F7223B">
        <w:rPr>
          <w:rFonts w:ascii="Arial" w:hAnsi="Arial" w:cs="Arial"/>
          <w:sz w:val="26"/>
          <w:szCs w:val="26"/>
          <w:shd w:val="clear" w:color="auto" w:fill="FFFFFF"/>
        </w:rPr>
        <w:t>UIF) por cada Estado que funcionará como un centro nacional para la recepción y el análisis de reportes de operaciones sospechosas e información relevante sobre lavado de dinero, delitos precedentes asociados y financiamiento al terrorismo, y para la diseminación de los resultados de dicho análisis.</w:t>
      </w:r>
      <w:r w:rsidRPr="00F7223B">
        <w:rPr>
          <w:rStyle w:val="Refdenotaalpie"/>
          <w:rFonts w:ascii="Arial" w:hAnsi="Arial" w:cs="Arial"/>
          <w:sz w:val="26"/>
          <w:szCs w:val="26"/>
          <w:shd w:val="clear" w:color="auto" w:fill="FFFFFF"/>
        </w:rPr>
        <w:footnoteReference w:id="22"/>
      </w:r>
    </w:p>
    <w:p w14:paraId="3901BD5C" w14:textId="77777777" w:rsidR="00F83DCD" w:rsidRPr="00F7223B" w:rsidRDefault="00F83DCD" w:rsidP="00F83DCD">
      <w:pPr>
        <w:spacing w:line="360" w:lineRule="auto"/>
        <w:jc w:val="both"/>
        <w:rPr>
          <w:rFonts w:ascii="Arial" w:hAnsi="Arial" w:cs="Arial"/>
          <w:sz w:val="26"/>
          <w:szCs w:val="26"/>
        </w:rPr>
      </w:pPr>
    </w:p>
    <w:p w14:paraId="12CA4153" w14:textId="77777777" w:rsidR="00F83DCD" w:rsidRPr="00F7223B" w:rsidRDefault="00F83DCD" w:rsidP="00F83DCD">
      <w:pPr>
        <w:spacing w:line="360" w:lineRule="auto"/>
        <w:jc w:val="both"/>
        <w:rPr>
          <w:rFonts w:ascii="Arial" w:hAnsi="Arial" w:cs="Arial"/>
          <w:sz w:val="26"/>
          <w:szCs w:val="26"/>
          <w:shd w:val="clear" w:color="auto" w:fill="FFFFFF"/>
        </w:rPr>
      </w:pPr>
      <w:r w:rsidRPr="00F7223B">
        <w:rPr>
          <w:rFonts w:ascii="Arial" w:hAnsi="Arial" w:cs="Arial"/>
          <w:sz w:val="26"/>
          <w:szCs w:val="26"/>
          <w:shd w:val="clear" w:color="auto" w:fill="FFFFFF"/>
        </w:rPr>
        <w:lastRenderedPageBreak/>
        <w:t>Las UIFs reciben información del sistema financiero, la analizan y realizan su difusión a los entes correspondientes. Las UIFs deben tener capacidad para conseguir datos de los sujetos que manejan información o que la generan, y tener acceso oportuno a información financiera, administrativa y de orden público para realizar apropiadamente sus funciones.</w:t>
      </w:r>
      <w:r w:rsidRPr="00F7223B">
        <w:rPr>
          <w:rStyle w:val="Refdenotaalpie"/>
          <w:rFonts w:ascii="Arial" w:hAnsi="Arial" w:cs="Arial"/>
          <w:sz w:val="26"/>
          <w:szCs w:val="26"/>
          <w:shd w:val="clear" w:color="auto" w:fill="FFFFFF"/>
        </w:rPr>
        <w:footnoteReference w:id="23"/>
      </w:r>
    </w:p>
    <w:p w14:paraId="7438CAE4" w14:textId="77777777" w:rsidR="00F83DCD" w:rsidRPr="00F7223B" w:rsidRDefault="00F83DCD" w:rsidP="00F83DCD">
      <w:pPr>
        <w:spacing w:line="360" w:lineRule="auto"/>
        <w:jc w:val="both"/>
        <w:rPr>
          <w:rFonts w:ascii="Arial" w:hAnsi="Arial" w:cs="Arial"/>
          <w:sz w:val="26"/>
          <w:szCs w:val="26"/>
          <w:shd w:val="clear" w:color="auto" w:fill="FFFFFF"/>
        </w:rPr>
      </w:pPr>
    </w:p>
    <w:p w14:paraId="41CC8071" w14:textId="77777777" w:rsidR="00F83DCD" w:rsidRPr="00F7223B" w:rsidRDefault="00F83DCD" w:rsidP="00F83DCD">
      <w:pPr>
        <w:spacing w:line="360" w:lineRule="auto"/>
        <w:jc w:val="both"/>
        <w:rPr>
          <w:rFonts w:ascii="Arial" w:hAnsi="Arial" w:cs="Arial"/>
          <w:sz w:val="26"/>
          <w:szCs w:val="26"/>
          <w:shd w:val="clear" w:color="auto" w:fill="FFFFFF"/>
        </w:rPr>
      </w:pPr>
      <w:r w:rsidRPr="00F7223B">
        <w:rPr>
          <w:rFonts w:ascii="Arial" w:hAnsi="Arial" w:cs="Arial"/>
          <w:sz w:val="26"/>
          <w:szCs w:val="26"/>
          <w:shd w:val="clear" w:color="auto" w:fill="FFFFFF"/>
        </w:rPr>
        <w:t>Actualmente existen varios tipos de UIFs, pero se pueden englobar en cuatro: las de tipo administrativo, las de tipo policial, las de tipo judicial o fiscalizador y las de tipo mixto.</w:t>
      </w:r>
      <w:r w:rsidRPr="00F7223B">
        <w:rPr>
          <w:rStyle w:val="Refdenotaalpie"/>
          <w:rFonts w:ascii="Arial" w:hAnsi="Arial" w:cs="Arial"/>
          <w:sz w:val="26"/>
          <w:szCs w:val="26"/>
          <w:shd w:val="clear" w:color="auto" w:fill="FFFFFF"/>
        </w:rPr>
        <w:footnoteReference w:id="24"/>
      </w:r>
    </w:p>
    <w:p w14:paraId="5D685361" w14:textId="77777777" w:rsidR="00F83DCD" w:rsidRPr="00F7223B" w:rsidRDefault="00F83DCD" w:rsidP="00F83DCD">
      <w:pPr>
        <w:spacing w:line="360" w:lineRule="auto"/>
        <w:jc w:val="both"/>
        <w:rPr>
          <w:rFonts w:ascii="Arial" w:hAnsi="Arial" w:cs="Arial"/>
          <w:sz w:val="26"/>
          <w:szCs w:val="26"/>
          <w:shd w:val="clear" w:color="auto" w:fill="FFFFFF"/>
        </w:rPr>
      </w:pPr>
    </w:p>
    <w:p w14:paraId="06539266" w14:textId="3F5AB73C" w:rsidR="00F83DCD" w:rsidRPr="00F7223B" w:rsidRDefault="00F83DCD" w:rsidP="009C5FC8">
      <w:pPr>
        <w:spacing w:line="360" w:lineRule="auto"/>
        <w:jc w:val="both"/>
        <w:rPr>
          <w:rFonts w:ascii="Arial" w:hAnsi="Arial" w:cs="Arial"/>
          <w:sz w:val="26"/>
          <w:szCs w:val="26"/>
          <w:shd w:val="clear" w:color="auto" w:fill="FFFFFF"/>
        </w:rPr>
      </w:pPr>
      <w:r w:rsidRPr="00F7223B">
        <w:rPr>
          <w:rFonts w:ascii="Arial" w:hAnsi="Arial" w:cs="Arial"/>
          <w:sz w:val="26"/>
          <w:szCs w:val="26"/>
          <w:shd w:val="clear" w:color="auto" w:fill="FFFFFF"/>
        </w:rPr>
        <w:t>Las UIFs de tipo administrativo están adscritas a la estructura de una unidad administrativa del gobierno, distinta a las autoridades judiciales o policiales; su principal función es realizar el proceso de inteligencia (recabar la información, analizarla y diseminarla) para que, una vez que corrobore con hechos la sospecha de que se ha realizado el delito de lavado de dinero, remita el asunto a las autoridades encargadas de las investigaciones y los procesos penales, sin que esto exima a la autoridad investigadora de realizar las diligencias necesarias para acreditar la actualización del delito de lavado de dinero. Tiene como principal cliente a la autoridad investigadora, que en el caso de México es el Ministerio Público, a quien le proporcionará la información mediante denuncia.</w:t>
      </w:r>
      <w:r w:rsidRPr="00F7223B">
        <w:rPr>
          <w:rStyle w:val="Refdenotaalpie"/>
          <w:rFonts w:ascii="Arial" w:hAnsi="Arial" w:cs="Arial"/>
          <w:sz w:val="26"/>
          <w:szCs w:val="26"/>
          <w:shd w:val="clear" w:color="auto" w:fill="FFFFFF"/>
        </w:rPr>
        <w:footnoteReference w:id="25"/>
      </w:r>
    </w:p>
    <w:p w14:paraId="4F240495" w14:textId="77777777" w:rsidR="00F83DCD" w:rsidRPr="00F7223B" w:rsidRDefault="00F83DCD" w:rsidP="00F83DCD">
      <w:pPr>
        <w:spacing w:line="360" w:lineRule="auto"/>
        <w:jc w:val="both"/>
        <w:rPr>
          <w:rFonts w:ascii="Arial" w:hAnsi="Arial" w:cs="Arial"/>
          <w:sz w:val="26"/>
          <w:szCs w:val="26"/>
          <w:shd w:val="clear" w:color="auto" w:fill="FFFFFF"/>
        </w:rPr>
      </w:pPr>
    </w:p>
    <w:p w14:paraId="33D0A471" w14:textId="77777777" w:rsidR="00F83DCD" w:rsidRPr="00F7223B" w:rsidRDefault="00F83DCD" w:rsidP="009C5FC8">
      <w:pPr>
        <w:spacing w:line="360" w:lineRule="auto"/>
        <w:jc w:val="both"/>
        <w:rPr>
          <w:rFonts w:ascii="Arial" w:hAnsi="Arial" w:cs="Arial"/>
          <w:sz w:val="26"/>
          <w:szCs w:val="26"/>
          <w:shd w:val="clear" w:color="auto" w:fill="FFFFFF"/>
        </w:rPr>
      </w:pPr>
      <w:r w:rsidRPr="00F7223B">
        <w:rPr>
          <w:rFonts w:ascii="Arial" w:hAnsi="Arial" w:cs="Arial"/>
          <w:sz w:val="26"/>
          <w:szCs w:val="26"/>
          <w:shd w:val="clear" w:color="auto" w:fill="FFFFFF"/>
        </w:rPr>
        <w:t xml:space="preserve">Las UIFs de tipo policial son unidades adscritas a instituciones de policía, con el argumento de que es la forma de establecer un órgano con las potestades </w:t>
      </w:r>
      <w:r w:rsidRPr="00F7223B">
        <w:rPr>
          <w:rFonts w:ascii="Arial" w:hAnsi="Arial" w:cs="Arial"/>
          <w:sz w:val="26"/>
          <w:szCs w:val="26"/>
          <w:shd w:val="clear" w:color="auto" w:fill="FFFFFF"/>
        </w:rPr>
        <w:lastRenderedPageBreak/>
        <w:t>adecuadas para hacer cumplir la ley sin tener que diseñar una entidad y un marco jurídico y administrativo nuevos.</w:t>
      </w:r>
      <w:r w:rsidRPr="00F7223B">
        <w:rPr>
          <w:rStyle w:val="Refdenotaalpie"/>
          <w:rFonts w:ascii="Arial" w:hAnsi="Arial" w:cs="Arial"/>
          <w:sz w:val="26"/>
          <w:szCs w:val="26"/>
          <w:shd w:val="clear" w:color="auto" w:fill="FFFFFF"/>
        </w:rPr>
        <w:footnoteReference w:id="26"/>
      </w:r>
    </w:p>
    <w:p w14:paraId="6641547F" w14:textId="77777777" w:rsidR="00F83DCD" w:rsidRPr="00F7223B" w:rsidRDefault="00F83DCD" w:rsidP="00F83DCD">
      <w:pPr>
        <w:spacing w:line="360" w:lineRule="auto"/>
        <w:jc w:val="both"/>
        <w:rPr>
          <w:rFonts w:ascii="Arial" w:hAnsi="Arial" w:cs="Arial"/>
          <w:sz w:val="26"/>
          <w:szCs w:val="26"/>
          <w:shd w:val="clear" w:color="auto" w:fill="FFFFFF"/>
        </w:rPr>
      </w:pPr>
    </w:p>
    <w:p w14:paraId="735376FB" w14:textId="11DB934E" w:rsidR="00F83DCD" w:rsidRPr="00F7223B" w:rsidRDefault="00F83DCD" w:rsidP="009C5FC8">
      <w:pPr>
        <w:spacing w:line="360" w:lineRule="auto"/>
        <w:jc w:val="both"/>
        <w:rPr>
          <w:rFonts w:ascii="Arial" w:hAnsi="Arial" w:cs="Arial"/>
          <w:sz w:val="26"/>
          <w:szCs w:val="26"/>
          <w:shd w:val="clear" w:color="auto" w:fill="FFFFFF"/>
        </w:rPr>
      </w:pPr>
      <w:r w:rsidRPr="00F7223B">
        <w:rPr>
          <w:rFonts w:ascii="Arial" w:hAnsi="Arial" w:cs="Arial"/>
          <w:sz w:val="26"/>
          <w:szCs w:val="26"/>
          <w:shd w:val="clear" w:color="auto" w:fill="FFFFFF"/>
        </w:rPr>
        <w:t>Las UIFs de tipo judicial o asimilable a una fiscalía se establecen en procuradurías de justicia, donde funcionan como organismos de investigación de los delitos. En este tipo de unidades actúan previa denuncia y pueden abrir la investigación y ejercer las medidas judiciales necesarias, como la congelación de cuentas bancarias.</w:t>
      </w:r>
      <w:r w:rsidRPr="00F7223B">
        <w:rPr>
          <w:rStyle w:val="Refdenotaalpie"/>
          <w:rFonts w:ascii="Arial" w:hAnsi="Arial" w:cs="Arial"/>
          <w:sz w:val="26"/>
          <w:szCs w:val="26"/>
          <w:shd w:val="clear" w:color="auto" w:fill="FFFFFF"/>
        </w:rPr>
        <w:footnoteReference w:id="27"/>
      </w:r>
    </w:p>
    <w:p w14:paraId="64087C22" w14:textId="77777777" w:rsidR="00F83DCD" w:rsidRPr="00F7223B" w:rsidRDefault="00F83DCD" w:rsidP="00F83DCD">
      <w:pPr>
        <w:spacing w:line="360" w:lineRule="auto"/>
        <w:jc w:val="both"/>
        <w:rPr>
          <w:rFonts w:ascii="Arial" w:hAnsi="Arial" w:cs="Arial"/>
          <w:sz w:val="26"/>
          <w:szCs w:val="26"/>
        </w:rPr>
      </w:pPr>
    </w:p>
    <w:p w14:paraId="348F156B" w14:textId="77777777" w:rsidR="00F83DCD" w:rsidRPr="00F7223B" w:rsidRDefault="00F83DCD" w:rsidP="009C5FC8">
      <w:pPr>
        <w:spacing w:line="360" w:lineRule="auto"/>
        <w:jc w:val="both"/>
        <w:rPr>
          <w:rFonts w:ascii="Arial" w:hAnsi="Arial" w:cs="Arial"/>
          <w:sz w:val="26"/>
          <w:szCs w:val="26"/>
          <w:shd w:val="clear" w:color="auto" w:fill="FFFFFF"/>
        </w:rPr>
      </w:pPr>
      <w:r w:rsidRPr="00F7223B">
        <w:rPr>
          <w:rFonts w:ascii="Arial" w:hAnsi="Arial" w:cs="Arial"/>
          <w:sz w:val="26"/>
          <w:szCs w:val="26"/>
          <w:shd w:val="clear" w:color="auto" w:fill="FFFFFF"/>
        </w:rPr>
        <w:t>Las UIFs de tipo mixto funcionan conforme a diferentes combinaciones, aprovechando las ventajas de los modelos de los que se conforman.</w:t>
      </w:r>
      <w:r w:rsidRPr="00F7223B">
        <w:rPr>
          <w:rStyle w:val="Refdenotaalpie"/>
          <w:rFonts w:ascii="Arial" w:hAnsi="Arial" w:cs="Arial"/>
          <w:sz w:val="26"/>
          <w:szCs w:val="26"/>
          <w:shd w:val="clear" w:color="auto" w:fill="FFFFFF"/>
        </w:rPr>
        <w:footnoteReference w:id="28"/>
      </w:r>
    </w:p>
    <w:p w14:paraId="70358761" w14:textId="77777777" w:rsidR="00F83DCD" w:rsidRPr="00F7223B" w:rsidRDefault="00F83DCD" w:rsidP="00F83DCD">
      <w:pPr>
        <w:spacing w:line="360" w:lineRule="auto"/>
        <w:jc w:val="both"/>
        <w:rPr>
          <w:rFonts w:ascii="Arial" w:hAnsi="Arial" w:cs="Arial"/>
          <w:sz w:val="26"/>
          <w:szCs w:val="26"/>
          <w:shd w:val="clear" w:color="auto" w:fill="FFFFFF"/>
        </w:rPr>
      </w:pPr>
    </w:p>
    <w:p w14:paraId="50978874" w14:textId="77777777" w:rsidR="00F83DCD" w:rsidRPr="00F7223B" w:rsidRDefault="00F83DCD" w:rsidP="00F83DCD">
      <w:pPr>
        <w:spacing w:line="360" w:lineRule="auto"/>
        <w:jc w:val="both"/>
        <w:rPr>
          <w:rFonts w:ascii="Arial" w:hAnsi="Arial" w:cs="Arial"/>
          <w:sz w:val="26"/>
          <w:szCs w:val="26"/>
          <w:shd w:val="clear" w:color="auto" w:fill="FFFFFF"/>
        </w:rPr>
      </w:pPr>
      <w:r w:rsidRPr="00F7223B">
        <w:rPr>
          <w:rFonts w:ascii="Arial" w:hAnsi="Arial" w:cs="Arial"/>
          <w:sz w:val="26"/>
          <w:szCs w:val="26"/>
          <w:shd w:val="clear" w:color="auto" w:fill="FFFFFF"/>
        </w:rPr>
        <w:t>La determinación de qué tipo de unidad de inteligencia financiera se debe instaurar en cada país depende de las características del gobierno y del tipo de leyes que instaura.</w:t>
      </w:r>
      <w:r w:rsidRPr="00F7223B">
        <w:rPr>
          <w:rStyle w:val="Refdenotaalpie"/>
          <w:rFonts w:ascii="Arial" w:hAnsi="Arial" w:cs="Arial"/>
          <w:sz w:val="26"/>
          <w:szCs w:val="26"/>
          <w:shd w:val="clear" w:color="auto" w:fill="FFFFFF"/>
        </w:rPr>
        <w:footnoteReference w:id="29"/>
      </w:r>
    </w:p>
    <w:p w14:paraId="605A997D" w14:textId="77777777" w:rsidR="00F83DCD" w:rsidRPr="00F7223B" w:rsidRDefault="00F83DCD" w:rsidP="00F83DCD">
      <w:pPr>
        <w:spacing w:line="360" w:lineRule="auto"/>
        <w:jc w:val="both"/>
        <w:rPr>
          <w:rFonts w:ascii="Arial" w:hAnsi="Arial" w:cs="Arial"/>
          <w:sz w:val="26"/>
          <w:szCs w:val="26"/>
          <w:shd w:val="clear" w:color="auto" w:fill="FFFFFF"/>
        </w:rPr>
      </w:pPr>
    </w:p>
    <w:p w14:paraId="0EBF37F7" w14:textId="1A2B369F" w:rsidR="00F83DCD" w:rsidRPr="00F7223B" w:rsidRDefault="00F83DCD" w:rsidP="00F83DCD">
      <w:pPr>
        <w:spacing w:line="360" w:lineRule="auto"/>
        <w:jc w:val="both"/>
        <w:rPr>
          <w:rFonts w:ascii="Arial" w:hAnsi="Arial" w:cs="Arial"/>
          <w:sz w:val="26"/>
          <w:szCs w:val="26"/>
        </w:rPr>
      </w:pPr>
      <w:r w:rsidRPr="00F7223B">
        <w:rPr>
          <w:rFonts w:ascii="Arial" w:hAnsi="Arial" w:cs="Arial"/>
          <w:sz w:val="26"/>
          <w:szCs w:val="26"/>
          <w:shd w:val="clear" w:color="auto" w:fill="FFFFFF"/>
        </w:rPr>
        <w:t>México, como miembro del GAFI, acató su recomendación e instauró la Unidad de Inteligencia Financiera, optando por el modelo administrativo, y la adscribió a la Secretaría de Hacienda y Crédito Público</w:t>
      </w:r>
      <w:r w:rsidR="00C60862" w:rsidRPr="00F7223B">
        <w:rPr>
          <w:rFonts w:ascii="Arial" w:hAnsi="Arial" w:cs="Arial"/>
          <w:sz w:val="26"/>
          <w:szCs w:val="26"/>
          <w:shd w:val="clear" w:color="auto" w:fill="FFFFFF"/>
        </w:rPr>
        <w:t xml:space="preserve"> (en adelante SHCP)</w:t>
      </w:r>
      <w:r w:rsidRPr="00F7223B">
        <w:rPr>
          <w:rFonts w:ascii="Arial" w:hAnsi="Arial" w:cs="Arial"/>
          <w:sz w:val="26"/>
          <w:szCs w:val="26"/>
          <w:shd w:val="clear" w:color="auto" w:fill="FFFFFF"/>
        </w:rPr>
        <w:t>. Eligió el tipo administrativo por las ventajas que otorga de ser una institución neutral —lo que facilita la comunicación con el sistema financiero—, así como por estar en posibilidades de actuar de manera proactiva para prevenir la realización del delito de lavado de dinero y no sólo actuar en consecuencia, como otros modelos.</w:t>
      </w:r>
      <w:r w:rsidRPr="00F7223B">
        <w:rPr>
          <w:rStyle w:val="Refdenotaalpie"/>
          <w:rFonts w:ascii="Arial" w:hAnsi="Arial" w:cs="Arial"/>
          <w:sz w:val="26"/>
          <w:szCs w:val="26"/>
          <w:shd w:val="clear" w:color="auto" w:fill="FFFFFF"/>
        </w:rPr>
        <w:footnoteReference w:id="30"/>
      </w:r>
    </w:p>
    <w:p w14:paraId="2C8C2F74" w14:textId="77777777" w:rsidR="00F83DCD" w:rsidRPr="00F7223B" w:rsidRDefault="00F83DCD" w:rsidP="001D5282">
      <w:pPr>
        <w:spacing w:line="360" w:lineRule="auto"/>
        <w:jc w:val="both"/>
        <w:rPr>
          <w:rFonts w:ascii="Arial" w:hAnsi="Arial" w:cs="Arial"/>
          <w:sz w:val="26"/>
          <w:szCs w:val="26"/>
        </w:rPr>
      </w:pPr>
    </w:p>
    <w:p w14:paraId="55624496" w14:textId="2D59C95B" w:rsidR="009456C6" w:rsidRPr="00F7223B" w:rsidRDefault="00C60862" w:rsidP="00CE08E1">
      <w:pPr>
        <w:spacing w:line="360" w:lineRule="auto"/>
        <w:jc w:val="both"/>
        <w:rPr>
          <w:rFonts w:ascii="Arial" w:hAnsi="Arial" w:cs="Arial"/>
          <w:sz w:val="26"/>
          <w:szCs w:val="26"/>
        </w:rPr>
      </w:pPr>
      <w:r w:rsidRPr="00F7223B">
        <w:rPr>
          <w:rFonts w:ascii="Arial" w:hAnsi="Arial" w:cs="Arial"/>
          <w:sz w:val="26"/>
          <w:szCs w:val="26"/>
        </w:rPr>
        <w:t>Dicha Unidad de Inteligencia Financiera fue creada</w:t>
      </w:r>
      <w:r w:rsidR="009456C6" w:rsidRPr="00F7223B">
        <w:rPr>
          <w:rFonts w:ascii="Arial" w:hAnsi="Arial" w:cs="Arial"/>
          <w:sz w:val="26"/>
          <w:szCs w:val="26"/>
        </w:rPr>
        <w:t xml:space="preserve"> </w:t>
      </w:r>
      <w:r w:rsidR="00BB1125" w:rsidRPr="00F7223B">
        <w:rPr>
          <w:rFonts w:ascii="Arial" w:hAnsi="Arial" w:cs="Arial"/>
          <w:sz w:val="26"/>
          <w:szCs w:val="26"/>
        </w:rPr>
        <w:t xml:space="preserve">a partir del 07 de mayo de 2004, </w:t>
      </w:r>
      <w:r w:rsidR="009456C6" w:rsidRPr="00F7223B">
        <w:rPr>
          <w:rFonts w:ascii="Arial" w:hAnsi="Arial" w:cs="Arial"/>
          <w:sz w:val="26"/>
          <w:szCs w:val="26"/>
        </w:rPr>
        <w:t>mediante Decreto publicado en el Diario Oficial de la Federación</w:t>
      </w:r>
      <w:r w:rsidR="00BB1125" w:rsidRPr="00F7223B">
        <w:rPr>
          <w:rFonts w:ascii="Arial" w:hAnsi="Arial" w:cs="Arial"/>
          <w:sz w:val="26"/>
          <w:szCs w:val="26"/>
        </w:rPr>
        <w:t xml:space="preserve">, </w:t>
      </w:r>
      <w:r w:rsidR="009456C6" w:rsidRPr="00F7223B">
        <w:rPr>
          <w:rFonts w:ascii="Arial" w:hAnsi="Arial" w:cs="Arial"/>
          <w:sz w:val="26"/>
          <w:szCs w:val="26"/>
        </w:rPr>
        <w:t xml:space="preserve">con el propósito de coadyuvar en la prevención a los delitos de Operaciones con Recursos de Procedencia Ilícita, y como la instancia central nacional para recibir reportes de operaciones financieras y avisos de quienes realizan actividades vulnerables, analizar las operaciones financieras y económicas y otra información relacionada; diseminar reportes de inteligencia y otros documentos útiles para detectar operaciones probablemente vinculadas con el lavado de dinero o financiamiento al terrorismo y, en su caso, presentar las denuncias correspondientes ante la autoridad competente. </w:t>
      </w:r>
    </w:p>
    <w:p w14:paraId="244F5ABE" w14:textId="1FC758DE" w:rsidR="00C60862" w:rsidRPr="00F7223B" w:rsidRDefault="00C60862" w:rsidP="00CE08E1">
      <w:pPr>
        <w:spacing w:line="360" w:lineRule="auto"/>
        <w:jc w:val="both"/>
        <w:rPr>
          <w:rFonts w:ascii="Arial" w:hAnsi="Arial" w:cs="Arial"/>
          <w:sz w:val="26"/>
          <w:szCs w:val="26"/>
        </w:rPr>
      </w:pPr>
    </w:p>
    <w:p w14:paraId="3783C51F" w14:textId="3CBA8E1F" w:rsidR="00C60862" w:rsidRPr="00F7223B" w:rsidRDefault="00CE08E1" w:rsidP="00E32BAC">
      <w:pPr>
        <w:spacing w:line="360" w:lineRule="auto"/>
        <w:jc w:val="both"/>
        <w:rPr>
          <w:rFonts w:ascii="Arial" w:hAnsi="Arial" w:cs="Arial"/>
          <w:sz w:val="26"/>
          <w:szCs w:val="26"/>
        </w:rPr>
      </w:pPr>
      <w:r w:rsidRPr="00F7223B">
        <w:rPr>
          <w:rFonts w:ascii="Arial" w:hAnsi="Arial" w:cs="Arial"/>
          <w:sz w:val="26"/>
          <w:szCs w:val="26"/>
        </w:rPr>
        <w:t>Posteriormente, e</w:t>
      </w:r>
      <w:r w:rsidR="002F4694" w:rsidRPr="00F7223B">
        <w:rPr>
          <w:rFonts w:ascii="Arial" w:hAnsi="Arial" w:cs="Arial"/>
          <w:sz w:val="26"/>
          <w:szCs w:val="26"/>
        </w:rPr>
        <w:t>l 20 de septiembre de 2011</w:t>
      </w:r>
      <w:r w:rsidR="00731E89" w:rsidRPr="00F7223B">
        <w:rPr>
          <w:rFonts w:ascii="Arial" w:hAnsi="Arial" w:cs="Arial"/>
          <w:sz w:val="26"/>
          <w:szCs w:val="26"/>
        </w:rPr>
        <w:t>,  se publicaron</w:t>
      </w:r>
      <w:r w:rsidR="00C60862" w:rsidRPr="00F7223B">
        <w:rPr>
          <w:rFonts w:ascii="Arial" w:hAnsi="Arial" w:cs="Arial"/>
          <w:sz w:val="26"/>
          <w:szCs w:val="26"/>
        </w:rPr>
        <w:t xml:space="preserve"> en el Diario Oficial de la Federación los “Acuerdos aprobados por el Consejo Nacional de Seguridad Pública en su Trigésima Sesión”, </w:t>
      </w:r>
      <w:r w:rsidR="00AC0213" w:rsidRPr="00F7223B">
        <w:rPr>
          <w:rFonts w:ascii="Arial" w:hAnsi="Arial" w:cs="Arial"/>
          <w:sz w:val="26"/>
          <w:szCs w:val="26"/>
        </w:rPr>
        <w:t>entre ellos,</w:t>
      </w:r>
      <w:r w:rsidR="00C728A1" w:rsidRPr="00F7223B">
        <w:rPr>
          <w:rFonts w:ascii="Arial" w:hAnsi="Arial" w:cs="Arial"/>
          <w:sz w:val="26"/>
          <w:szCs w:val="26"/>
        </w:rPr>
        <w:t xml:space="preserve"> </w:t>
      </w:r>
      <w:r w:rsidR="00C60862" w:rsidRPr="00F7223B">
        <w:rPr>
          <w:rFonts w:ascii="Arial" w:hAnsi="Arial" w:cs="Arial"/>
          <w:sz w:val="26"/>
          <w:szCs w:val="26"/>
        </w:rPr>
        <w:t xml:space="preserve">el </w:t>
      </w:r>
      <w:r w:rsidR="00AC0213" w:rsidRPr="00F7223B">
        <w:rPr>
          <w:rFonts w:ascii="Arial" w:hAnsi="Arial" w:cs="Arial"/>
          <w:bCs/>
          <w:sz w:val="26"/>
          <w:szCs w:val="26"/>
        </w:rPr>
        <w:t xml:space="preserve">Acuerdo </w:t>
      </w:r>
      <w:r w:rsidR="00C60862" w:rsidRPr="00F7223B">
        <w:rPr>
          <w:rFonts w:ascii="Arial" w:hAnsi="Arial" w:cs="Arial"/>
          <w:bCs/>
          <w:sz w:val="26"/>
          <w:szCs w:val="26"/>
        </w:rPr>
        <w:t>05/XXX/11,</w:t>
      </w:r>
      <w:r w:rsidR="00C60862" w:rsidRPr="00F7223B">
        <w:rPr>
          <w:rFonts w:ascii="Arial" w:hAnsi="Arial" w:cs="Arial"/>
          <w:b/>
          <w:bCs/>
          <w:sz w:val="26"/>
          <w:szCs w:val="26"/>
        </w:rPr>
        <w:t xml:space="preserve"> </w:t>
      </w:r>
      <w:r w:rsidR="00C60862" w:rsidRPr="00F7223B">
        <w:rPr>
          <w:rFonts w:ascii="Arial" w:hAnsi="Arial" w:cs="Arial"/>
          <w:bCs/>
          <w:sz w:val="26"/>
          <w:szCs w:val="26"/>
        </w:rPr>
        <w:t xml:space="preserve"> en el cual se estableció que l</w:t>
      </w:r>
      <w:r w:rsidR="00C60862" w:rsidRPr="00F7223B">
        <w:rPr>
          <w:rFonts w:ascii="Arial" w:hAnsi="Arial" w:cs="Arial"/>
          <w:sz w:val="26"/>
          <w:szCs w:val="26"/>
        </w:rPr>
        <w:t>os integrantes del Consejo Nacional de Seguridad Pública se comprometen</w:t>
      </w:r>
      <w:r w:rsidRPr="00F7223B">
        <w:rPr>
          <w:rFonts w:ascii="Arial" w:hAnsi="Arial" w:cs="Arial"/>
          <w:sz w:val="26"/>
          <w:szCs w:val="26"/>
        </w:rPr>
        <w:t xml:space="preserve">, entre otras cosas, </w:t>
      </w:r>
      <w:r w:rsidR="00C60862" w:rsidRPr="00F7223B">
        <w:rPr>
          <w:rFonts w:ascii="Arial" w:hAnsi="Arial" w:cs="Arial"/>
          <w:sz w:val="26"/>
          <w:szCs w:val="26"/>
        </w:rPr>
        <w:t xml:space="preserve">a prevenir y combatir operaciones con </w:t>
      </w:r>
      <w:r w:rsidR="00E32BAC" w:rsidRPr="00F7223B">
        <w:rPr>
          <w:rFonts w:ascii="Arial" w:hAnsi="Arial" w:cs="Arial"/>
          <w:sz w:val="26"/>
          <w:szCs w:val="26"/>
        </w:rPr>
        <w:t xml:space="preserve">recursos de </w:t>
      </w:r>
      <w:r w:rsidRPr="00F7223B">
        <w:rPr>
          <w:rFonts w:ascii="Arial" w:hAnsi="Arial" w:cs="Arial"/>
          <w:sz w:val="26"/>
          <w:szCs w:val="26"/>
        </w:rPr>
        <w:t>procedencia ilícita,</w:t>
      </w:r>
      <w:r w:rsidR="00C60862" w:rsidRPr="00F7223B">
        <w:rPr>
          <w:rFonts w:ascii="Arial" w:hAnsi="Arial" w:cs="Arial"/>
          <w:sz w:val="26"/>
          <w:szCs w:val="26"/>
        </w:rPr>
        <w:t xml:space="preserve"> </w:t>
      </w:r>
      <w:r w:rsidRPr="00F7223B">
        <w:rPr>
          <w:rFonts w:ascii="Arial" w:hAnsi="Arial" w:cs="Arial"/>
          <w:sz w:val="26"/>
          <w:szCs w:val="26"/>
        </w:rPr>
        <w:t xml:space="preserve">acordando </w:t>
      </w:r>
      <w:r w:rsidR="00C60862" w:rsidRPr="00F7223B">
        <w:rPr>
          <w:rFonts w:ascii="Arial" w:hAnsi="Arial" w:cs="Arial"/>
          <w:sz w:val="26"/>
          <w:szCs w:val="26"/>
        </w:rPr>
        <w:t xml:space="preserve">la instalación de grupos de trabajo, dentro de los cuales se contempló, </w:t>
      </w:r>
      <w:r w:rsidRPr="00F7223B">
        <w:rPr>
          <w:rFonts w:ascii="Arial" w:hAnsi="Arial" w:cs="Arial"/>
          <w:sz w:val="26"/>
          <w:szCs w:val="26"/>
        </w:rPr>
        <w:t>el relativo al de</w:t>
      </w:r>
      <w:r w:rsidR="00E32BAC" w:rsidRPr="00F7223B">
        <w:rPr>
          <w:rFonts w:ascii="Arial" w:hAnsi="Arial" w:cs="Arial"/>
          <w:sz w:val="26"/>
          <w:szCs w:val="26"/>
          <w:shd w:val="clear" w:color="auto" w:fill="FFFFFF"/>
        </w:rPr>
        <w:t xml:space="preserve"> </w:t>
      </w:r>
      <w:r w:rsidR="00C60862" w:rsidRPr="00F7223B">
        <w:rPr>
          <w:rFonts w:ascii="Arial" w:hAnsi="Arial" w:cs="Arial"/>
          <w:sz w:val="26"/>
          <w:szCs w:val="26"/>
          <w:shd w:val="clear" w:color="auto" w:fill="FFFFFF"/>
        </w:rPr>
        <w:t>lavado de dinero, con el objeto de realizar propuestas de modelos norm</w:t>
      </w:r>
      <w:r w:rsidR="00E32BAC" w:rsidRPr="00F7223B">
        <w:rPr>
          <w:rFonts w:ascii="Arial" w:hAnsi="Arial" w:cs="Arial"/>
          <w:sz w:val="26"/>
          <w:szCs w:val="26"/>
          <w:shd w:val="clear" w:color="auto" w:fill="FFFFFF"/>
        </w:rPr>
        <w:t xml:space="preserve">ativos para homologar políticas </w:t>
      </w:r>
      <w:r w:rsidR="00C60862" w:rsidRPr="00F7223B">
        <w:rPr>
          <w:rFonts w:ascii="Arial" w:hAnsi="Arial" w:cs="Arial"/>
          <w:sz w:val="26"/>
          <w:szCs w:val="26"/>
          <w:shd w:val="clear" w:color="auto" w:fill="FFFFFF"/>
        </w:rPr>
        <w:t>públicas y disposiciones jurídic</w:t>
      </w:r>
      <w:r w:rsidR="00E32BAC" w:rsidRPr="00F7223B">
        <w:rPr>
          <w:rFonts w:ascii="Arial" w:hAnsi="Arial" w:cs="Arial"/>
          <w:sz w:val="26"/>
          <w:szCs w:val="26"/>
          <w:shd w:val="clear" w:color="auto" w:fill="FFFFFF"/>
        </w:rPr>
        <w:t xml:space="preserve">as a nivel local, que tiendan a: 1. </w:t>
      </w:r>
      <w:r w:rsidR="00C60862" w:rsidRPr="00F7223B">
        <w:rPr>
          <w:rFonts w:ascii="Arial" w:hAnsi="Arial" w:cs="Arial"/>
          <w:sz w:val="26"/>
          <w:szCs w:val="26"/>
        </w:rPr>
        <w:t>Prevenir y combatir operaciones con recursos de procedencia ilícita y financiamiento al terroris</w:t>
      </w:r>
      <w:r w:rsidRPr="00F7223B">
        <w:rPr>
          <w:rFonts w:ascii="Arial" w:hAnsi="Arial" w:cs="Arial"/>
          <w:sz w:val="26"/>
          <w:szCs w:val="26"/>
        </w:rPr>
        <w:t>mo, y</w:t>
      </w:r>
      <w:r w:rsidR="00E32BAC" w:rsidRPr="00F7223B">
        <w:rPr>
          <w:rFonts w:ascii="Arial" w:hAnsi="Arial" w:cs="Arial"/>
          <w:sz w:val="26"/>
          <w:szCs w:val="26"/>
        </w:rPr>
        <w:t xml:space="preserve"> 2. </w:t>
      </w:r>
      <w:r w:rsidR="00C60862" w:rsidRPr="00F7223B">
        <w:rPr>
          <w:rFonts w:ascii="Arial" w:hAnsi="Arial" w:cs="Arial"/>
          <w:sz w:val="26"/>
          <w:szCs w:val="26"/>
        </w:rPr>
        <w:t>Establecer en cada entidad federativa unidades de inteligencia patrimonial y económica e incluir beneficios por incautación de bienes ilícitos.</w:t>
      </w:r>
    </w:p>
    <w:p w14:paraId="400C1222" w14:textId="77777777" w:rsidR="00CE08E1" w:rsidRPr="00F7223B" w:rsidRDefault="00CE08E1" w:rsidP="00CE08E1">
      <w:pPr>
        <w:shd w:val="clear" w:color="auto" w:fill="FFFFFF"/>
        <w:spacing w:line="360" w:lineRule="auto"/>
        <w:jc w:val="both"/>
        <w:rPr>
          <w:rFonts w:ascii="Arial" w:hAnsi="Arial" w:cs="Arial"/>
          <w:sz w:val="26"/>
          <w:szCs w:val="26"/>
          <w:shd w:val="clear" w:color="auto" w:fill="FFFFFF"/>
        </w:rPr>
      </w:pPr>
    </w:p>
    <w:p w14:paraId="2667996C" w14:textId="6CC198D8" w:rsidR="00C60862" w:rsidRPr="00F7223B" w:rsidRDefault="00C60862" w:rsidP="00CE08E1">
      <w:pPr>
        <w:shd w:val="clear" w:color="auto" w:fill="FFFFFF"/>
        <w:spacing w:line="360" w:lineRule="auto"/>
        <w:jc w:val="both"/>
        <w:rPr>
          <w:rFonts w:ascii="Arial" w:hAnsi="Arial" w:cs="Arial"/>
          <w:spacing w:val="3"/>
          <w:sz w:val="26"/>
          <w:szCs w:val="26"/>
        </w:rPr>
      </w:pPr>
      <w:r w:rsidRPr="00F7223B">
        <w:rPr>
          <w:rFonts w:ascii="Arial" w:hAnsi="Arial" w:cs="Arial"/>
          <w:sz w:val="26"/>
          <w:szCs w:val="26"/>
          <w:shd w:val="clear" w:color="auto" w:fill="FFFFFF"/>
        </w:rPr>
        <w:lastRenderedPageBreak/>
        <w:t>E</w:t>
      </w:r>
      <w:r w:rsidR="00CE08E1" w:rsidRPr="00F7223B">
        <w:rPr>
          <w:rFonts w:ascii="Arial" w:hAnsi="Arial" w:cs="Arial"/>
          <w:sz w:val="26"/>
          <w:szCs w:val="26"/>
          <w:shd w:val="clear" w:color="auto" w:fill="FFFFFF"/>
        </w:rPr>
        <w:t>s importante destacar además que el</w:t>
      </w:r>
      <w:r w:rsidRPr="00F7223B">
        <w:rPr>
          <w:rFonts w:ascii="Arial" w:hAnsi="Arial" w:cs="Arial"/>
          <w:sz w:val="26"/>
          <w:szCs w:val="26"/>
          <w:shd w:val="clear" w:color="auto" w:fill="FFFFFF"/>
        </w:rPr>
        <w:t xml:space="preserve"> 15 y 16 de mayo</w:t>
      </w:r>
      <w:r w:rsidR="00C728A1" w:rsidRPr="00F7223B">
        <w:rPr>
          <w:rFonts w:ascii="Arial" w:hAnsi="Arial" w:cs="Arial"/>
          <w:sz w:val="26"/>
          <w:szCs w:val="26"/>
          <w:shd w:val="clear" w:color="auto" w:fill="FFFFFF"/>
        </w:rPr>
        <w:t xml:space="preserve"> de 2019</w:t>
      </w:r>
      <w:r w:rsidRPr="00F7223B">
        <w:rPr>
          <w:rFonts w:ascii="Arial" w:hAnsi="Arial" w:cs="Arial"/>
          <w:sz w:val="26"/>
          <w:szCs w:val="26"/>
          <w:shd w:val="clear" w:color="auto" w:fill="FFFFFF"/>
        </w:rPr>
        <w:t xml:space="preserve"> se llevó a cabo en la Ciudad de México</w:t>
      </w:r>
      <w:r w:rsidR="001C2DBD" w:rsidRPr="00F7223B">
        <w:rPr>
          <w:rFonts w:ascii="Arial" w:hAnsi="Arial" w:cs="Arial"/>
          <w:sz w:val="26"/>
          <w:szCs w:val="26"/>
          <w:shd w:val="clear" w:color="auto" w:fill="FFFFFF"/>
        </w:rPr>
        <w:t>,</w:t>
      </w:r>
      <w:r w:rsidRPr="00F7223B">
        <w:rPr>
          <w:rFonts w:ascii="Arial" w:hAnsi="Arial" w:cs="Arial"/>
          <w:sz w:val="26"/>
          <w:szCs w:val="26"/>
          <w:shd w:val="clear" w:color="auto" w:fill="FFFFFF"/>
        </w:rPr>
        <w:t xml:space="preserve"> la Primera Reunión Nacional de la </w:t>
      </w:r>
      <w:r w:rsidR="00CE08E1" w:rsidRPr="00F7223B">
        <w:rPr>
          <w:rFonts w:ascii="Arial" w:hAnsi="Arial" w:cs="Arial"/>
          <w:sz w:val="26"/>
          <w:szCs w:val="26"/>
          <w:shd w:val="clear" w:color="auto" w:fill="FFFFFF"/>
        </w:rPr>
        <w:t>UIF</w:t>
      </w:r>
      <w:r w:rsidRPr="00F7223B">
        <w:rPr>
          <w:rFonts w:ascii="Arial" w:hAnsi="Arial" w:cs="Arial"/>
          <w:sz w:val="26"/>
          <w:szCs w:val="26"/>
          <w:shd w:val="clear" w:color="auto" w:fill="FFFFFF"/>
        </w:rPr>
        <w:t xml:space="preserve"> con las Unidades de Inteligencia Patrimonial y Económica de las Entidades Federativas (</w:t>
      </w:r>
      <w:r w:rsidR="00CE08E1" w:rsidRPr="00F7223B">
        <w:rPr>
          <w:rFonts w:ascii="Arial" w:hAnsi="Arial" w:cs="Arial"/>
          <w:sz w:val="26"/>
          <w:szCs w:val="26"/>
          <w:shd w:val="clear" w:color="auto" w:fill="FFFFFF"/>
        </w:rPr>
        <w:t xml:space="preserve">en adelante </w:t>
      </w:r>
      <w:r w:rsidRPr="00F7223B">
        <w:rPr>
          <w:rFonts w:ascii="Arial" w:hAnsi="Arial" w:cs="Arial"/>
          <w:sz w:val="26"/>
          <w:szCs w:val="26"/>
          <w:shd w:val="clear" w:color="auto" w:fill="FFFFFF"/>
        </w:rPr>
        <w:t>UIPEs</w:t>
      </w:r>
      <w:r w:rsidR="00CE08E1" w:rsidRPr="00F7223B">
        <w:rPr>
          <w:rFonts w:ascii="Arial" w:hAnsi="Arial" w:cs="Arial"/>
          <w:sz w:val="26"/>
          <w:szCs w:val="26"/>
          <w:shd w:val="clear" w:color="auto" w:fill="FFFFFF"/>
        </w:rPr>
        <w:t>); en la que, entre otras autoridades, participaron representantes</w:t>
      </w:r>
      <w:r w:rsidRPr="00F7223B">
        <w:rPr>
          <w:rFonts w:ascii="Arial" w:hAnsi="Arial" w:cs="Arial"/>
          <w:sz w:val="26"/>
          <w:szCs w:val="26"/>
          <w:shd w:val="clear" w:color="auto" w:fill="FFFFFF"/>
        </w:rPr>
        <w:t xml:space="preserve"> de las Fiscalías y Procuradur</w:t>
      </w:r>
      <w:r w:rsidR="00CE08E1" w:rsidRPr="00F7223B">
        <w:rPr>
          <w:rFonts w:ascii="Arial" w:hAnsi="Arial" w:cs="Arial"/>
          <w:sz w:val="26"/>
          <w:szCs w:val="26"/>
          <w:shd w:val="clear" w:color="auto" w:fill="FFFFFF"/>
        </w:rPr>
        <w:t xml:space="preserve">ías de los 32 estados del país, </w:t>
      </w:r>
      <w:r w:rsidR="001C2DBD" w:rsidRPr="00F7223B">
        <w:rPr>
          <w:rFonts w:ascii="Arial" w:hAnsi="Arial" w:cs="Arial"/>
          <w:sz w:val="26"/>
          <w:szCs w:val="26"/>
          <w:shd w:val="clear" w:color="auto" w:fill="FFFFFF"/>
        </w:rPr>
        <w:t xml:space="preserve">destacándose </w:t>
      </w:r>
      <w:r w:rsidRPr="00F7223B">
        <w:rPr>
          <w:rFonts w:ascii="Arial" w:hAnsi="Arial" w:cs="Arial"/>
          <w:sz w:val="26"/>
          <w:szCs w:val="26"/>
          <w:shd w:val="clear" w:color="auto" w:fill="FFFFFF"/>
        </w:rPr>
        <w:t>las capacidades de la UIF y las UIPEs para reforzar los procesos de investigación desarrollados por los actores del sis</w:t>
      </w:r>
      <w:r w:rsidR="00CE08E1" w:rsidRPr="00F7223B">
        <w:rPr>
          <w:rFonts w:ascii="Arial" w:hAnsi="Arial" w:cs="Arial"/>
          <w:sz w:val="26"/>
          <w:szCs w:val="26"/>
          <w:shd w:val="clear" w:color="auto" w:fill="FFFFFF"/>
        </w:rPr>
        <w:t>tema de procuración de justicia</w:t>
      </w:r>
      <w:r w:rsidRPr="00F7223B">
        <w:rPr>
          <w:rFonts w:ascii="Arial" w:hAnsi="Arial" w:cs="Arial"/>
          <w:sz w:val="26"/>
          <w:szCs w:val="26"/>
          <w:shd w:val="clear" w:color="auto" w:fill="FFFFFF"/>
        </w:rPr>
        <w:t>. </w:t>
      </w:r>
      <w:r w:rsidRPr="00F7223B">
        <w:rPr>
          <w:rStyle w:val="Refdenotaalpie"/>
          <w:rFonts w:ascii="Arial" w:hAnsi="Arial" w:cs="Arial"/>
          <w:sz w:val="26"/>
          <w:szCs w:val="26"/>
          <w:shd w:val="clear" w:color="auto" w:fill="FFFFFF"/>
        </w:rPr>
        <w:footnoteReference w:id="31"/>
      </w:r>
      <w:r w:rsidR="00CE08E1" w:rsidRPr="00F7223B">
        <w:rPr>
          <w:rFonts w:ascii="Arial" w:hAnsi="Arial" w:cs="Arial"/>
          <w:sz w:val="26"/>
          <w:szCs w:val="26"/>
          <w:shd w:val="clear" w:color="auto" w:fill="FFFFFF"/>
        </w:rPr>
        <w:t xml:space="preserve"> Es importante destacar además que,</w:t>
      </w:r>
      <w:r w:rsidR="000651D5" w:rsidRPr="00F7223B">
        <w:rPr>
          <w:rFonts w:ascii="Arial" w:hAnsi="Arial" w:cs="Arial"/>
          <w:sz w:val="26"/>
          <w:szCs w:val="26"/>
          <w:shd w:val="clear" w:color="auto" w:fill="FFFFFF"/>
        </w:rPr>
        <w:t xml:space="preserve"> </w:t>
      </w:r>
      <w:r w:rsidR="00CE08E1" w:rsidRPr="00F7223B">
        <w:rPr>
          <w:rFonts w:ascii="Arial" w:hAnsi="Arial" w:cs="Arial"/>
          <w:sz w:val="26"/>
          <w:szCs w:val="26"/>
          <w:shd w:val="clear" w:color="auto" w:fill="FFFFFF"/>
        </w:rPr>
        <w:t>e</w:t>
      </w:r>
      <w:r w:rsidR="008D0A97" w:rsidRPr="00F7223B">
        <w:rPr>
          <w:rFonts w:ascii="Arial" w:hAnsi="Arial" w:cs="Arial"/>
          <w:sz w:val="26"/>
          <w:szCs w:val="26"/>
          <w:shd w:val="clear" w:color="auto" w:fill="FFFFFF"/>
        </w:rPr>
        <w:t>n el mes de marzo</w:t>
      </w:r>
      <w:r w:rsidR="002F4694" w:rsidRPr="00F7223B">
        <w:rPr>
          <w:rFonts w:ascii="Arial" w:hAnsi="Arial" w:cs="Arial"/>
          <w:sz w:val="26"/>
          <w:szCs w:val="26"/>
          <w:shd w:val="clear" w:color="auto" w:fill="FFFFFF"/>
        </w:rPr>
        <w:t xml:space="preserve"> de este año</w:t>
      </w:r>
      <w:r w:rsidR="00CE08E1" w:rsidRPr="00F7223B">
        <w:rPr>
          <w:rFonts w:ascii="Arial" w:hAnsi="Arial" w:cs="Arial"/>
          <w:sz w:val="26"/>
          <w:szCs w:val="26"/>
          <w:shd w:val="clear" w:color="auto" w:fill="FFFFFF"/>
        </w:rPr>
        <w:t xml:space="preserve">, </w:t>
      </w:r>
      <w:r w:rsidR="000651D5" w:rsidRPr="00F7223B">
        <w:rPr>
          <w:rFonts w:ascii="Arial" w:hAnsi="Arial" w:cs="Arial"/>
          <w:sz w:val="26"/>
          <w:szCs w:val="26"/>
          <w:shd w:val="clear" w:color="auto" w:fill="FFFFFF"/>
        </w:rPr>
        <w:t xml:space="preserve">públicamente se informó que </w:t>
      </w:r>
      <w:r w:rsidRPr="00F7223B">
        <w:rPr>
          <w:rFonts w:ascii="Arial" w:hAnsi="Arial" w:cs="Arial"/>
          <w:sz w:val="26"/>
          <w:szCs w:val="26"/>
          <w:shd w:val="clear" w:color="auto" w:fill="FFFFFF"/>
        </w:rPr>
        <w:t xml:space="preserve">Morelos firmó </w:t>
      </w:r>
      <w:r w:rsidR="000651D5" w:rsidRPr="00F7223B">
        <w:rPr>
          <w:rFonts w:ascii="Arial" w:hAnsi="Arial" w:cs="Arial"/>
          <w:sz w:val="26"/>
          <w:szCs w:val="26"/>
          <w:shd w:val="clear" w:color="auto" w:fill="FFFFFF"/>
        </w:rPr>
        <w:t xml:space="preserve">un </w:t>
      </w:r>
      <w:r w:rsidRPr="00F7223B">
        <w:rPr>
          <w:rFonts w:ascii="Arial" w:hAnsi="Arial" w:cs="Arial"/>
          <w:sz w:val="26"/>
          <w:szCs w:val="26"/>
          <w:shd w:val="clear" w:color="auto" w:fill="FFFFFF"/>
        </w:rPr>
        <w:t>convenio de colaboración con la UIF</w:t>
      </w:r>
      <w:r w:rsidR="00CE08E1" w:rsidRPr="00F7223B">
        <w:rPr>
          <w:rFonts w:ascii="Arial" w:hAnsi="Arial" w:cs="Arial"/>
          <w:sz w:val="26"/>
          <w:szCs w:val="26"/>
          <w:shd w:val="clear" w:color="auto" w:fill="FFFFFF"/>
        </w:rPr>
        <w:t xml:space="preserve"> de la SHCP</w:t>
      </w:r>
      <w:r w:rsidRPr="00F7223B">
        <w:rPr>
          <w:rFonts w:ascii="Arial" w:hAnsi="Arial" w:cs="Arial"/>
          <w:sz w:val="26"/>
          <w:szCs w:val="26"/>
          <w:shd w:val="clear" w:color="auto" w:fill="FFFFFF"/>
        </w:rPr>
        <w:t xml:space="preserve">, </w:t>
      </w:r>
      <w:r w:rsidRPr="00F7223B">
        <w:rPr>
          <w:rFonts w:ascii="Arial" w:hAnsi="Arial" w:cs="Arial"/>
          <w:spacing w:val="3"/>
          <w:sz w:val="26"/>
          <w:szCs w:val="26"/>
        </w:rPr>
        <w:t>el cual permitirá dar pasos importantes a fin de incrementar la capacidad del Estado y combatir eficazmente la corrupción e impunidad.</w:t>
      </w:r>
      <w:r w:rsidRPr="00F7223B">
        <w:rPr>
          <w:rStyle w:val="Refdenotaalpie"/>
          <w:rFonts w:ascii="Arial" w:hAnsi="Arial" w:cs="Arial"/>
          <w:spacing w:val="3"/>
          <w:sz w:val="26"/>
          <w:szCs w:val="26"/>
        </w:rPr>
        <w:footnoteReference w:id="32"/>
      </w:r>
    </w:p>
    <w:p w14:paraId="77214230" w14:textId="188D5708" w:rsidR="00CE08E1" w:rsidRPr="00F7223B" w:rsidRDefault="00CE08E1" w:rsidP="00CE08E1">
      <w:pPr>
        <w:shd w:val="clear" w:color="auto" w:fill="FFFFFF"/>
        <w:spacing w:line="360" w:lineRule="auto"/>
        <w:jc w:val="both"/>
        <w:rPr>
          <w:rFonts w:ascii="Arial" w:hAnsi="Arial" w:cs="Arial"/>
          <w:spacing w:val="3"/>
          <w:sz w:val="26"/>
          <w:szCs w:val="26"/>
        </w:rPr>
      </w:pPr>
    </w:p>
    <w:p w14:paraId="30A38220" w14:textId="7875943B" w:rsidR="00C60862" w:rsidRPr="00F7223B" w:rsidRDefault="00CE08E1" w:rsidP="00CE08E1">
      <w:pPr>
        <w:shd w:val="clear" w:color="auto" w:fill="FFFFFF"/>
        <w:spacing w:line="360" w:lineRule="auto"/>
        <w:jc w:val="both"/>
        <w:rPr>
          <w:rFonts w:ascii="Arial" w:hAnsi="Arial" w:cs="Arial"/>
          <w:sz w:val="26"/>
          <w:szCs w:val="26"/>
        </w:rPr>
      </w:pPr>
      <w:r w:rsidRPr="00F7223B">
        <w:rPr>
          <w:rFonts w:ascii="Arial" w:hAnsi="Arial" w:cs="Arial"/>
          <w:spacing w:val="3"/>
          <w:sz w:val="26"/>
          <w:szCs w:val="26"/>
        </w:rPr>
        <w:t>Todo lo cual evidencia el avance nacional en la materia, lo que conlleva a una alta responsabilidad de las autoridades de los tr</w:t>
      </w:r>
      <w:r w:rsidR="002F4694" w:rsidRPr="00F7223B">
        <w:rPr>
          <w:rFonts w:ascii="Arial" w:hAnsi="Arial" w:cs="Arial"/>
          <w:spacing w:val="3"/>
          <w:sz w:val="26"/>
          <w:szCs w:val="26"/>
        </w:rPr>
        <w:t>es niveles de Gobierno, para pod</w:t>
      </w:r>
      <w:r w:rsidRPr="00F7223B">
        <w:rPr>
          <w:rFonts w:ascii="Arial" w:hAnsi="Arial" w:cs="Arial"/>
          <w:spacing w:val="3"/>
          <w:sz w:val="26"/>
          <w:szCs w:val="26"/>
        </w:rPr>
        <w:t>er implementar acciones, desde su competencia, que permitan la investigación de ese tipo de ilícitos. Por ello es que las Instituciones de Procuración de Justicia necesitan también generar el andamiaje jurídico en su estructura que permita sumar esfuerzos con las autoridades federales.</w:t>
      </w:r>
    </w:p>
    <w:p w14:paraId="35EE03C3" w14:textId="77777777" w:rsidR="009456C6" w:rsidRPr="00F7223B" w:rsidRDefault="009456C6" w:rsidP="00CE08E1">
      <w:pPr>
        <w:spacing w:line="360" w:lineRule="auto"/>
        <w:jc w:val="both"/>
        <w:rPr>
          <w:rFonts w:ascii="Arial" w:hAnsi="Arial" w:cs="Arial"/>
          <w:sz w:val="26"/>
          <w:szCs w:val="26"/>
        </w:rPr>
      </w:pPr>
    </w:p>
    <w:p w14:paraId="07131E72" w14:textId="5ED4B8DB" w:rsidR="009456C6" w:rsidRPr="00F7223B" w:rsidRDefault="00CE08E1" w:rsidP="001D5282">
      <w:pPr>
        <w:spacing w:line="360" w:lineRule="auto"/>
        <w:jc w:val="both"/>
        <w:rPr>
          <w:rFonts w:ascii="Arial" w:hAnsi="Arial" w:cs="Arial"/>
          <w:sz w:val="26"/>
          <w:szCs w:val="26"/>
        </w:rPr>
      </w:pPr>
      <w:r w:rsidRPr="00F7223B">
        <w:rPr>
          <w:rFonts w:ascii="Arial" w:hAnsi="Arial" w:cs="Arial"/>
          <w:sz w:val="26"/>
          <w:szCs w:val="26"/>
        </w:rPr>
        <w:t>De ahí que</w:t>
      </w:r>
      <w:r w:rsidR="009456C6" w:rsidRPr="00F7223B">
        <w:rPr>
          <w:rFonts w:ascii="Arial" w:hAnsi="Arial" w:cs="Arial"/>
          <w:sz w:val="26"/>
          <w:szCs w:val="26"/>
        </w:rPr>
        <w:t xml:space="preserve"> resulta importante señalar que la Ley Federal para la Prevención e Identificación de Operaciones con Recursos de Procedencia Ilícita, publicada en el Diario Oficial de la Federación el 17 de octubre de 2012, tiene por objeto proteger el sistema financiero y la economía nacional, estableciendo medidas </w:t>
      </w:r>
      <w:r w:rsidR="009456C6" w:rsidRPr="00F7223B">
        <w:rPr>
          <w:rFonts w:ascii="Arial" w:hAnsi="Arial" w:cs="Arial"/>
          <w:sz w:val="26"/>
          <w:szCs w:val="26"/>
        </w:rPr>
        <w:lastRenderedPageBreak/>
        <w:t>y procedimientos para prevenir y detectar actos u operaciones que involucren recursos de procedencia ilícita, a través de una coordinación interinstitucional, que tenga como fines recabar elementos útiles para investigar y perseguir los delitos de operaciones con recursos de procedencia ilícita, los relacionados con estos últimos, las estructuras financieras de las organizaciones delictivas y evitar el uso de los recursos para su financiamiento.</w:t>
      </w:r>
    </w:p>
    <w:p w14:paraId="03839D49" w14:textId="77777777" w:rsidR="009456C6" w:rsidRPr="00F7223B" w:rsidRDefault="009456C6" w:rsidP="001D5282">
      <w:pPr>
        <w:spacing w:line="360" w:lineRule="auto"/>
        <w:jc w:val="both"/>
        <w:rPr>
          <w:rFonts w:ascii="Arial" w:hAnsi="Arial" w:cs="Arial"/>
          <w:sz w:val="26"/>
          <w:szCs w:val="26"/>
        </w:rPr>
      </w:pPr>
    </w:p>
    <w:p w14:paraId="6B35B0E4" w14:textId="49DFF582" w:rsidR="009456C6" w:rsidRPr="00F7223B" w:rsidRDefault="009456C6" w:rsidP="001D5282">
      <w:pPr>
        <w:spacing w:line="360" w:lineRule="auto"/>
        <w:jc w:val="both"/>
        <w:rPr>
          <w:rFonts w:ascii="Arial" w:hAnsi="Arial" w:cs="Arial"/>
          <w:sz w:val="26"/>
          <w:szCs w:val="26"/>
        </w:rPr>
      </w:pPr>
      <w:r w:rsidRPr="00F7223B">
        <w:rPr>
          <w:rFonts w:ascii="Arial" w:hAnsi="Arial" w:cs="Arial"/>
          <w:sz w:val="26"/>
          <w:szCs w:val="26"/>
        </w:rPr>
        <w:t xml:space="preserve">En ese orden, dicha Ley establece </w:t>
      </w:r>
      <w:r w:rsidR="00953D1C" w:rsidRPr="00F7223B">
        <w:rPr>
          <w:rFonts w:ascii="Arial" w:hAnsi="Arial" w:cs="Arial"/>
          <w:sz w:val="26"/>
          <w:szCs w:val="26"/>
        </w:rPr>
        <w:t xml:space="preserve">que la investigación de los supuesto regulados por la misma, estarán a cargo de la </w:t>
      </w:r>
      <w:r w:rsidRPr="00F7223B">
        <w:rPr>
          <w:rFonts w:ascii="Arial" w:hAnsi="Arial" w:cs="Arial"/>
          <w:sz w:val="26"/>
          <w:szCs w:val="26"/>
        </w:rPr>
        <w:t>Secretaría de Hacienda y Crédito Público y la ahora Fisca</w:t>
      </w:r>
      <w:r w:rsidR="00953D1C" w:rsidRPr="00F7223B">
        <w:rPr>
          <w:rFonts w:ascii="Arial" w:hAnsi="Arial" w:cs="Arial"/>
          <w:sz w:val="26"/>
          <w:szCs w:val="26"/>
        </w:rPr>
        <w:t>lía General de la República</w:t>
      </w:r>
      <w:r w:rsidRPr="00F7223B">
        <w:rPr>
          <w:rFonts w:ascii="Arial" w:hAnsi="Arial" w:cs="Arial"/>
          <w:sz w:val="26"/>
          <w:szCs w:val="26"/>
        </w:rPr>
        <w:t xml:space="preserve">. Además, permite la celebración de convenios de </w:t>
      </w:r>
      <w:r w:rsidR="000F654C" w:rsidRPr="00F7223B">
        <w:rPr>
          <w:rFonts w:ascii="Arial" w:hAnsi="Arial" w:cs="Arial"/>
          <w:sz w:val="26"/>
          <w:szCs w:val="26"/>
        </w:rPr>
        <w:t>entre esas</w:t>
      </w:r>
      <w:r w:rsidRPr="00F7223B">
        <w:rPr>
          <w:rFonts w:ascii="Arial" w:hAnsi="Arial" w:cs="Arial"/>
          <w:sz w:val="26"/>
          <w:szCs w:val="26"/>
        </w:rPr>
        <w:t xml:space="preserve"> instituciones públicas </w:t>
      </w:r>
      <w:r w:rsidR="000F654C" w:rsidRPr="00F7223B">
        <w:rPr>
          <w:rFonts w:ascii="Arial" w:hAnsi="Arial" w:cs="Arial"/>
          <w:sz w:val="26"/>
          <w:szCs w:val="26"/>
        </w:rPr>
        <w:t>y</w:t>
      </w:r>
      <w:r w:rsidRPr="00F7223B">
        <w:rPr>
          <w:rFonts w:ascii="Arial" w:hAnsi="Arial" w:cs="Arial"/>
          <w:sz w:val="26"/>
          <w:szCs w:val="26"/>
        </w:rPr>
        <w:t xml:space="preserve"> </w:t>
      </w:r>
      <w:r w:rsidR="003B2B7F" w:rsidRPr="00F7223B">
        <w:rPr>
          <w:rFonts w:ascii="Arial" w:hAnsi="Arial" w:cs="Arial"/>
          <w:sz w:val="26"/>
          <w:szCs w:val="26"/>
        </w:rPr>
        <w:t xml:space="preserve">organismos </w:t>
      </w:r>
      <w:r w:rsidRPr="00F7223B">
        <w:rPr>
          <w:rFonts w:ascii="Arial" w:hAnsi="Arial" w:cs="Arial"/>
          <w:sz w:val="26"/>
          <w:szCs w:val="26"/>
        </w:rPr>
        <w:t xml:space="preserve">constitucionales autónomos, entidades federativas y municipios, para el intercambio de información. </w:t>
      </w:r>
    </w:p>
    <w:p w14:paraId="05CFFD96" w14:textId="77777777" w:rsidR="009456C6" w:rsidRPr="00F7223B" w:rsidRDefault="009456C6" w:rsidP="001D5282">
      <w:pPr>
        <w:spacing w:line="360" w:lineRule="auto"/>
        <w:jc w:val="both"/>
        <w:rPr>
          <w:rFonts w:ascii="Arial" w:hAnsi="Arial" w:cs="Arial"/>
          <w:sz w:val="26"/>
          <w:szCs w:val="26"/>
        </w:rPr>
      </w:pPr>
    </w:p>
    <w:p w14:paraId="1740268E" w14:textId="6B855DC2" w:rsidR="009456C6" w:rsidRPr="00F7223B" w:rsidRDefault="00AA12C4" w:rsidP="001D5282">
      <w:pPr>
        <w:spacing w:line="360" w:lineRule="auto"/>
        <w:jc w:val="both"/>
        <w:rPr>
          <w:rFonts w:ascii="Arial" w:hAnsi="Arial" w:cs="Arial"/>
          <w:sz w:val="26"/>
          <w:szCs w:val="26"/>
        </w:rPr>
      </w:pPr>
      <w:r w:rsidRPr="00F7223B">
        <w:rPr>
          <w:rFonts w:ascii="Arial" w:hAnsi="Arial" w:cs="Arial"/>
          <w:sz w:val="26"/>
          <w:szCs w:val="26"/>
        </w:rPr>
        <w:t>También</w:t>
      </w:r>
      <w:r w:rsidR="003B2B7F" w:rsidRPr="00F7223B">
        <w:rPr>
          <w:rFonts w:ascii="Arial" w:hAnsi="Arial" w:cs="Arial"/>
          <w:sz w:val="26"/>
          <w:szCs w:val="26"/>
        </w:rPr>
        <w:t>,</w:t>
      </w:r>
      <w:r w:rsidR="009456C6" w:rsidRPr="00F7223B">
        <w:rPr>
          <w:rFonts w:ascii="Arial" w:hAnsi="Arial" w:cs="Arial"/>
          <w:sz w:val="26"/>
          <w:szCs w:val="26"/>
        </w:rPr>
        <w:t xml:space="preserve"> prevé en su artículo 7 que la ahora Fiscalía General de la República contará con una Unidad Especializada en Análisis Financiero, como órgano especializado en análisis financiero y contable relacionado con operaciones con recursos de procedencia ilícita; cuyo titular tendrá el carácter de </w:t>
      </w:r>
      <w:r w:rsidR="005A4A4B" w:rsidRPr="00F7223B">
        <w:rPr>
          <w:rFonts w:ascii="Arial" w:hAnsi="Arial" w:cs="Arial"/>
          <w:sz w:val="26"/>
          <w:szCs w:val="26"/>
        </w:rPr>
        <w:t>A</w:t>
      </w:r>
      <w:r w:rsidR="009456C6" w:rsidRPr="00F7223B">
        <w:rPr>
          <w:rFonts w:ascii="Arial" w:hAnsi="Arial" w:cs="Arial"/>
          <w:sz w:val="26"/>
          <w:szCs w:val="26"/>
        </w:rPr>
        <w:t xml:space="preserve">gente del Ministerio Público de la Federación, </w:t>
      </w:r>
      <w:r w:rsidR="005A4A4B" w:rsidRPr="00F7223B">
        <w:rPr>
          <w:rFonts w:ascii="Arial" w:hAnsi="Arial" w:cs="Arial"/>
          <w:sz w:val="26"/>
          <w:szCs w:val="26"/>
        </w:rPr>
        <w:t xml:space="preserve">y </w:t>
      </w:r>
      <w:r w:rsidR="009456C6" w:rsidRPr="00F7223B">
        <w:rPr>
          <w:rFonts w:ascii="Arial" w:hAnsi="Arial" w:cs="Arial"/>
          <w:sz w:val="26"/>
          <w:szCs w:val="26"/>
        </w:rPr>
        <w:t>contará con oficiales ministeriales y personal especializados en las materias relacionadas con el objeto de esa Ley.</w:t>
      </w:r>
    </w:p>
    <w:p w14:paraId="1313DEDE" w14:textId="77777777" w:rsidR="009456C6" w:rsidRPr="00F7223B" w:rsidRDefault="009456C6" w:rsidP="001D5282">
      <w:pPr>
        <w:spacing w:line="360" w:lineRule="auto"/>
        <w:jc w:val="both"/>
        <w:rPr>
          <w:rFonts w:ascii="Arial" w:hAnsi="Arial" w:cs="Arial"/>
          <w:sz w:val="26"/>
          <w:szCs w:val="26"/>
        </w:rPr>
      </w:pPr>
    </w:p>
    <w:p w14:paraId="7C59B6D9" w14:textId="1C52BF67" w:rsidR="009456C6" w:rsidRPr="00F7223B" w:rsidRDefault="009456C6" w:rsidP="001D5282">
      <w:pPr>
        <w:spacing w:line="360" w:lineRule="auto"/>
        <w:jc w:val="both"/>
        <w:rPr>
          <w:rFonts w:ascii="Arial" w:hAnsi="Arial" w:cs="Arial"/>
          <w:sz w:val="26"/>
          <w:szCs w:val="26"/>
        </w:rPr>
      </w:pPr>
      <w:r w:rsidRPr="00F7223B">
        <w:rPr>
          <w:rFonts w:ascii="Arial" w:hAnsi="Arial" w:cs="Arial"/>
          <w:sz w:val="26"/>
          <w:szCs w:val="26"/>
        </w:rPr>
        <w:t xml:space="preserve">Dicha Unidad quedó formalmente instaurada el 17 de julio de 2013, mediante </w:t>
      </w:r>
      <w:r w:rsidR="003B2B7F" w:rsidRPr="00F7223B">
        <w:rPr>
          <w:rFonts w:ascii="Arial" w:hAnsi="Arial" w:cs="Arial"/>
          <w:sz w:val="26"/>
          <w:szCs w:val="26"/>
        </w:rPr>
        <w:t xml:space="preserve">la </w:t>
      </w:r>
      <w:r w:rsidRPr="00F7223B">
        <w:rPr>
          <w:rFonts w:ascii="Arial" w:hAnsi="Arial" w:cs="Arial"/>
          <w:sz w:val="26"/>
          <w:szCs w:val="26"/>
        </w:rPr>
        <w:t>publicación</w:t>
      </w:r>
      <w:r w:rsidR="003B2B7F" w:rsidRPr="00F7223B">
        <w:rPr>
          <w:rFonts w:ascii="Arial" w:hAnsi="Arial" w:cs="Arial"/>
          <w:sz w:val="26"/>
          <w:szCs w:val="26"/>
        </w:rPr>
        <w:t>,</w:t>
      </w:r>
      <w:r w:rsidRPr="00F7223B">
        <w:rPr>
          <w:rFonts w:ascii="Arial" w:hAnsi="Arial" w:cs="Arial"/>
          <w:sz w:val="26"/>
          <w:szCs w:val="26"/>
        </w:rPr>
        <w:t xml:space="preserve"> en el Diario Oficial de la Federación</w:t>
      </w:r>
      <w:r w:rsidR="003B2B7F" w:rsidRPr="00F7223B">
        <w:rPr>
          <w:rFonts w:ascii="Arial" w:hAnsi="Arial" w:cs="Arial"/>
          <w:sz w:val="26"/>
          <w:szCs w:val="26"/>
        </w:rPr>
        <w:t>,</w:t>
      </w:r>
      <w:r w:rsidRPr="00F7223B">
        <w:rPr>
          <w:rFonts w:ascii="Arial" w:hAnsi="Arial" w:cs="Arial"/>
          <w:sz w:val="26"/>
          <w:szCs w:val="26"/>
        </w:rPr>
        <w:t xml:space="preserve"> del Acuerdo A/078/13 </w:t>
      </w:r>
      <w:r w:rsidR="00981BEE" w:rsidRPr="00F7223B">
        <w:rPr>
          <w:rFonts w:ascii="Arial" w:hAnsi="Arial" w:cs="Arial"/>
          <w:sz w:val="26"/>
          <w:szCs w:val="26"/>
        </w:rPr>
        <w:t xml:space="preserve">del entonces </w:t>
      </w:r>
      <w:r w:rsidRPr="00F7223B">
        <w:rPr>
          <w:rFonts w:ascii="Arial" w:hAnsi="Arial" w:cs="Arial"/>
          <w:sz w:val="26"/>
          <w:szCs w:val="26"/>
        </w:rPr>
        <w:t xml:space="preserve">Procurador General de la República, </w:t>
      </w:r>
      <w:r w:rsidR="00981BEE" w:rsidRPr="00F7223B">
        <w:rPr>
          <w:rFonts w:ascii="Arial" w:hAnsi="Arial" w:cs="Arial"/>
          <w:sz w:val="26"/>
          <w:szCs w:val="26"/>
        </w:rPr>
        <w:t>para</w:t>
      </w:r>
      <w:r w:rsidRPr="00F7223B">
        <w:rPr>
          <w:rFonts w:ascii="Arial" w:hAnsi="Arial" w:cs="Arial"/>
          <w:sz w:val="26"/>
          <w:szCs w:val="26"/>
        </w:rPr>
        <w:t xml:space="preserve"> establece</w:t>
      </w:r>
      <w:r w:rsidR="00981BEE" w:rsidRPr="00F7223B">
        <w:rPr>
          <w:rFonts w:ascii="Arial" w:hAnsi="Arial" w:cs="Arial"/>
          <w:sz w:val="26"/>
          <w:szCs w:val="26"/>
        </w:rPr>
        <w:t>r</w:t>
      </w:r>
      <w:r w:rsidRPr="00F7223B">
        <w:rPr>
          <w:rFonts w:ascii="Arial" w:hAnsi="Arial" w:cs="Arial"/>
          <w:sz w:val="26"/>
          <w:szCs w:val="26"/>
        </w:rPr>
        <w:t xml:space="preserve"> la organización y funcionamiento de la Unidad Especializada en Análisis Financiero de la otrora Procuraduría General de la República. </w:t>
      </w:r>
    </w:p>
    <w:p w14:paraId="18C8989F" w14:textId="77777777" w:rsidR="009456C6" w:rsidRPr="00F7223B" w:rsidRDefault="009456C6" w:rsidP="001D5282">
      <w:pPr>
        <w:spacing w:line="360" w:lineRule="auto"/>
        <w:jc w:val="both"/>
        <w:rPr>
          <w:rFonts w:ascii="Arial" w:hAnsi="Arial" w:cs="Arial"/>
          <w:sz w:val="26"/>
          <w:szCs w:val="26"/>
        </w:rPr>
      </w:pPr>
    </w:p>
    <w:p w14:paraId="6293D3EA" w14:textId="77777777" w:rsidR="009456C6" w:rsidRPr="00F7223B" w:rsidRDefault="009456C6" w:rsidP="001D5282">
      <w:pPr>
        <w:spacing w:line="360" w:lineRule="auto"/>
        <w:jc w:val="both"/>
        <w:rPr>
          <w:rFonts w:ascii="Arial" w:hAnsi="Arial" w:cs="Arial"/>
          <w:sz w:val="26"/>
          <w:szCs w:val="26"/>
        </w:rPr>
      </w:pPr>
      <w:r w:rsidRPr="00F7223B">
        <w:rPr>
          <w:rFonts w:ascii="Arial" w:hAnsi="Arial" w:cs="Arial"/>
          <w:sz w:val="26"/>
          <w:szCs w:val="26"/>
        </w:rPr>
        <w:lastRenderedPageBreak/>
        <w:t xml:space="preserve">Derivado de lo anterior, se considera oportuno la creación de una Unidad de Análisis Financiero dentro de la estructura de la Fiscalía General del Estado, que se ajuste a su homóloga en la Fiscalía General de la República; y que permita atender los requerimientos que se realicen por esas autoridades federales, así como coadyuvar con las mismas para la investigación de las conductas señaladas en la Ley Federal de cuenta. </w:t>
      </w:r>
    </w:p>
    <w:p w14:paraId="5C35B523" w14:textId="77777777" w:rsidR="009456C6" w:rsidRPr="00F7223B" w:rsidRDefault="009456C6" w:rsidP="001D5282">
      <w:pPr>
        <w:spacing w:line="360" w:lineRule="auto"/>
        <w:jc w:val="both"/>
        <w:rPr>
          <w:rFonts w:ascii="Arial" w:hAnsi="Arial" w:cs="Arial"/>
          <w:sz w:val="26"/>
          <w:szCs w:val="26"/>
        </w:rPr>
      </w:pPr>
    </w:p>
    <w:p w14:paraId="1372E698" w14:textId="062266F7" w:rsidR="009456C6" w:rsidRPr="00F7223B" w:rsidRDefault="009456C6" w:rsidP="001D5282">
      <w:pPr>
        <w:spacing w:line="360" w:lineRule="auto"/>
        <w:jc w:val="both"/>
        <w:rPr>
          <w:rFonts w:ascii="Arial" w:hAnsi="Arial" w:cs="Arial"/>
          <w:sz w:val="26"/>
          <w:szCs w:val="26"/>
        </w:rPr>
      </w:pPr>
      <w:r w:rsidRPr="00F7223B">
        <w:rPr>
          <w:rFonts w:ascii="Arial" w:hAnsi="Arial" w:cs="Arial"/>
          <w:sz w:val="26"/>
          <w:szCs w:val="26"/>
        </w:rPr>
        <w:t xml:space="preserve">En ese orden, esta Fiscalía General atendiendo con responsabilidad cada una de </w:t>
      </w:r>
      <w:r w:rsidR="000B620A" w:rsidRPr="00F7223B">
        <w:rPr>
          <w:rFonts w:ascii="Arial" w:hAnsi="Arial" w:cs="Arial"/>
          <w:sz w:val="26"/>
          <w:szCs w:val="26"/>
        </w:rPr>
        <w:t>sus</w:t>
      </w:r>
      <w:r w:rsidRPr="00F7223B">
        <w:rPr>
          <w:rFonts w:ascii="Arial" w:hAnsi="Arial" w:cs="Arial"/>
          <w:sz w:val="26"/>
          <w:szCs w:val="26"/>
        </w:rPr>
        <w:t xml:space="preserve"> encomiendas constitucionales y en la búsqueda constante de la mejora en la procuración de justicia</w:t>
      </w:r>
      <w:r w:rsidR="003B2B7F" w:rsidRPr="00F7223B">
        <w:rPr>
          <w:rFonts w:ascii="Arial" w:hAnsi="Arial" w:cs="Arial"/>
          <w:sz w:val="26"/>
          <w:szCs w:val="26"/>
        </w:rPr>
        <w:t>,</w:t>
      </w:r>
      <w:r w:rsidRPr="00F7223B">
        <w:rPr>
          <w:rFonts w:ascii="Arial" w:hAnsi="Arial" w:cs="Arial"/>
          <w:sz w:val="26"/>
          <w:szCs w:val="26"/>
        </w:rPr>
        <w:t xml:space="preserve"> vigilando en todo momento el cumplimiento del interés social y del bien común, crea esta unidad administrativa como una instancia competente para el diseño, análisis y manejo de la información financiera relacionada con hechos constitutivos de delitos fiscales, financieros u operaciones con recursos de procedencia ilícita, así como ser la responsable de coadyuvar con las instancias fiscales y financieras en los dictámenes en la materia para la investigación y persecución de los delitos referidos; máxime que, conforme a lo señalado por el artículo 198 del Código Penal para el Estado de Morelos, el delito de operaciones con recursos de procedencia ilícita se encuentra tipificado con la finalidad de sancionar con severidad dichas operaciones dentro del territorio del estado de</w:t>
      </w:r>
      <w:r w:rsidR="00E34D4E" w:rsidRPr="00F7223B">
        <w:rPr>
          <w:rFonts w:ascii="Arial" w:hAnsi="Arial" w:cs="Arial"/>
          <w:sz w:val="26"/>
          <w:szCs w:val="26"/>
        </w:rPr>
        <w:t xml:space="preserve"> Morelos o de éste hacia otras E</w:t>
      </w:r>
      <w:r w:rsidRPr="00F7223B">
        <w:rPr>
          <w:rFonts w:ascii="Arial" w:hAnsi="Arial" w:cs="Arial"/>
          <w:sz w:val="26"/>
          <w:szCs w:val="26"/>
        </w:rPr>
        <w:t>ntidades, o a la inversa, respecto de recursos, derechos o bienes de cualquier naturaleza, que procedan o representen el producto de una actividad ilícita.</w:t>
      </w:r>
    </w:p>
    <w:p w14:paraId="3A0517C1" w14:textId="77777777" w:rsidR="009456C6" w:rsidRPr="00F7223B" w:rsidRDefault="009456C6" w:rsidP="001D5282">
      <w:pPr>
        <w:spacing w:line="360" w:lineRule="auto"/>
        <w:jc w:val="both"/>
        <w:rPr>
          <w:rFonts w:ascii="Arial" w:hAnsi="Arial" w:cs="Arial"/>
          <w:sz w:val="26"/>
          <w:szCs w:val="26"/>
        </w:rPr>
      </w:pPr>
    </w:p>
    <w:p w14:paraId="706D2C57" w14:textId="7352E228" w:rsidR="009456C6" w:rsidRPr="00F7223B" w:rsidRDefault="009456C6" w:rsidP="001D5282">
      <w:pPr>
        <w:spacing w:line="360" w:lineRule="auto"/>
        <w:jc w:val="both"/>
        <w:rPr>
          <w:rFonts w:ascii="Arial" w:hAnsi="Arial" w:cs="Arial"/>
          <w:sz w:val="26"/>
          <w:szCs w:val="26"/>
        </w:rPr>
      </w:pPr>
      <w:r w:rsidRPr="00F7223B">
        <w:rPr>
          <w:rFonts w:ascii="Arial" w:hAnsi="Arial" w:cs="Arial"/>
          <w:sz w:val="26"/>
          <w:szCs w:val="26"/>
        </w:rPr>
        <w:t xml:space="preserve">En ese sentido, se deberán implementar estrategias específicas para el análisis e investigación en la medición del riesgo regional de las posibles conductas delictivas en la materia, a fin de que se aporten elementos o indicios que </w:t>
      </w:r>
      <w:r w:rsidRPr="00F7223B">
        <w:rPr>
          <w:rFonts w:ascii="Arial" w:hAnsi="Arial" w:cs="Arial"/>
          <w:sz w:val="26"/>
          <w:szCs w:val="26"/>
        </w:rPr>
        <w:lastRenderedPageBreak/>
        <w:t xml:space="preserve">coadyuven en las investigaciones, dando seguimiento desde el inicio de una carpeta de investigación hasta la conclusión del procedimiento penal. </w:t>
      </w:r>
    </w:p>
    <w:p w14:paraId="274AEEA8" w14:textId="77777777" w:rsidR="009456C6" w:rsidRPr="00F7223B" w:rsidRDefault="009456C6" w:rsidP="001D5282">
      <w:pPr>
        <w:spacing w:line="360" w:lineRule="auto"/>
        <w:jc w:val="both"/>
        <w:rPr>
          <w:rFonts w:ascii="Arial" w:hAnsi="Arial" w:cs="Arial"/>
          <w:sz w:val="26"/>
          <w:szCs w:val="26"/>
        </w:rPr>
      </w:pPr>
    </w:p>
    <w:p w14:paraId="00B26FFD" w14:textId="3A8DF2A8" w:rsidR="009456C6" w:rsidRPr="00F7223B" w:rsidRDefault="009456C6" w:rsidP="001D5282">
      <w:pPr>
        <w:spacing w:line="360" w:lineRule="auto"/>
        <w:jc w:val="both"/>
        <w:rPr>
          <w:rFonts w:ascii="Arial" w:hAnsi="Arial" w:cs="Arial"/>
          <w:sz w:val="26"/>
          <w:szCs w:val="26"/>
        </w:rPr>
      </w:pPr>
      <w:r w:rsidRPr="00F7223B">
        <w:rPr>
          <w:rFonts w:ascii="Arial" w:hAnsi="Arial" w:cs="Arial"/>
          <w:sz w:val="26"/>
          <w:szCs w:val="26"/>
        </w:rPr>
        <w:t>Ahora bien, se considera oportuno puntualizar que</w:t>
      </w:r>
      <w:r w:rsidR="003B2B7F" w:rsidRPr="00F7223B">
        <w:rPr>
          <w:rFonts w:ascii="Arial" w:hAnsi="Arial" w:cs="Arial"/>
          <w:sz w:val="26"/>
          <w:szCs w:val="26"/>
        </w:rPr>
        <w:t>,</w:t>
      </w:r>
      <w:r w:rsidRPr="00F7223B">
        <w:rPr>
          <w:rFonts w:ascii="Arial" w:hAnsi="Arial" w:cs="Arial"/>
          <w:sz w:val="26"/>
          <w:szCs w:val="26"/>
        </w:rPr>
        <w:t xml:space="preserve"> si bien es cierto </w:t>
      </w:r>
      <w:r w:rsidR="000B620A" w:rsidRPr="00F7223B">
        <w:rPr>
          <w:rFonts w:ascii="Arial" w:hAnsi="Arial" w:cs="Arial"/>
          <w:sz w:val="26"/>
          <w:szCs w:val="26"/>
        </w:rPr>
        <w:t>no existe</w:t>
      </w:r>
      <w:r w:rsidRPr="00F7223B">
        <w:rPr>
          <w:rFonts w:ascii="Arial" w:hAnsi="Arial" w:cs="Arial"/>
          <w:sz w:val="26"/>
          <w:szCs w:val="26"/>
        </w:rPr>
        <w:t xml:space="preserve"> obligación </w:t>
      </w:r>
      <w:r w:rsidR="000B620A" w:rsidRPr="00F7223B">
        <w:rPr>
          <w:rFonts w:ascii="Arial" w:hAnsi="Arial" w:cs="Arial"/>
          <w:sz w:val="26"/>
          <w:szCs w:val="26"/>
        </w:rPr>
        <w:t>derivada</w:t>
      </w:r>
      <w:r w:rsidRPr="00F7223B">
        <w:rPr>
          <w:rFonts w:ascii="Arial" w:hAnsi="Arial" w:cs="Arial"/>
          <w:sz w:val="26"/>
          <w:szCs w:val="26"/>
        </w:rPr>
        <w:t xml:space="preserve"> de la Ley Federal referida</w:t>
      </w:r>
      <w:r w:rsidR="000B620A" w:rsidRPr="00F7223B">
        <w:rPr>
          <w:rFonts w:ascii="Arial" w:hAnsi="Arial" w:cs="Arial"/>
          <w:sz w:val="26"/>
          <w:szCs w:val="26"/>
        </w:rPr>
        <w:t xml:space="preserve">, </w:t>
      </w:r>
      <w:r w:rsidRPr="00F7223B">
        <w:rPr>
          <w:rFonts w:ascii="Arial" w:hAnsi="Arial" w:cs="Arial"/>
          <w:sz w:val="26"/>
          <w:szCs w:val="26"/>
        </w:rPr>
        <w:t xml:space="preserve">se </w:t>
      </w:r>
      <w:r w:rsidR="000B620A" w:rsidRPr="00F7223B">
        <w:rPr>
          <w:rFonts w:ascii="Arial" w:hAnsi="Arial" w:cs="Arial"/>
          <w:sz w:val="26"/>
          <w:szCs w:val="26"/>
        </w:rPr>
        <w:t>estima</w:t>
      </w:r>
      <w:r w:rsidRPr="00F7223B">
        <w:rPr>
          <w:rFonts w:ascii="Arial" w:hAnsi="Arial" w:cs="Arial"/>
          <w:sz w:val="26"/>
          <w:szCs w:val="26"/>
        </w:rPr>
        <w:t xml:space="preserve"> indispensable la creación de </w:t>
      </w:r>
      <w:r w:rsidR="000B620A" w:rsidRPr="00F7223B">
        <w:rPr>
          <w:rFonts w:ascii="Arial" w:hAnsi="Arial" w:cs="Arial"/>
          <w:sz w:val="26"/>
          <w:szCs w:val="26"/>
        </w:rPr>
        <w:t xml:space="preserve">una </w:t>
      </w:r>
      <w:r w:rsidRPr="00F7223B">
        <w:rPr>
          <w:rFonts w:ascii="Arial" w:hAnsi="Arial" w:cs="Arial"/>
          <w:sz w:val="26"/>
          <w:szCs w:val="26"/>
        </w:rPr>
        <w:t>unidad administrativa</w:t>
      </w:r>
      <w:r w:rsidR="000B620A" w:rsidRPr="00F7223B">
        <w:rPr>
          <w:rFonts w:ascii="Arial" w:hAnsi="Arial" w:cs="Arial"/>
          <w:sz w:val="26"/>
          <w:szCs w:val="26"/>
        </w:rPr>
        <w:t xml:space="preserve"> competente dentro de la estructura de la Fiscalía</w:t>
      </w:r>
      <w:r w:rsidRPr="00F7223B">
        <w:rPr>
          <w:rFonts w:ascii="Arial" w:hAnsi="Arial" w:cs="Arial"/>
          <w:sz w:val="26"/>
          <w:szCs w:val="26"/>
        </w:rPr>
        <w:t xml:space="preserve">, garantizando con ello el establecimiento de sistemas que coadyuven en la consulta requerida por las </w:t>
      </w:r>
      <w:r w:rsidR="00576748" w:rsidRPr="00F7223B">
        <w:rPr>
          <w:rFonts w:ascii="Arial" w:hAnsi="Arial" w:cs="Arial"/>
          <w:sz w:val="26"/>
          <w:szCs w:val="26"/>
        </w:rPr>
        <w:t xml:space="preserve">citadas </w:t>
      </w:r>
      <w:r w:rsidRPr="00F7223B">
        <w:rPr>
          <w:rFonts w:ascii="Arial" w:hAnsi="Arial" w:cs="Arial"/>
          <w:sz w:val="26"/>
          <w:szCs w:val="26"/>
        </w:rPr>
        <w:t xml:space="preserve">autoridades federales. </w:t>
      </w:r>
    </w:p>
    <w:p w14:paraId="60DB4C5C" w14:textId="77777777" w:rsidR="009456C6" w:rsidRPr="00F7223B" w:rsidRDefault="009456C6" w:rsidP="001D5282">
      <w:pPr>
        <w:spacing w:line="360" w:lineRule="auto"/>
        <w:jc w:val="both"/>
        <w:rPr>
          <w:rFonts w:ascii="Arial" w:hAnsi="Arial" w:cs="Arial"/>
          <w:sz w:val="26"/>
          <w:szCs w:val="26"/>
          <w:lang w:val="es-ES_tradnl"/>
        </w:rPr>
      </w:pPr>
    </w:p>
    <w:p w14:paraId="0C670071" w14:textId="3E09577E" w:rsidR="00F2066C" w:rsidRPr="00F7223B" w:rsidRDefault="00624CE1" w:rsidP="001D5282">
      <w:pPr>
        <w:spacing w:line="360" w:lineRule="auto"/>
        <w:jc w:val="both"/>
        <w:rPr>
          <w:rFonts w:ascii="Arial" w:eastAsia="Calibri" w:hAnsi="Arial" w:cs="Arial"/>
          <w:sz w:val="26"/>
          <w:szCs w:val="26"/>
          <w:lang w:val="es-ES_tradnl"/>
        </w:rPr>
      </w:pPr>
      <w:r w:rsidRPr="00F7223B">
        <w:rPr>
          <w:rFonts w:ascii="Arial" w:hAnsi="Arial" w:cs="Arial"/>
          <w:sz w:val="26"/>
          <w:szCs w:val="26"/>
          <w:lang w:val="es-ES_tradnl"/>
        </w:rPr>
        <w:t>Por otra parte</w:t>
      </w:r>
      <w:r w:rsidR="00EC021E" w:rsidRPr="00F7223B">
        <w:rPr>
          <w:rFonts w:ascii="Arial" w:hAnsi="Arial" w:cs="Arial"/>
          <w:sz w:val="26"/>
          <w:szCs w:val="26"/>
          <w:lang w:val="es-ES_tradnl"/>
        </w:rPr>
        <w:t>, resulta importante mencionar que el 09 de agosto de 2019 se publicó en el Diario Oficial de la Federación la</w:t>
      </w:r>
      <w:r w:rsidR="00F2066C" w:rsidRPr="00F7223B">
        <w:rPr>
          <w:rFonts w:ascii="Arial" w:eastAsia="Calibri" w:hAnsi="Arial" w:cs="Arial"/>
          <w:sz w:val="26"/>
          <w:szCs w:val="26"/>
          <w:lang w:val="es-ES_tradnl"/>
        </w:rPr>
        <w:t xml:space="preserve"> Ley Nacional de Extinción de Dominio, </w:t>
      </w:r>
      <w:r w:rsidR="00EC021E" w:rsidRPr="00F7223B">
        <w:rPr>
          <w:rFonts w:ascii="Arial" w:eastAsia="Calibri" w:hAnsi="Arial" w:cs="Arial"/>
          <w:sz w:val="26"/>
          <w:szCs w:val="26"/>
          <w:lang w:val="es-ES_tradnl"/>
        </w:rPr>
        <w:t>reglamentaria del artículo 22 de la Constitución Política de los Estados Unidos Mexicanos, cuyo objeto es regu</w:t>
      </w:r>
      <w:r w:rsidR="00F57C16" w:rsidRPr="00F7223B">
        <w:rPr>
          <w:rFonts w:ascii="Arial" w:eastAsia="Calibri" w:hAnsi="Arial" w:cs="Arial"/>
          <w:sz w:val="26"/>
          <w:szCs w:val="26"/>
          <w:lang w:val="es-ES_tradnl"/>
        </w:rPr>
        <w:t>lar la extinción de dominio de b</w:t>
      </w:r>
      <w:r w:rsidR="00EC021E" w:rsidRPr="00F7223B">
        <w:rPr>
          <w:rFonts w:ascii="Arial" w:eastAsia="Calibri" w:hAnsi="Arial" w:cs="Arial"/>
          <w:sz w:val="26"/>
          <w:szCs w:val="26"/>
          <w:lang w:val="es-ES_tradnl"/>
        </w:rPr>
        <w:t xml:space="preserve">ienes a favor del Estado por conducto del Gobierno Federal y de las </w:t>
      </w:r>
      <w:r w:rsidR="00E34D4E" w:rsidRPr="00F7223B">
        <w:rPr>
          <w:rFonts w:ascii="Arial" w:eastAsia="Calibri" w:hAnsi="Arial" w:cs="Arial"/>
          <w:sz w:val="26"/>
          <w:szCs w:val="26"/>
          <w:lang w:val="es-ES_tradnl"/>
        </w:rPr>
        <w:t>entidades federativas</w:t>
      </w:r>
      <w:r w:rsidR="009D74E0" w:rsidRPr="00F7223B">
        <w:rPr>
          <w:rFonts w:ascii="Arial" w:eastAsia="Calibri" w:hAnsi="Arial" w:cs="Arial"/>
          <w:sz w:val="26"/>
          <w:szCs w:val="26"/>
          <w:lang w:val="es-ES_tradnl"/>
        </w:rPr>
        <w:t xml:space="preserve"> </w:t>
      </w:r>
      <w:r w:rsidR="00F57C16" w:rsidRPr="00F7223B">
        <w:rPr>
          <w:rFonts w:ascii="Arial" w:eastAsia="Calibri" w:hAnsi="Arial" w:cs="Arial"/>
          <w:sz w:val="26"/>
          <w:szCs w:val="26"/>
          <w:lang w:val="es-ES_tradnl"/>
        </w:rPr>
        <w:t>según corresponda;</w:t>
      </w:r>
      <w:r w:rsidR="00EC021E" w:rsidRPr="00F7223B">
        <w:rPr>
          <w:rFonts w:ascii="Arial" w:eastAsia="Calibri" w:hAnsi="Arial" w:cs="Arial"/>
          <w:sz w:val="26"/>
          <w:szCs w:val="26"/>
          <w:lang w:val="es-ES_tradnl"/>
        </w:rPr>
        <w:t xml:space="preserve"> el procedimiento </w:t>
      </w:r>
      <w:r w:rsidR="00FA0353" w:rsidRPr="00F7223B">
        <w:rPr>
          <w:rFonts w:ascii="Arial" w:eastAsia="Calibri" w:hAnsi="Arial" w:cs="Arial"/>
          <w:sz w:val="26"/>
          <w:szCs w:val="26"/>
          <w:lang w:val="es-ES_tradnl"/>
        </w:rPr>
        <w:t>respectivo</w:t>
      </w:r>
      <w:r w:rsidR="00F57C16" w:rsidRPr="00F7223B">
        <w:rPr>
          <w:rFonts w:ascii="Arial" w:eastAsia="Calibri" w:hAnsi="Arial" w:cs="Arial"/>
          <w:sz w:val="26"/>
          <w:szCs w:val="26"/>
          <w:lang w:val="es-ES_tradnl"/>
        </w:rPr>
        <w:t>;</w:t>
      </w:r>
      <w:r w:rsidR="00EC021E" w:rsidRPr="00F7223B">
        <w:rPr>
          <w:rFonts w:ascii="Arial" w:eastAsia="Calibri" w:hAnsi="Arial" w:cs="Arial"/>
          <w:sz w:val="26"/>
          <w:szCs w:val="26"/>
          <w:lang w:val="es-ES_tradnl"/>
        </w:rPr>
        <w:t xml:space="preserve"> los mecanismos para que las autoridades administren los bienes sujetos al proceso de extinción de dominio, incluidos sus productos, rendimientos, frutos y accesorios; los mecanismos para que, atendiendo al interés público, las autoridades lleven a cabo la disposición, uso, usufructo, ena</w:t>
      </w:r>
      <w:r w:rsidR="00F57C16" w:rsidRPr="00F7223B">
        <w:rPr>
          <w:rFonts w:ascii="Arial" w:eastAsia="Calibri" w:hAnsi="Arial" w:cs="Arial"/>
          <w:sz w:val="26"/>
          <w:szCs w:val="26"/>
          <w:lang w:val="es-ES_tradnl"/>
        </w:rPr>
        <w:t>jenación y Monetización de los b</w:t>
      </w:r>
      <w:r w:rsidR="00EC021E" w:rsidRPr="00F7223B">
        <w:rPr>
          <w:rFonts w:ascii="Arial" w:eastAsia="Calibri" w:hAnsi="Arial" w:cs="Arial"/>
          <w:sz w:val="26"/>
          <w:szCs w:val="26"/>
          <w:lang w:val="es-ES_tradnl"/>
        </w:rPr>
        <w:t>ienes sujetos al proceso de extinción de dominio, incluidos sus productos, rendimientos, frutos y accesorios, y los cr</w:t>
      </w:r>
      <w:r w:rsidR="00F57C16" w:rsidRPr="00F7223B">
        <w:rPr>
          <w:rFonts w:ascii="Arial" w:eastAsia="Calibri" w:hAnsi="Arial" w:cs="Arial"/>
          <w:sz w:val="26"/>
          <w:szCs w:val="26"/>
          <w:lang w:val="es-ES_tradnl"/>
        </w:rPr>
        <w:t>iterios para el destino de los b</w:t>
      </w:r>
      <w:r w:rsidR="00EC021E" w:rsidRPr="00F7223B">
        <w:rPr>
          <w:rFonts w:ascii="Arial" w:eastAsia="Calibri" w:hAnsi="Arial" w:cs="Arial"/>
          <w:sz w:val="26"/>
          <w:szCs w:val="26"/>
          <w:lang w:val="es-ES_tradnl"/>
        </w:rPr>
        <w:t>ienes cuyo dominio se declare extinto en sentencia y, en su caso, la destrucción de los mismos.</w:t>
      </w:r>
    </w:p>
    <w:p w14:paraId="290C5FE2" w14:textId="77777777" w:rsidR="00476CBF" w:rsidRPr="00F7223B" w:rsidRDefault="00476CBF" w:rsidP="001D5282">
      <w:pPr>
        <w:spacing w:line="360" w:lineRule="auto"/>
        <w:jc w:val="both"/>
        <w:rPr>
          <w:rFonts w:ascii="Arial" w:eastAsia="Calibri" w:hAnsi="Arial" w:cs="Arial"/>
          <w:sz w:val="26"/>
          <w:szCs w:val="26"/>
          <w:lang w:val="es-ES_tradnl"/>
        </w:rPr>
      </w:pPr>
    </w:p>
    <w:p w14:paraId="17077115" w14:textId="538982A1" w:rsidR="00476CBF" w:rsidRPr="00F7223B" w:rsidRDefault="00476CBF" w:rsidP="001D5282">
      <w:pPr>
        <w:spacing w:line="360" w:lineRule="auto"/>
        <w:jc w:val="both"/>
        <w:rPr>
          <w:rFonts w:ascii="Arial" w:eastAsia="Calibri" w:hAnsi="Arial" w:cs="Arial"/>
          <w:sz w:val="26"/>
          <w:szCs w:val="26"/>
          <w:lang w:val="es-ES_tradnl"/>
        </w:rPr>
      </w:pPr>
      <w:r w:rsidRPr="00F7223B">
        <w:rPr>
          <w:rFonts w:ascii="Arial" w:eastAsia="Calibri" w:hAnsi="Arial" w:cs="Arial"/>
          <w:sz w:val="26"/>
          <w:szCs w:val="26"/>
          <w:lang w:val="es-ES_tradnl"/>
        </w:rPr>
        <w:t xml:space="preserve">Dicha Ley prevé en su artículo 240 que las </w:t>
      </w:r>
      <w:r w:rsidR="00256A3C" w:rsidRPr="00F7223B">
        <w:rPr>
          <w:rFonts w:ascii="Arial" w:eastAsia="Calibri" w:hAnsi="Arial" w:cs="Arial"/>
          <w:sz w:val="26"/>
          <w:szCs w:val="26"/>
          <w:lang w:val="es-ES_tradnl"/>
        </w:rPr>
        <w:t>Fiscalías</w:t>
      </w:r>
      <w:r w:rsidR="00F57C16" w:rsidRPr="00F7223B">
        <w:rPr>
          <w:rFonts w:ascii="Arial" w:eastAsia="Calibri" w:hAnsi="Arial" w:cs="Arial"/>
          <w:sz w:val="26"/>
          <w:szCs w:val="26"/>
          <w:lang w:val="es-ES_tradnl"/>
        </w:rPr>
        <w:t xml:space="preserve"> de las entidades federativas,</w:t>
      </w:r>
      <w:r w:rsidR="00256A3C" w:rsidRPr="00F7223B">
        <w:rPr>
          <w:rFonts w:ascii="Arial" w:eastAsia="Calibri" w:hAnsi="Arial" w:cs="Arial"/>
          <w:sz w:val="26"/>
          <w:szCs w:val="26"/>
          <w:lang w:val="es-ES_tradnl"/>
        </w:rPr>
        <w:t xml:space="preserve"> </w:t>
      </w:r>
      <w:r w:rsidRPr="00F7223B">
        <w:rPr>
          <w:rFonts w:ascii="Arial" w:eastAsia="Calibri" w:hAnsi="Arial" w:cs="Arial"/>
          <w:sz w:val="26"/>
          <w:szCs w:val="26"/>
          <w:lang w:val="es-ES_tradnl"/>
        </w:rPr>
        <w:t xml:space="preserve">contarán con unidades especializadas en materia de extinción de </w:t>
      </w:r>
      <w:r w:rsidRPr="00F7223B">
        <w:rPr>
          <w:rFonts w:ascii="Arial" w:eastAsia="Calibri" w:hAnsi="Arial" w:cs="Arial"/>
          <w:sz w:val="26"/>
          <w:szCs w:val="26"/>
          <w:lang w:val="es-ES_tradnl"/>
        </w:rPr>
        <w:lastRenderedPageBreak/>
        <w:t xml:space="preserve">dominio, con el objeto de lograr una mayor eficiencia en los procedimientos </w:t>
      </w:r>
      <w:r w:rsidR="00F57C16" w:rsidRPr="00F7223B">
        <w:rPr>
          <w:rFonts w:ascii="Arial" w:eastAsia="Calibri" w:hAnsi="Arial" w:cs="Arial"/>
          <w:sz w:val="26"/>
          <w:szCs w:val="26"/>
          <w:lang w:val="es-ES_tradnl"/>
        </w:rPr>
        <w:t>de extinción de dominio de los b</w:t>
      </w:r>
      <w:r w:rsidRPr="00F7223B">
        <w:rPr>
          <w:rFonts w:ascii="Arial" w:eastAsia="Calibri" w:hAnsi="Arial" w:cs="Arial"/>
          <w:sz w:val="26"/>
          <w:szCs w:val="26"/>
          <w:lang w:val="es-ES_tradnl"/>
        </w:rPr>
        <w:t xml:space="preserve">ienes </w:t>
      </w:r>
      <w:r w:rsidR="00256A3C" w:rsidRPr="00F7223B">
        <w:rPr>
          <w:rFonts w:ascii="Arial" w:eastAsia="Calibri" w:hAnsi="Arial" w:cs="Arial"/>
          <w:sz w:val="26"/>
          <w:szCs w:val="26"/>
          <w:lang w:val="es-ES_tradnl"/>
        </w:rPr>
        <w:t>sujetos a aquella</w:t>
      </w:r>
      <w:r w:rsidRPr="00F7223B">
        <w:rPr>
          <w:rFonts w:ascii="Arial" w:eastAsia="Calibri" w:hAnsi="Arial" w:cs="Arial"/>
          <w:sz w:val="26"/>
          <w:szCs w:val="26"/>
          <w:lang w:val="es-ES_tradnl"/>
        </w:rPr>
        <w:t xml:space="preserve">. </w:t>
      </w:r>
    </w:p>
    <w:p w14:paraId="0A64D993" w14:textId="77777777" w:rsidR="00171F0A" w:rsidRPr="00F7223B" w:rsidRDefault="00171F0A" w:rsidP="001D5282">
      <w:pPr>
        <w:spacing w:line="360" w:lineRule="auto"/>
        <w:jc w:val="both"/>
        <w:rPr>
          <w:rFonts w:ascii="Arial" w:eastAsia="Calibri" w:hAnsi="Arial" w:cs="Arial"/>
          <w:sz w:val="26"/>
          <w:szCs w:val="26"/>
          <w:lang w:val="es-ES_tradnl"/>
        </w:rPr>
      </w:pPr>
    </w:p>
    <w:p w14:paraId="608E9D10" w14:textId="5C90E209" w:rsidR="00171F0A" w:rsidRPr="00F7223B" w:rsidRDefault="00171F0A" w:rsidP="001D5282">
      <w:pPr>
        <w:spacing w:line="360" w:lineRule="auto"/>
        <w:jc w:val="both"/>
        <w:rPr>
          <w:rFonts w:ascii="Arial" w:eastAsia="Calibri" w:hAnsi="Arial" w:cs="Arial"/>
          <w:bCs/>
          <w:sz w:val="26"/>
          <w:szCs w:val="26"/>
          <w:lang w:val="es-ES_tradnl"/>
        </w:rPr>
      </w:pPr>
      <w:r w:rsidRPr="00F7223B">
        <w:rPr>
          <w:rFonts w:ascii="Arial" w:eastAsia="Calibri" w:hAnsi="Arial" w:cs="Arial"/>
          <w:sz w:val="26"/>
          <w:szCs w:val="26"/>
          <w:lang w:val="es-ES_tradnl"/>
        </w:rPr>
        <w:t xml:space="preserve">Es importante señalar que el Transitorio Segundo de la </w:t>
      </w:r>
      <w:r w:rsidR="00F57C16" w:rsidRPr="00F7223B">
        <w:rPr>
          <w:rFonts w:ascii="Arial" w:eastAsia="Calibri" w:hAnsi="Arial" w:cs="Arial"/>
          <w:sz w:val="26"/>
          <w:szCs w:val="26"/>
          <w:lang w:val="es-ES_tradnl"/>
        </w:rPr>
        <w:t xml:space="preserve">citada </w:t>
      </w:r>
      <w:r w:rsidRPr="00F7223B">
        <w:rPr>
          <w:rFonts w:ascii="Arial" w:eastAsia="Calibri" w:hAnsi="Arial" w:cs="Arial"/>
          <w:sz w:val="26"/>
          <w:szCs w:val="26"/>
          <w:lang w:val="es-ES_tradnl"/>
        </w:rPr>
        <w:t xml:space="preserve">Ley Nacional determinó la abrogación de la </w:t>
      </w:r>
      <w:r w:rsidR="00891F6E" w:rsidRPr="00F7223B">
        <w:rPr>
          <w:rFonts w:ascii="Arial" w:eastAsia="Calibri" w:hAnsi="Arial" w:cs="Arial"/>
          <w:sz w:val="26"/>
          <w:szCs w:val="26"/>
          <w:lang w:val="es-ES_tradnl"/>
        </w:rPr>
        <w:t xml:space="preserve">otrora </w:t>
      </w:r>
      <w:r w:rsidRPr="00F7223B">
        <w:rPr>
          <w:rFonts w:ascii="Arial" w:eastAsia="Calibri" w:hAnsi="Arial" w:cs="Arial"/>
          <w:sz w:val="26"/>
          <w:szCs w:val="26"/>
          <w:lang w:val="es-ES_tradnl"/>
        </w:rPr>
        <w:t xml:space="preserve">Ley Federal de Extinción de Dominio, Reglamentaria del artículo 22 de la Constitución Política de los Estados Unidos Mexicanos, así como las leyes de extinción de dominio de las </w:t>
      </w:r>
      <w:r w:rsidR="00E34D4E" w:rsidRPr="00F7223B">
        <w:rPr>
          <w:rFonts w:ascii="Arial" w:eastAsia="Calibri" w:hAnsi="Arial" w:cs="Arial"/>
          <w:sz w:val="26"/>
          <w:szCs w:val="26"/>
          <w:lang w:val="es-ES_tradnl"/>
        </w:rPr>
        <w:t>entidades federativas</w:t>
      </w:r>
      <w:r w:rsidR="00356A47" w:rsidRPr="00F7223B">
        <w:rPr>
          <w:rFonts w:ascii="Arial" w:eastAsia="Calibri" w:hAnsi="Arial" w:cs="Arial"/>
          <w:sz w:val="26"/>
          <w:szCs w:val="26"/>
          <w:lang w:val="es-ES_tradnl"/>
        </w:rPr>
        <w:t xml:space="preserve">. Quedando sin efectos, por tanto, </w:t>
      </w:r>
      <w:r w:rsidRPr="00F7223B">
        <w:rPr>
          <w:rFonts w:ascii="Arial" w:eastAsia="Calibri" w:hAnsi="Arial" w:cs="Arial"/>
          <w:sz w:val="26"/>
          <w:szCs w:val="26"/>
          <w:lang w:val="es-ES_tradnl"/>
        </w:rPr>
        <w:t xml:space="preserve">la </w:t>
      </w:r>
      <w:r w:rsidRPr="00F7223B">
        <w:rPr>
          <w:rFonts w:ascii="Arial" w:eastAsia="Calibri" w:hAnsi="Arial" w:cs="Arial"/>
          <w:bCs/>
          <w:sz w:val="26"/>
          <w:szCs w:val="26"/>
          <w:lang w:val="es-ES_tradnl"/>
        </w:rPr>
        <w:t xml:space="preserve">Ley de Extinción de Dominio en </w:t>
      </w:r>
      <w:r w:rsidR="00FA0353" w:rsidRPr="00F7223B">
        <w:rPr>
          <w:rFonts w:ascii="Arial" w:eastAsia="Calibri" w:hAnsi="Arial" w:cs="Arial"/>
          <w:bCs/>
          <w:sz w:val="26"/>
          <w:szCs w:val="26"/>
          <w:lang w:val="es-ES_tradnl"/>
        </w:rPr>
        <w:t>f</w:t>
      </w:r>
      <w:r w:rsidRPr="00F7223B">
        <w:rPr>
          <w:rFonts w:ascii="Arial" w:eastAsia="Calibri" w:hAnsi="Arial" w:cs="Arial"/>
          <w:bCs/>
          <w:sz w:val="26"/>
          <w:szCs w:val="26"/>
          <w:lang w:val="es-ES_tradnl"/>
        </w:rPr>
        <w:t>avor del Estado de Morelos publicada en el Periódico Oficial “Tierra y Libertad”, número 4686, el 11 de marzo de 2009</w:t>
      </w:r>
      <w:r w:rsidR="009F572C" w:rsidRPr="00F7223B">
        <w:rPr>
          <w:rFonts w:ascii="Arial" w:eastAsia="Calibri" w:hAnsi="Arial" w:cs="Arial"/>
          <w:bCs/>
          <w:sz w:val="26"/>
          <w:szCs w:val="26"/>
          <w:lang w:val="es-ES_tradnl"/>
        </w:rPr>
        <w:t xml:space="preserve">. </w:t>
      </w:r>
    </w:p>
    <w:p w14:paraId="0614D5CF" w14:textId="77777777" w:rsidR="009F572C" w:rsidRPr="00F7223B" w:rsidRDefault="009F572C" w:rsidP="001D5282">
      <w:pPr>
        <w:spacing w:line="360" w:lineRule="auto"/>
        <w:jc w:val="both"/>
        <w:rPr>
          <w:rFonts w:ascii="Arial" w:eastAsia="Calibri" w:hAnsi="Arial" w:cs="Arial"/>
          <w:bCs/>
          <w:sz w:val="26"/>
          <w:szCs w:val="26"/>
          <w:lang w:val="es-ES_tradnl"/>
        </w:rPr>
      </w:pPr>
    </w:p>
    <w:p w14:paraId="534BF221" w14:textId="6FCAAD5D" w:rsidR="00930A1D" w:rsidRPr="00F7223B" w:rsidRDefault="00D82FB0" w:rsidP="001D5282">
      <w:pPr>
        <w:spacing w:line="360" w:lineRule="auto"/>
        <w:jc w:val="both"/>
        <w:rPr>
          <w:rFonts w:ascii="Arial" w:eastAsia="Calibri" w:hAnsi="Arial" w:cs="Arial"/>
          <w:bCs/>
          <w:sz w:val="26"/>
          <w:szCs w:val="26"/>
          <w:lang w:val="es-ES_tradnl"/>
        </w:rPr>
      </w:pPr>
      <w:r w:rsidRPr="00F7223B">
        <w:rPr>
          <w:rFonts w:ascii="Arial" w:eastAsia="Calibri" w:hAnsi="Arial" w:cs="Arial"/>
          <w:bCs/>
          <w:sz w:val="26"/>
          <w:szCs w:val="26"/>
          <w:lang w:val="es-ES_tradnl"/>
        </w:rPr>
        <w:t>E</w:t>
      </w:r>
      <w:r w:rsidR="009F572C" w:rsidRPr="00F7223B">
        <w:rPr>
          <w:rFonts w:ascii="Arial" w:eastAsia="Calibri" w:hAnsi="Arial" w:cs="Arial"/>
          <w:bCs/>
          <w:sz w:val="26"/>
          <w:szCs w:val="26"/>
          <w:lang w:val="es-ES_tradnl"/>
        </w:rPr>
        <w:t xml:space="preserve">n su Transitorio </w:t>
      </w:r>
      <w:r w:rsidR="00930A1D" w:rsidRPr="00F7223B">
        <w:rPr>
          <w:rFonts w:ascii="Arial" w:eastAsia="Calibri" w:hAnsi="Arial" w:cs="Arial"/>
          <w:bCs/>
          <w:sz w:val="26"/>
          <w:szCs w:val="26"/>
          <w:lang w:val="es-ES_tradnl"/>
        </w:rPr>
        <w:t>Segundo</w:t>
      </w:r>
      <w:r w:rsidRPr="00F7223B">
        <w:rPr>
          <w:rFonts w:ascii="Arial" w:eastAsia="Calibri" w:hAnsi="Arial" w:cs="Arial"/>
          <w:bCs/>
          <w:sz w:val="26"/>
          <w:szCs w:val="26"/>
          <w:lang w:val="es-ES_tradnl"/>
        </w:rPr>
        <w:t xml:space="preserve"> la Ley Nacional señaló</w:t>
      </w:r>
      <w:r w:rsidR="00930A1D" w:rsidRPr="00F7223B">
        <w:rPr>
          <w:rFonts w:ascii="Arial" w:eastAsia="Calibri" w:hAnsi="Arial" w:cs="Arial"/>
          <w:bCs/>
          <w:sz w:val="26"/>
          <w:szCs w:val="26"/>
          <w:lang w:val="es-ES_tradnl"/>
        </w:rPr>
        <w:t xml:space="preserve"> que en un plazo que no excedería de ciento ochenta días contados a partir de la entrada en vigor de la misma, las Legislaturas de las </w:t>
      </w:r>
      <w:r w:rsidR="00E34D4E" w:rsidRPr="00F7223B">
        <w:rPr>
          <w:rFonts w:ascii="Arial" w:eastAsia="Calibri" w:hAnsi="Arial" w:cs="Arial"/>
          <w:bCs/>
          <w:sz w:val="26"/>
          <w:szCs w:val="26"/>
          <w:lang w:val="es-ES_tradnl"/>
        </w:rPr>
        <w:t>entidades federativas</w:t>
      </w:r>
      <w:r w:rsidR="00930A1D" w:rsidRPr="00F7223B">
        <w:rPr>
          <w:rFonts w:ascii="Arial" w:eastAsia="Calibri" w:hAnsi="Arial" w:cs="Arial"/>
          <w:bCs/>
          <w:sz w:val="26"/>
          <w:szCs w:val="26"/>
          <w:lang w:val="es-ES_tradnl"/>
        </w:rPr>
        <w:t xml:space="preserve"> </w:t>
      </w:r>
      <w:r w:rsidRPr="00F7223B">
        <w:rPr>
          <w:rFonts w:ascii="Arial" w:eastAsia="Calibri" w:hAnsi="Arial" w:cs="Arial"/>
          <w:bCs/>
          <w:sz w:val="26"/>
          <w:szCs w:val="26"/>
          <w:lang w:val="es-ES_tradnl"/>
        </w:rPr>
        <w:t>deberían</w:t>
      </w:r>
      <w:r w:rsidR="00930A1D" w:rsidRPr="00F7223B">
        <w:rPr>
          <w:rFonts w:ascii="Arial" w:eastAsia="Calibri" w:hAnsi="Arial" w:cs="Arial"/>
          <w:bCs/>
          <w:sz w:val="26"/>
          <w:szCs w:val="26"/>
          <w:lang w:val="es-ES_tradnl"/>
        </w:rPr>
        <w:t xml:space="preserve"> armonizar su legislación</w:t>
      </w:r>
      <w:r w:rsidR="008D173F" w:rsidRPr="00F7223B">
        <w:rPr>
          <w:rFonts w:ascii="Arial" w:eastAsia="Calibri" w:hAnsi="Arial" w:cs="Arial"/>
          <w:bCs/>
          <w:sz w:val="26"/>
          <w:szCs w:val="26"/>
          <w:lang w:val="es-ES_tradnl"/>
        </w:rPr>
        <w:t xml:space="preserve">; </w:t>
      </w:r>
      <w:r w:rsidR="00203372" w:rsidRPr="00F7223B">
        <w:rPr>
          <w:rFonts w:ascii="Arial" w:eastAsia="Calibri" w:hAnsi="Arial" w:cs="Arial"/>
          <w:bCs/>
          <w:sz w:val="26"/>
          <w:szCs w:val="26"/>
          <w:lang w:val="es-ES_tradnl"/>
        </w:rPr>
        <w:t xml:space="preserve">asimismo determinó que </w:t>
      </w:r>
      <w:r w:rsidR="00D418F1" w:rsidRPr="00F7223B">
        <w:rPr>
          <w:rFonts w:ascii="Arial" w:eastAsia="Calibri" w:hAnsi="Arial" w:cs="Arial"/>
          <w:bCs/>
          <w:sz w:val="26"/>
          <w:szCs w:val="26"/>
          <w:lang w:val="es-ES_tradnl"/>
        </w:rPr>
        <w:t xml:space="preserve">los procesos en materia de extinción de dominio iniciados con fundamento en la Ley Federal de Extinción de Dominio, Reglamentaria del artículo 22 de la Constitución Política de los Estados Unidos Mexicanos y en la legislación de las </w:t>
      </w:r>
      <w:r w:rsidR="00E34D4E" w:rsidRPr="00F7223B">
        <w:rPr>
          <w:rFonts w:ascii="Arial" w:eastAsia="Calibri" w:hAnsi="Arial" w:cs="Arial"/>
          <w:bCs/>
          <w:sz w:val="26"/>
          <w:szCs w:val="26"/>
          <w:lang w:val="es-ES_tradnl"/>
        </w:rPr>
        <w:t>entidades federativas</w:t>
      </w:r>
      <w:r w:rsidRPr="00F7223B">
        <w:rPr>
          <w:rFonts w:ascii="Arial" w:eastAsia="Calibri" w:hAnsi="Arial" w:cs="Arial"/>
          <w:bCs/>
          <w:sz w:val="26"/>
          <w:szCs w:val="26"/>
          <w:lang w:val="es-ES_tradnl"/>
        </w:rPr>
        <w:t>, deberían</w:t>
      </w:r>
      <w:r w:rsidR="00D418F1" w:rsidRPr="00F7223B">
        <w:rPr>
          <w:rFonts w:ascii="Arial" w:eastAsia="Calibri" w:hAnsi="Arial" w:cs="Arial"/>
          <w:bCs/>
          <w:sz w:val="26"/>
          <w:szCs w:val="26"/>
          <w:lang w:val="es-ES_tradnl"/>
        </w:rPr>
        <w:t xml:space="preserve"> concluirse y ejecutarse conforme a la legislación vigente al momento de su inicio; y que las investigaciones en preparación de la acción de</w:t>
      </w:r>
      <w:r w:rsidRPr="00F7223B">
        <w:rPr>
          <w:rFonts w:ascii="Arial" w:eastAsia="Calibri" w:hAnsi="Arial" w:cs="Arial"/>
          <w:bCs/>
          <w:sz w:val="26"/>
          <w:szCs w:val="26"/>
          <w:lang w:val="es-ES_tradnl"/>
        </w:rPr>
        <w:t xml:space="preserve"> extinción de dominio deberán</w:t>
      </w:r>
      <w:r w:rsidR="00D418F1" w:rsidRPr="00F7223B">
        <w:rPr>
          <w:rFonts w:ascii="Arial" w:eastAsia="Calibri" w:hAnsi="Arial" w:cs="Arial"/>
          <w:bCs/>
          <w:sz w:val="26"/>
          <w:szCs w:val="26"/>
          <w:lang w:val="es-ES_tradnl"/>
        </w:rPr>
        <w:t xml:space="preserve"> continuarse con esa Ley</w:t>
      </w:r>
      <w:r w:rsidR="00F57C16" w:rsidRPr="00F7223B">
        <w:rPr>
          <w:rFonts w:ascii="Arial" w:eastAsia="Calibri" w:hAnsi="Arial" w:cs="Arial"/>
          <w:bCs/>
          <w:sz w:val="26"/>
          <w:szCs w:val="26"/>
          <w:lang w:val="es-ES_tradnl"/>
        </w:rPr>
        <w:t xml:space="preserve"> Nacional</w:t>
      </w:r>
      <w:r w:rsidRPr="00F7223B">
        <w:rPr>
          <w:rFonts w:ascii="Arial" w:eastAsia="Calibri" w:hAnsi="Arial" w:cs="Arial"/>
          <w:bCs/>
          <w:sz w:val="26"/>
          <w:szCs w:val="26"/>
          <w:lang w:val="es-ES_tradnl"/>
        </w:rPr>
        <w:t>,</w:t>
      </w:r>
      <w:r w:rsidR="00D418F1" w:rsidRPr="00F7223B">
        <w:rPr>
          <w:rFonts w:ascii="Arial" w:eastAsia="Calibri" w:hAnsi="Arial" w:cs="Arial"/>
          <w:bCs/>
          <w:sz w:val="26"/>
          <w:szCs w:val="26"/>
          <w:lang w:val="es-ES_tradnl"/>
        </w:rPr>
        <w:t xml:space="preserve"> </w:t>
      </w:r>
      <w:r w:rsidRPr="00F7223B">
        <w:rPr>
          <w:rFonts w:ascii="Arial" w:eastAsia="Calibri" w:hAnsi="Arial" w:cs="Arial"/>
          <w:bCs/>
          <w:sz w:val="26"/>
          <w:szCs w:val="26"/>
          <w:lang w:val="es-ES_tradnl"/>
        </w:rPr>
        <w:t>lo que se</w:t>
      </w:r>
      <w:r w:rsidR="00D418F1" w:rsidRPr="00F7223B">
        <w:rPr>
          <w:rFonts w:ascii="Arial" w:eastAsia="Calibri" w:hAnsi="Arial" w:cs="Arial"/>
          <w:bCs/>
          <w:sz w:val="26"/>
          <w:szCs w:val="26"/>
          <w:lang w:val="es-ES_tradnl"/>
        </w:rPr>
        <w:t xml:space="preserve"> traduce en una obligación para las instituciones de procuración de justicia de la República.</w:t>
      </w:r>
    </w:p>
    <w:p w14:paraId="290F6EEB" w14:textId="77777777" w:rsidR="00A903EF" w:rsidRPr="00F7223B" w:rsidRDefault="00A903EF" w:rsidP="001D5282">
      <w:pPr>
        <w:spacing w:line="360" w:lineRule="auto"/>
        <w:jc w:val="both"/>
        <w:rPr>
          <w:rFonts w:ascii="Arial" w:eastAsia="Calibri" w:hAnsi="Arial" w:cs="Arial"/>
          <w:bCs/>
          <w:sz w:val="26"/>
          <w:szCs w:val="26"/>
          <w:lang w:val="es-ES_tradnl"/>
        </w:rPr>
      </w:pPr>
    </w:p>
    <w:p w14:paraId="5AC718C6" w14:textId="587F2D89" w:rsidR="00476CBF" w:rsidRPr="00F7223B" w:rsidRDefault="009E6AEA" w:rsidP="001D5282">
      <w:pPr>
        <w:spacing w:line="360" w:lineRule="auto"/>
        <w:jc w:val="both"/>
        <w:rPr>
          <w:rFonts w:ascii="Arial" w:eastAsia="Calibri" w:hAnsi="Arial" w:cs="Arial"/>
          <w:sz w:val="26"/>
          <w:szCs w:val="26"/>
          <w:lang w:val="es-ES_tradnl"/>
        </w:rPr>
      </w:pPr>
      <w:r w:rsidRPr="00F7223B">
        <w:rPr>
          <w:rFonts w:ascii="Arial" w:eastAsia="Calibri" w:hAnsi="Arial" w:cs="Arial"/>
          <w:bCs/>
          <w:sz w:val="26"/>
          <w:szCs w:val="26"/>
          <w:lang w:val="es-ES_tradnl"/>
        </w:rPr>
        <w:t>Por ello</w:t>
      </w:r>
      <w:r w:rsidR="00A903EF" w:rsidRPr="00F7223B">
        <w:rPr>
          <w:rFonts w:ascii="Arial" w:eastAsia="Calibri" w:hAnsi="Arial" w:cs="Arial"/>
          <w:bCs/>
          <w:sz w:val="26"/>
          <w:szCs w:val="26"/>
          <w:lang w:val="es-ES_tradnl"/>
        </w:rPr>
        <w:t>, esta Fiscalía General,</w:t>
      </w:r>
      <w:r w:rsidR="003F2720" w:rsidRPr="00F7223B">
        <w:rPr>
          <w:rFonts w:ascii="Arial" w:eastAsia="Calibri" w:hAnsi="Arial" w:cs="Arial"/>
          <w:bCs/>
          <w:sz w:val="26"/>
          <w:szCs w:val="26"/>
          <w:lang w:val="es-ES_tradnl"/>
        </w:rPr>
        <w:t xml:space="preserve"> actuando</w:t>
      </w:r>
      <w:r w:rsidR="00A903EF" w:rsidRPr="00F7223B">
        <w:rPr>
          <w:rFonts w:ascii="Arial" w:eastAsia="Calibri" w:hAnsi="Arial" w:cs="Arial"/>
          <w:bCs/>
          <w:sz w:val="26"/>
          <w:szCs w:val="26"/>
          <w:lang w:val="es-ES_tradnl"/>
        </w:rPr>
        <w:t xml:space="preserve"> responsable</w:t>
      </w:r>
      <w:r w:rsidR="003F2720" w:rsidRPr="00F7223B">
        <w:rPr>
          <w:rFonts w:ascii="Arial" w:eastAsia="Calibri" w:hAnsi="Arial" w:cs="Arial"/>
          <w:bCs/>
          <w:sz w:val="26"/>
          <w:szCs w:val="26"/>
          <w:lang w:val="es-ES_tradnl"/>
        </w:rPr>
        <w:t xml:space="preserve">mente frente </w:t>
      </w:r>
      <w:r w:rsidRPr="00F7223B">
        <w:rPr>
          <w:rFonts w:ascii="Arial" w:eastAsia="Calibri" w:hAnsi="Arial" w:cs="Arial"/>
          <w:bCs/>
          <w:sz w:val="26"/>
          <w:szCs w:val="26"/>
          <w:lang w:val="es-ES_tradnl"/>
        </w:rPr>
        <w:t xml:space="preserve">esas obligaciones a su cargo, </w:t>
      </w:r>
      <w:r w:rsidR="00A903EF" w:rsidRPr="00F7223B">
        <w:rPr>
          <w:rFonts w:ascii="Arial" w:eastAsia="Calibri" w:hAnsi="Arial" w:cs="Arial"/>
          <w:bCs/>
          <w:sz w:val="26"/>
          <w:szCs w:val="26"/>
          <w:lang w:val="es-ES_tradnl"/>
        </w:rPr>
        <w:t xml:space="preserve">considera oportuna la creación de </w:t>
      </w:r>
      <w:r w:rsidRPr="00F7223B">
        <w:rPr>
          <w:rFonts w:ascii="Arial" w:eastAsia="Calibri" w:hAnsi="Arial" w:cs="Arial"/>
          <w:bCs/>
          <w:sz w:val="26"/>
          <w:szCs w:val="26"/>
          <w:lang w:val="es-ES_tradnl"/>
        </w:rPr>
        <w:t>una</w:t>
      </w:r>
      <w:r w:rsidR="00A903EF" w:rsidRPr="00F7223B">
        <w:rPr>
          <w:rFonts w:ascii="Arial" w:eastAsia="Calibri" w:hAnsi="Arial" w:cs="Arial"/>
          <w:bCs/>
          <w:sz w:val="26"/>
          <w:szCs w:val="26"/>
          <w:lang w:val="es-ES_tradnl"/>
        </w:rPr>
        <w:t xml:space="preserve"> unidad especializada en la materia, proveyendo el marco jurídico de su competencia</w:t>
      </w:r>
      <w:r w:rsidRPr="00F7223B">
        <w:rPr>
          <w:rFonts w:ascii="Arial" w:eastAsia="Calibri" w:hAnsi="Arial" w:cs="Arial"/>
          <w:bCs/>
          <w:sz w:val="26"/>
          <w:szCs w:val="26"/>
          <w:lang w:val="es-ES_tradnl"/>
        </w:rPr>
        <w:t xml:space="preserve"> </w:t>
      </w:r>
      <w:r w:rsidRPr="00F7223B">
        <w:rPr>
          <w:rFonts w:ascii="Arial" w:eastAsia="Calibri" w:hAnsi="Arial" w:cs="Arial"/>
          <w:bCs/>
          <w:sz w:val="26"/>
          <w:szCs w:val="26"/>
          <w:lang w:val="es-ES_tradnl"/>
        </w:rPr>
        <w:lastRenderedPageBreak/>
        <w:t>para iniciar su actuación</w:t>
      </w:r>
      <w:r w:rsidR="00A903EF" w:rsidRPr="00F7223B">
        <w:rPr>
          <w:rFonts w:ascii="Arial" w:eastAsia="Calibri" w:hAnsi="Arial" w:cs="Arial"/>
          <w:bCs/>
          <w:sz w:val="26"/>
          <w:szCs w:val="26"/>
          <w:lang w:val="es-ES_tradnl"/>
        </w:rPr>
        <w:t xml:space="preserve">, tal y como fuera dispuesto por el Congreso de la Unión. </w:t>
      </w:r>
    </w:p>
    <w:p w14:paraId="6FDF1359" w14:textId="77777777" w:rsidR="00AF2479" w:rsidRPr="00F7223B" w:rsidRDefault="00AF2479" w:rsidP="001D5282">
      <w:pPr>
        <w:tabs>
          <w:tab w:val="left" w:pos="-284"/>
          <w:tab w:val="left" w:pos="142"/>
        </w:tabs>
        <w:spacing w:line="360" w:lineRule="auto"/>
        <w:jc w:val="both"/>
        <w:rPr>
          <w:rFonts w:ascii="Arial" w:hAnsi="Arial" w:cs="Arial"/>
          <w:sz w:val="26"/>
          <w:szCs w:val="26"/>
          <w:lang w:val="es-ES_tradnl"/>
        </w:rPr>
      </w:pPr>
    </w:p>
    <w:p w14:paraId="3434B52C" w14:textId="13BC45DF" w:rsidR="005E63FD" w:rsidRPr="00F7223B" w:rsidRDefault="005E63FD" w:rsidP="001D5282">
      <w:pPr>
        <w:tabs>
          <w:tab w:val="left" w:pos="-284"/>
          <w:tab w:val="left" w:pos="142"/>
        </w:tabs>
        <w:spacing w:line="360" w:lineRule="auto"/>
        <w:jc w:val="both"/>
        <w:rPr>
          <w:rFonts w:ascii="Arial" w:hAnsi="Arial" w:cs="Arial"/>
          <w:b/>
          <w:bCs/>
          <w:sz w:val="26"/>
          <w:szCs w:val="26"/>
          <w:lang w:val="es-ES_tradnl"/>
        </w:rPr>
      </w:pPr>
      <w:r w:rsidRPr="00F7223B">
        <w:rPr>
          <w:rFonts w:ascii="Arial" w:hAnsi="Arial" w:cs="Arial"/>
          <w:sz w:val="26"/>
          <w:szCs w:val="26"/>
          <w:lang w:val="es-ES_tradnl"/>
        </w:rPr>
        <w:t xml:space="preserve">En razón de la creación de la </w:t>
      </w:r>
      <w:r w:rsidR="000B626A" w:rsidRPr="00F7223B">
        <w:rPr>
          <w:rFonts w:ascii="Arial" w:hAnsi="Arial" w:cs="Arial"/>
          <w:bCs/>
          <w:sz w:val="26"/>
          <w:szCs w:val="26"/>
          <w:lang w:val="es-ES_tradnl"/>
        </w:rPr>
        <w:t>FIDAI</w:t>
      </w:r>
      <w:r w:rsidR="00793E8B" w:rsidRPr="00F7223B">
        <w:rPr>
          <w:rFonts w:ascii="Arial" w:hAnsi="Arial" w:cs="Arial"/>
          <w:bCs/>
          <w:sz w:val="26"/>
          <w:szCs w:val="26"/>
          <w:lang w:val="es-ES_tradnl"/>
        </w:rPr>
        <w:t xml:space="preserve"> y sus unidades de investigación se destaca que por virtud de este Acuerdo, </w:t>
      </w:r>
      <w:r w:rsidRPr="00F7223B">
        <w:rPr>
          <w:rFonts w:ascii="Arial" w:hAnsi="Arial" w:cs="Arial"/>
          <w:bCs/>
          <w:sz w:val="26"/>
          <w:szCs w:val="26"/>
          <w:lang w:val="es-ES_tradnl"/>
        </w:rPr>
        <w:t xml:space="preserve">se </w:t>
      </w:r>
      <w:r w:rsidR="00891F6E" w:rsidRPr="00F7223B">
        <w:rPr>
          <w:rFonts w:ascii="Arial" w:hAnsi="Arial" w:cs="Arial"/>
          <w:bCs/>
          <w:sz w:val="26"/>
          <w:szCs w:val="26"/>
          <w:lang w:val="es-ES_tradnl"/>
        </w:rPr>
        <w:t>suprime</w:t>
      </w:r>
      <w:r w:rsidRPr="00F7223B">
        <w:rPr>
          <w:rFonts w:ascii="Arial" w:hAnsi="Arial" w:cs="Arial"/>
          <w:bCs/>
          <w:sz w:val="26"/>
          <w:szCs w:val="26"/>
          <w:lang w:val="es-ES_tradnl"/>
        </w:rPr>
        <w:t xml:space="preserve"> la</w:t>
      </w:r>
      <w:r w:rsidR="00891F6E" w:rsidRPr="00F7223B">
        <w:rPr>
          <w:rFonts w:ascii="Arial" w:hAnsi="Arial" w:cs="Arial"/>
          <w:bCs/>
          <w:sz w:val="26"/>
          <w:szCs w:val="26"/>
          <w:lang w:val="es-ES_tradnl"/>
        </w:rPr>
        <w:t xml:space="preserve"> actual</w:t>
      </w:r>
      <w:r w:rsidRPr="00F7223B">
        <w:rPr>
          <w:rFonts w:ascii="Arial" w:hAnsi="Arial" w:cs="Arial"/>
          <w:bCs/>
          <w:sz w:val="26"/>
          <w:szCs w:val="26"/>
          <w:lang w:val="es-ES_tradnl"/>
        </w:rPr>
        <w:t xml:space="preserve"> Dirección de Cooperación Internacional, Extinción de Domi</w:t>
      </w:r>
      <w:r w:rsidR="00986AB9" w:rsidRPr="00F7223B">
        <w:rPr>
          <w:rFonts w:ascii="Arial" w:hAnsi="Arial" w:cs="Arial"/>
          <w:bCs/>
          <w:sz w:val="26"/>
          <w:szCs w:val="26"/>
          <w:lang w:val="es-ES_tradnl"/>
        </w:rPr>
        <w:t>nio y Técnicas de Investigación</w:t>
      </w:r>
      <w:r w:rsidR="0004506A" w:rsidRPr="00F7223B">
        <w:rPr>
          <w:rFonts w:ascii="Arial" w:hAnsi="Arial" w:cs="Arial"/>
          <w:bCs/>
          <w:sz w:val="26"/>
          <w:szCs w:val="26"/>
          <w:lang w:val="es-ES_tradnl"/>
        </w:rPr>
        <w:t xml:space="preserve"> hasta ahora adscrita a la Secretaría Ejecutiva</w:t>
      </w:r>
      <w:r w:rsidR="00986AB9" w:rsidRPr="00F7223B">
        <w:rPr>
          <w:rFonts w:ascii="Arial" w:hAnsi="Arial" w:cs="Arial"/>
          <w:bCs/>
          <w:sz w:val="26"/>
          <w:szCs w:val="26"/>
          <w:lang w:val="es-ES_tradnl"/>
        </w:rPr>
        <w:t>,</w:t>
      </w:r>
      <w:r w:rsidR="00D76AB5" w:rsidRPr="00F7223B">
        <w:rPr>
          <w:rFonts w:ascii="Arial" w:hAnsi="Arial" w:cs="Arial"/>
          <w:bCs/>
          <w:sz w:val="26"/>
          <w:szCs w:val="26"/>
          <w:lang w:val="es-ES_tradnl"/>
        </w:rPr>
        <w:t xml:space="preserve"> efectuando la armonización correspondiente e</w:t>
      </w:r>
      <w:r w:rsidR="00EA4E6F" w:rsidRPr="00F7223B">
        <w:rPr>
          <w:rFonts w:ascii="Arial" w:hAnsi="Arial" w:cs="Arial"/>
          <w:bCs/>
          <w:sz w:val="26"/>
          <w:szCs w:val="26"/>
          <w:lang w:val="es-ES_tradnl"/>
        </w:rPr>
        <w:t xml:space="preserve">n el resto del cuerpo normativo; máxime cuando </w:t>
      </w:r>
      <w:r w:rsidR="009E6AEA" w:rsidRPr="00F7223B">
        <w:rPr>
          <w:rFonts w:ascii="Arial" w:hAnsi="Arial" w:cs="Arial"/>
          <w:bCs/>
          <w:sz w:val="26"/>
          <w:szCs w:val="26"/>
          <w:lang w:val="es-ES_tradnl"/>
        </w:rPr>
        <w:t xml:space="preserve">el </w:t>
      </w:r>
      <w:r w:rsidR="00EA4E6F" w:rsidRPr="00F7223B">
        <w:rPr>
          <w:rFonts w:ascii="Arial" w:hAnsi="Arial" w:cs="Arial"/>
          <w:bCs/>
          <w:sz w:val="26"/>
          <w:szCs w:val="26"/>
          <w:lang w:val="es-ES_tradnl"/>
        </w:rPr>
        <w:t xml:space="preserve">plazo de armonización </w:t>
      </w:r>
      <w:r w:rsidR="00891F6E" w:rsidRPr="00F7223B">
        <w:rPr>
          <w:rFonts w:ascii="Arial" w:hAnsi="Arial" w:cs="Arial"/>
          <w:bCs/>
          <w:sz w:val="26"/>
          <w:szCs w:val="26"/>
          <w:lang w:val="es-ES_tradnl"/>
        </w:rPr>
        <w:t>ordenado</w:t>
      </w:r>
      <w:r w:rsidR="00EA4E6F" w:rsidRPr="00F7223B">
        <w:rPr>
          <w:rFonts w:ascii="Arial" w:hAnsi="Arial" w:cs="Arial"/>
          <w:bCs/>
          <w:sz w:val="26"/>
          <w:szCs w:val="26"/>
          <w:lang w:val="es-ES_tradnl"/>
        </w:rPr>
        <w:t xml:space="preserve"> por </w:t>
      </w:r>
      <w:r w:rsidR="00F50A51" w:rsidRPr="00F7223B">
        <w:rPr>
          <w:rFonts w:ascii="Arial" w:hAnsi="Arial" w:cs="Arial"/>
          <w:bCs/>
          <w:sz w:val="26"/>
          <w:szCs w:val="26"/>
          <w:lang w:val="es-ES_tradnl"/>
        </w:rPr>
        <w:t>la Disposición Tercera del Acuerdo 01/2020</w:t>
      </w:r>
      <w:r w:rsidR="009E6AEA" w:rsidRPr="00F7223B">
        <w:rPr>
          <w:rFonts w:ascii="Arial" w:hAnsi="Arial" w:cs="Arial"/>
          <w:bCs/>
          <w:sz w:val="26"/>
          <w:szCs w:val="26"/>
          <w:lang w:val="es-ES_tradnl"/>
        </w:rPr>
        <w:t xml:space="preserve"> que creó a esa unidad</w:t>
      </w:r>
      <w:r w:rsidR="00F50A51" w:rsidRPr="00F7223B">
        <w:rPr>
          <w:rFonts w:ascii="Arial" w:hAnsi="Arial" w:cs="Arial"/>
          <w:bCs/>
          <w:sz w:val="26"/>
          <w:szCs w:val="26"/>
          <w:lang w:val="es-ES_tradnl"/>
        </w:rPr>
        <w:t>, publicado en el Periódico Oficial “Tierra y Libertad”, número 5783,</w:t>
      </w:r>
      <w:r w:rsidR="00986AB9" w:rsidRPr="00F7223B">
        <w:rPr>
          <w:rFonts w:ascii="Arial" w:hAnsi="Arial" w:cs="Arial"/>
          <w:bCs/>
          <w:sz w:val="26"/>
          <w:szCs w:val="26"/>
          <w:lang w:val="es-ES_tradnl"/>
        </w:rPr>
        <w:t xml:space="preserve"> el 12 de febrero de 2020,</w:t>
      </w:r>
      <w:r w:rsidR="00F50A51" w:rsidRPr="00F7223B">
        <w:rPr>
          <w:rFonts w:ascii="Arial" w:hAnsi="Arial" w:cs="Arial"/>
          <w:bCs/>
          <w:sz w:val="26"/>
          <w:szCs w:val="26"/>
          <w:lang w:val="es-ES_tradnl"/>
        </w:rPr>
        <w:t xml:space="preserve"> </w:t>
      </w:r>
      <w:r w:rsidR="0004506A" w:rsidRPr="00F7223B">
        <w:rPr>
          <w:rFonts w:ascii="Arial" w:hAnsi="Arial" w:cs="Arial"/>
          <w:bCs/>
          <w:sz w:val="26"/>
          <w:szCs w:val="26"/>
          <w:lang w:val="es-ES_tradnl"/>
        </w:rPr>
        <w:t>aún se</w:t>
      </w:r>
      <w:r w:rsidR="00F50A51" w:rsidRPr="00F7223B">
        <w:rPr>
          <w:rFonts w:ascii="Arial" w:hAnsi="Arial" w:cs="Arial"/>
          <w:bCs/>
          <w:sz w:val="26"/>
          <w:szCs w:val="26"/>
          <w:lang w:val="es-ES_tradnl"/>
        </w:rPr>
        <w:t xml:space="preserve"> encuentra transcurriendo.</w:t>
      </w:r>
    </w:p>
    <w:p w14:paraId="13F48DF9" w14:textId="77777777" w:rsidR="004976DC" w:rsidRPr="00F7223B" w:rsidRDefault="004976DC" w:rsidP="004976DC">
      <w:pPr>
        <w:autoSpaceDE w:val="0"/>
        <w:autoSpaceDN w:val="0"/>
        <w:adjustRightInd w:val="0"/>
        <w:spacing w:line="360" w:lineRule="auto"/>
        <w:jc w:val="both"/>
        <w:rPr>
          <w:rFonts w:ascii="Arial" w:hAnsi="Arial" w:cs="Arial"/>
          <w:sz w:val="26"/>
          <w:szCs w:val="26"/>
          <w:lang w:val="es-ES_tradnl"/>
        </w:rPr>
      </w:pPr>
    </w:p>
    <w:p w14:paraId="021406B5" w14:textId="476874B2" w:rsidR="004976DC" w:rsidRPr="00F7223B" w:rsidRDefault="006C7A80" w:rsidP="004976DC">
      <w:pPr>
        <w:autoSpaceDE w:val="0"/>
        <w:autoSpaceDN w:val="0"/>
        <w:adjustRightInd w:val="0"/>
        <w:spacing w:line="360" w:lineRule="auto"/>
        <w:jc w:val="both"/>
        <w:rPr>
          <w:rFonts w:ascii="Arial" w:hAnsi="Arial" w:cs="Arial"/>
          <w:sz w:val="26"/>
          <w:szCs w:val="26"/>
        </w:rPr>
      </w:pPr>
      <w:r w:rsidRPr="00F7223B">
        <w:rPr>
          <w:rFonts w:ascii="Arial" w:hAnsi="Arial" w:cs="Arial"/>
          <w:sz w:val="26"/>
          <w:szCs w:val="26"/>
          <w:lang w:val="es-ES_tradnl"/>
        </w:rPr>
        <w:t xml:space="preserve">Cabe destacar además que, mediante este Acuerdo, de conformidad con los artículos 303, párrafo sexto, del Código Nacional de Procedimientos Penales y 189 de la </w:t>
      </w:r>
      <w:r w:rsidRPr="00F7223B">
        <w:rPr>
          <w:rFonts w:ascii="Arial" w:hAnsi="Arial" w:cs="Arial"/>
          <w:sz w:val="26"/>
          <w:szCs w:val="26"/>
        </w:rPr>
        <w:t xml:space="preserve">Ley Federal de Telecomunicaciones y Radiodifusión, se le otorga a la persona titular de la </w:t>
      </w:r>
      <w:r w:rsidRPr="00F7223B">
        <w:rPr>
          <w:rFonts w:ascii="Arial" w:hAnsi="Arial" w:cs="Arial"/>
          <w:sz w:val="26"/>
          <w:szCs w:val="26"/>
          <w:lang w:val="es-ES_tradnl"/>
        </w:rPr>
        <w:t xml:space="preserve">FIDAI la atribución </w:t>
      </w:r>
      <w:r w:rsidR="004976DC" w:rsidRPr="00F7223B">
        <w:rPr>
          <w:rFonts w:ascii="Arial" w:hAnsi="Arial" w:cs="Arial"/>
          <w:sz w:val="26"/>
          <w:szCs w:val="26"/>
          <w:lang w:val="es-ES_tradnl"/>
        </w:rPr>
        <w:t xml:space="preserve">para </w:t>
      </w:r>
      <w:r w:rsidR="004976DC" w:rsidRPr="00F7223B">
        <w:rPr>
          <w:rFonts w:ascii="Arial" w:hAnsi="Arial" w:cs="Arial"/>
          <w:sz w:val="26"/>
          <w:szCs w:val="26"/>
        </w:rPr>
        <w:t>realizar, excepcionalmente</w:t>
      </w:r>
      <w:r w:rsidR="0004506A" w:rsidRPr="00F7223B">
        <w:rPr>
          <w:rFonts w:ascii="Arial" w:hAnsi="Arial" w:cs="Arial"/>
          <w:sz w:val="26"/>
          <w:szCs w:val="26"/>
        </w:rPr>
        <w:t>,</w:t>
      </w:r>
      <w:r w:rsidR="004976DC" w:rsidRPr="00F7223B">
        <w:rPr>
          <w:rFonts w:ascii="Arial" w:hAnsi="Arial" w:cs="Arial"/>
          <w:sz w:val="26"/>
          <w:szCs w:val="26"/>
        </w:rPr>
        <w:t xml:space="preserve"> requerimientos a los concesionarios de telecomunicaciones y, en su caso, a los autorizados y proveedores de servicios de aplicaciones y contenidos, para solicitar la localización geográfica en tiempo real o la entrega de datos conservados</w:t>
      </w:r>
      <w:r w:rsidR="004976DC" w:rsidRPr="00F7223B">
        <w:rPr>
          <w:rFonts w:ascii="Arial" w:hAnsi="Arial" w:cs="Arial"/>
          <w:sz w:val="26"/>
          <w:szCs w:val="26"/>
          <w:lang w:val="es-ES_tradnl"/>
        </w:rPr>
        <w:t xml:space="preserve">; así como </w:t>
      </w:r>
      <w:r w:rsidR="004976DC" w:rsidRPr="00F7223B">
        <w:rPr>
          <w:rFonts w:ascii="Arial" w:hAnsi="Arial" w:cs="Arial"/>
          <w:sz w:val="26"/>
          <w:szCs w:val="26"/>
        </w:rPr>
        <w:t>gestionar los requerimientos y recibir la información correspondiente, que se realice a los concesionarios de telecomunicaciones y, en su caso, a los autorizados y proveedores de servicios de aplicaciones y contenidos, conforme los artículos 189 y 190 de la Ley Federal de Telecomunicaciones y Radiodifusión.</w:t>
      </w:r>
    </w:p>
    <w:p w14:paraId="4249FF8F" w14:textId="77777777" w:rsidR="004976DC" w:rsidRPr="00F7223B" w:rsidRDefault="004976DC" w:rsidP="004976DC">
      <w:pPr>
        <w:autoSpaceDE w:val="0"/>
        <w:autoSpaceDN w:val="0"/>
        <w:adjustRightInd w:val="0"/>
        <w:spacing w:line="360" w:lineRule="auto"/>
        <w:jc w:val="both"/>
        <w:rPr>
          <w:rFonts w:ascii="Arial" w:hAnsi="Arial" w:cs="Arial"/>
          <w:sz w:val="26"/>
          <w:szCs w:val="26"/>
          <w:lang w:val="es-ES_tradnl"/>
        </w:rPr>
      </w:pPr>
    </w:p>
    <w:p w14:paraId="6E8AE36B" w14:textId="534CB4ED" w:rsidR="006C7A80" w:rsidRPr="00F7223B" w:rsidRDefault="004976DC" w:rsidP="00F16FC4">
      <w:pPr>
        <w:autoSpaceDE w:val="0"/>
        <w:autoSpaceDN w:val="0"/>
        <w:adjustRightInd w:val="0"/>
        <w:spacing w:line="360" w:lineRule="auto"/>
        <w:jc w:val="both"/>
        <w:rPr>
          <w:rFonts w:ascii="Arial" w:hAnsi="Arial" w:cs="Arial"/>
          <w:sz w:val="26"/>
          <w:szCs w:val="26"/>
          <w:lang w:val="es-ES_tradnl"/>
        </w:rPr>
      </w:pPr>
      <w:r w:rsidRPr="00F7223B">
        <w:rPr>
          <w:rFonts w:ascii="Arial" w:hAnsi="Arial" w:cs="Arial"/>
          <w:sz w:val="26"/>
          <w:szCs w:val="26"/>
          <w:lang w:val="es-ES_tradnl"/>
        </w:rPr>
        <w:t>Por</w:t>
      </w:r>
      <w:r w:rsidR="006C7A80" w:rsidRPr="00F7223B">
        <w:rPr>
          <w:rFonts w:ascii="Arial" w:hAnsi="Arial" w:cs="Arial"/>
          <w:sz w:val="26"/>
          <w:szCs w:val="26"/>
          <w:lang w:val="es-ES_tradnl"/>
        </w:rPr>
        <w:t xml:space="preserve"> ello, se determina la abrogación del “</w:t>
      </w:r>
      <w:r w:rsidR="006C7A80" w:rsidRPr="00F7223B">
        <w:rPr>
          <w:rFonts w:ascii="Arial" w:hAnsi="Arial" w:cs="Arial"/>
          <w:sz w:val="26"/>
          <w:szCs w:val="26"/>
        </w:rPr>
        <w:t xml:space="preserve">Acuerdo 6/15 del Fiscal General del Estado de Morelos, por el que se delega en los Titulares de las Fiscalías </w:t>
      </w:r>
      <w:r w:rsidR="006C7A80" w:rsidRPr="00F7223B">
        <w:rPr>
          <w:rFonts w:ascii="Arial" w:hAnsi="Arial" w:cs="Arial"/>
          <w:sz w:val="26"/>
          <w:szCs w:val="26"/>
        </w:rPr>
        <w:lastRenderedPageBreak/>
        <w:t xml:space="preserve">Regionales y Especializada, la facultad para realizar requerimientos a los Concesionarios de Telecomunicaciones, en su caso, los Autorizados y Proveedores de Servicios de Aplicaciones y Contenidos la Localización Geográfica en Tiempo Real de los Equipos de Comunicación Móvil, asociados a una línea que se encuentren relacionados con los hechos motivo de una investigación, así como para requerir la información inmediata de datos contenidos en redes, sistemas o equipos de informática”, publicado en el Periódico Oficial “Tierra y Libertad”, número 5278, el 08 de abril de 2015, una vez que inicie operación </w:t>
      </w:r>
      <w:r w:rsidR="0004506A" w:rsidRPr="00F7223B">
        <w:rPr>
          <w:rFonts w:ascii="Arial" w:hAnsi="Arial" w:cs="Arial"/>
          <w:sz w:val="26"/>
          <w:szCs w:val="26"/>
        </w:rPr>
        <w:t>la</w:t>
      </w:r>
      <w:r w:rsidR="006C7A80" w:rsidRPr="00F7223B">
        <w:rPr>
          <w:rFonts w:ascii="Arial" w:hAnsi="Arial" w:cs="Arial"/>
          <w:sz w:val="26"/>
          <w:szCs w:val="26"/>
        </w:rPr>
        <w:t xml:space="preserve"> </w:t>
      </w:r>
      <w:r w:rsidR="006C7A80" w:rsidRPr="00F7223B">
        <w:rPr>
          <w:rFonts w:ascii="Arial" w:hAnsi="Arial" w:cs="Arial"/>
          <w:sz w:val="26"/>
          <w:szCs w:val="26"/>
          <w:lang w:val="es-ES_tradnl"/>
        </w:rPr>
        <w:t xml:space="preserve">FIDAI. </w:t>
      </w:r>
    </w:p>
    <w:p w14:paraId="44CB24AF" w14:textId="77777777" w:rsidR="00F16FC4" w:rsidRPr="00F7223B" w:rsidRDefault="00F16FC4" w:rsidP="00F16FC4">
      <w:pPr>
        <w:spacing w:line="360" w:lineRule="auto"/>
        <w:jc w:val="both"/>
        <w:rPr>
          <w:rFonts w:ascii="Arial" w:hAnsi="Arial" w:cs="Arial"/>
          <w:sz w:val="26"/>
          <w:szCs w:val="26"/>
          <w:lang w:val="es-ES_tradnl"/>
        </w:rPr>
      </w:pPr>
    </w:p>
    <w:p w14:paraId="1FD56FE4" w14:textId="7C77D26C" w:rsidR="00F16FC4" w:rsidRPr="00F7223B" w:rsidRDefault="00790B03" w:rsidP="00F16FC4">
      <w:pPr>
        <w:spacing w:line="360" w:lineRule="auto"/>
        <w:jc w:val="both"/>
        <w:rPr>
          <w:rFonts w:ascii="Arial" w:hAnsi="Arial" w:cs="Arial"/>
          <w:sz w:val="26"/>
          <w:szCs w:val="26"/>
        </w:rPr>
      </w:pPr>
      <w:r w:rsidRPr="00F7223B">
        <w:rPr>
          <w:rFonts w:ascii="Arial" w:hAnsi="Arial" w:cs="Arial"/>
          <w:sz w:val="26"/>
          <w:szCs w:val="26"/>
          <w:lang w:val="es-ES_tradnl"/>
        </w:rPr>
        <w:t>Toda vez que</w:t>
      </w:r>
      <w:r w:rsidR="00F16FC4" w:rsidRPr="00F7223B">
        <w:rPr>
          <w:rFonts w:ascii="Arial" w:hAnsi="Arial" w:cs="Arial"/>
          <w:sz w:val="26"/>
          <w:szCs w:val="26"/>
          <w:lang w:val="es-ES_tradnl"/>
        </w:rPr>
        <w:t xml:space="preserve"> el presente Acuerdo </w:t>
      </w:r>
      <w:r w:rsidRPr="00F7223B">
        <w:rPr>
          <w:rFonts w:ascii="Arial" w:hAnsi="Arial" w:cs="Arial"/>
          <w:sz w:val="26"/>
          <w:szCs w:val="26"/>
          <w:lang w:val="es-ES_tradnl"/>
        </w:rPr>
        <w:t>se trata de</w:t>
      </w:r>
      <w:r w:rsidR="00CE02B5" w:rsidRPr="00F7223B">
        <w:rPr>
          <w:rFonts w:ascii="Arial" w:hAnsi="Arial" w:cs="Arial"/>
          <w:sz w:val="26"/>
          <w:szCs w:val="26"/>
          <w:lang w:val="es-ES_tradnl"/>
        </w:rPr>
        <w:t xml:space="preserve"> </w:t>
      </w:r>
      <w:r w:rsidR="00F16FC4" w:rsidRPr="00F7223B">
        <w:rPr>
          <w:rFonts w:ascii="Arial" w:hAnsi="Arial" w:cs="Arial"/>
          <w:sz w:val="26"/>
          <w:szCs w:val="26"/>
          <w:lang w:val="es-ES_tradnl"/>
        </w:rPr>
        <w:t xml:space="preserve">un instrumento delegatorio, que encuentra fundamento en el contenido del propio Código Nacional de Procedimientos Penales y la </w:t>
      </w:r>
      <w:r w:rsidR="00CE02B5" w:rsidRPr="00F7223B">
        <w:rPr>
          <w:rFonts w:ascii="Arial" w:hAnsi="Arial" w:cs="Arial"/>
          <w:sz w:val="26"/>
          <w:szCs w:val="26"/>
          <w:lang w:val="es-ES_tradnl"/>
        </w:rPr>
        <w:t xml:space="preserve">Ley </w:t>
      </w:r>
      <w:r w:rsidR="00F16FC4" w:rsidRPr="00F7223B">
        <w:rPr>
          <w:rFonts w:ascii="Arial" w:hAnsi="Arial" w:cs="Arial"/>
          <w:sz w:val="26"/>
          <w:szCs w:val="26"/>
        </w:rPr>
        <w:t>Federal de Telecomunicaciones y Radiodifusión, al señalar que excepcionalmente, cuando esté en peligro la integridad física o la vida de una persona o se encuentre en riesgo el objeto del delito, así como en hechos relacionados con la privación ilegal de la libertad, secuestro, extorsión o delincu</w:t>
      </w:r>
      <w:r w:rsidRPr="00F7223B">
        <w:rPr>
          <w:rFonts w:ascii="Arial" w:hAnsi="Arial" w:cs="Arial"/>
          <w:sz w:val="26"/>
          <w:szCs w:val="26"/>
        </w:rPr>
        <w:t>encia organizada, el Procurador</w:t>
      </w:r>
      <w:r w:rsidR="00F16FC4" w:rsidRPr="00F7223B">
        <w:rPr>
          <w:rFonts w:ascii="Arial" w:hAnsi="Arial" w:cs="Arial"/>
          <w:sz w:val="26"/>
          <w:szCs w:val="26"/>
        </w:rPr>
        <w:t xml:space="preserve"> o el servidor público en quien se delegue la facultad, bajo su más estricta responsabilidad, ordenará directamente la localización geográfica en tiempo real o la entrega de los datos conservados a los concesionarios de telecomunicaciones, los autorizados o proveedores de servicios de aplicaciones y contenidos, quienes deberán atenderla de inmediato y con la suficiencia necesaria. </w:t>
      </w:r>
    </w:p>
    <w:p w14:paraId="0561FEE6" w14:textId="45BA2C2E" w:rsidR="00F16FC4" w:rsidRPr="00F7223B" w:rsidRDefault="00F16FC4" w:rsidP="00F16FC4">
      <w:pPr>
        <w:spacing w:line="360" w:lineRule="auto"/>
        <w:jc w:val="both"/>
        <w:rPr>
          <w:rFonts w:ascii="Arial" w:hAnsi="Arial" w:cs="Arial"/>
          <w:sz w:val="26"/>
          <w:szCs w:val="26"/>
        </w:rPr>
      </w:pPr>
    </w:p>
    <w:p w14:paraId="26802267" w14:textId="5F3F0D0C" w:rsidR="006C7A80" w:rsidRPr="00F7223B" w:rsidRDefault="00F16FC4" w:rsidP="0011766E">
      <w:pPr>
        <w:spacing w:line="360" w:lineRule="auto"/>
        <w:jc w:val="both"/>
        <w:rPr>
          <w:rFonts w:ascii="Arial" w:hAnsi="Arial"/>
          <w:sz w:val="26"/>
          <w:szCs w:val="26"/>
        </w:rPr>
      </w:pPr>
      <w:r w:rsidRPr="00F7223B">
        <w:rPr>
          <w:rFonts w:ascii="Arial" w:hAnsi="Arial" w:cs="Arial"/>
          <w:sz w:val="26"/>
          <w:szCs w:val="26"/>
        </w:rPr>
        <w:t xml:space="preserve">Con relación a la delegación de atribuciones, </w:t>
      </w:r>
      <w:r w:rsidR="006C7A80" w:rsidRPr="00F7223B">
        <w:rPr>
          <w:rFonts w:ascii="Arial" w:hAnsi="Arial" w:cs="Arial"/>
          <w:sz w:val="26"/>
          <w:szCs w:val="26"/>
        </w:rPr>
        <w:t xml:space="preserve">el Poder Judicial </w:t>
      </w:r>
      <w:r w:rsidRPr="00F7223B">
        <w:rPr>
          <w:rFonts w:ascii="Arial" w:hAnsi="Arial" w:cs="Arial"/>
          <w:sz w:val="26"/>
          <w:szCs w:val="26"/>
        </w:rPr>
        <w:t>de la Federación</w:t>
      </w:r>
      <w:r w:rsidR="006C7A80" w:rsidRPr="00F7223B">
        <w:rPr>
          <w:rFonts w:ascii="Arial" w:hAnsi="Arial" w:cs="Arial"/>
          <w:sz w:val="26"/>
          <w:szCs w:val="26"/>
        </w:rPr>
        <w:t xml:space="preserve"> refiere que requiere de la satisfacción de diferentes circunstancias para ser legal, como son: </w:t>
      </w:r>
      <w:r w:rsidR="0011766E" w:rsidRPr="00F7223B">
        <w:rPr>
          <w:rFonts w:ascii="Arial" w:hAnsi="Arial" w:cs="Arial"/>
          <w:sz w:val="26"/>
          <w:szCs w:val="26"/>
        </w:rPr>
        <w:t xml:space="preserve">a) </w:t>
      </w:r>
      <w:r w:rsidR="006C7A80" w:rsidRPr="00F7223B">
        <w:rPr>
          <w:rFonts w:ascii="Arial" w:hAnsi="Arial"/>
          <w:sz w:val="26"/>
          <w:szCs w:val="26"/>
        </w:rPr>
        <w:t>Que el delegante esté autorizado por la ley para llevarla a cabo,</w:t>
      </w:r>
      <w:r w:rsidR="0011766E" w:rsidRPr="00F7223B">
        <w:rPr>
          <w:rFonts w:ascii="Arial" w:hAnsi="Arial"/>
          <w:sz w:val="26"/>
          <w:szCs w:val="26"/>
        </w:rPr>
        <w:t xml:space="preserve"> b) </w:t>
      </w:r>
      <w:r w:rsidR="006C7A80" w:rsidRPr="00F7223B">
        <w:rPr>
          <w:rFonts w:ascii="Arial" w:hAnsi="Arial"/>
          <w:sz w:val="26"/>
          <w:szCs w:val="26"/>
        </w:rPr>
        <w:t>Que no se trate de facultades exclusivas</w:t>
      </w:r>
      <w:r w:rsidRPr="00F7223B">
        <w:rPr>
          <w:rFonts w:ascii="Arial" w:hAnsi="Arial"/>
          <w:sz w:val="26"/>
          <w:szCs w:val="26"/>
        </w:rPr>
        <w:t>,</w:t>
      </w:r>
      <w:r w:rsidR="006C7A80" w:rsidRPr="00F7223B">
        <w:rPr>
          <w:rFonts w:ascii="Arial" w:hAnsi="Arial"/>
          <w:sz w:val="26"/>
          <w:szCs w:val="26"/>
        </w:rPr>
        <w:t xml:space="preserve"> y </w:t>
      </w:r>
      <w:r w:rsidR="0011766E" w:rsidRPr="00F7223B">
        <w:rPr>
          <w:rFonts w:ascii="Arial" w:hAnsi="Arial"/>
          <w:sz w:val="26"/>
          <w:szCs w:val="26"/>
        </w:rPr>
        <w:t xml:space="preserve">c) </w:t>
      </w:r>
      <w:r w:rsidR="006C7A80" w:rsidRPr="00F7223B">
        <w:rPr>
          <w:rFonts w:ascii="Arial" w:hAnsi="Arial"/>
          <w:sz w:val="26"/>
          <w:szCs w:val="26"/>
        </w:rPr>
        <w:t xml:space="preserve">Que el acuerdo </w:t>
      </w:r>
      <w:r w:rsidR="006C7A80" w:rsidRPr="00F7223B">
        <w:rPr>
          <w:rFonts w:ascii="Arial" w:hAnsi="Arial"/>
          <w:sz w:val="26"/>
          <w:szCs w:val="26"/>
        </w:rPr>
        <w:lastRenderedPageBreak/>
        <w:t xml:space="preserve">delegatorio se publique en los diarios oficiales. Cuando se está en este supuesto el servidor público que adquiere las facultades en virtud de ese acto jurídico puede ejercerlas de acuerdo con su criterio y será directamente responsable del acto y de sus consecuencias. </w:t>
      </w:r>
      <w:r w:rsidR="006C7A80" w:rsidRPr="00F7223B">
        <w:rPr>
          <w:rStyle w:val="Refdenotaalpie"/>
          <w:rFonts w:ascii="Arial" w:hAnsi="Arial"/>
          <w:sz w:val="26"/>
          <w:szCs w:val="26"/>
        </w:rPr>
        <w:footnoteReference w:id="33"/>
      </w:r>
    </w:p>
    <w:p w14:paraId="3F58BB2A" w14:textId="77777777" w:rsidR="00F16FC4" w:rsidRPr="00F7223B" w:rsidRDefault="00F16FC4" w:rsidP="00F16FC4">
      <w:pPr>
        <w:tabs>
          <w:tab w:val="left" w:pos="-284"/>
          <w:tab w:val="left" w:pos="142"/>
        </w:tabs>
        <w:spacing w:line="360" w:lineRule="auto"/>
        <w:jc w:val="both"/>
        <w:rPr>
          <w:rFonts w:ascii="Arial" w:hAnsi="Arial" w:cs="Arial"/>
          <w:sz w:val="26"/>
          <w:szCs w:val="26"/>
          <w:lang w:val="es-ES_tradnl"/>
        </w:rPr>
      </w:pPr>
    </w:p>
    <w:p w14:paraId="40BABE0D" w14:textId="353EA550" w:rsidR="006C7A80" w:rsidRPr="00F7223B" w:rsidRDefault="00F16FC4" w:rsidP="00F16FC4">
      <w:pPr>
        <w:tabs>
          <w:tab w:val="left" w:pos="-284"/>
          <w:tab w:val="left" w:pos="142"/>
        </w:tabs>
        <w:spacing w:line="360" w:lineRule="auto"/>
        <w:jc w:val="both"/>
        <w:rPr>
          <w:rFonts w:ascii="Arial" w:hAnsi="Arial" w:cs="Arial"/>
          <w:sz w:val="26"/>
          <w:szCs w:val="26"/>
          <w:lang w:val="es-ES_tradnl"/>
        </w:rPr>
      </w:pPr>
      <w:r w:rsidRPr="00F7223B">
        <w:rPr>
          <w:rFonts w:ascii="Arial" w:hAnsi="Arial" w:cs="Arial"/>
          <w:sz w:val="26"/>
          <w:szCs w:val="26"/>
          <w:lang w:val="es-ES_tradnl"/>
        </w:rPr>
        <w:t xml:space="preserve">Por ello, mediante la emisión de este instrumento, mismo que será publicado en el Periódico Oficial “Tierra y Libertad”, órgano de difusión oficial del Gobierno del Estado de Morelos, es que se cumplen los extremos de la delegación citada. </w:t>
      </w:r>
    </w:p>
    <w:p w14:paraId="2271ECC7" w14:textId="77777777" w:rsidR="006C7A80" w:rsidRPr="00F7223B" w:rsidRDefault="006C7A80" w:rsidP="00F16FC4">
      <w:pPr>
        <w:tabs>
          <w:tab w:val="left" w:pos="-284"/>
          <w:tab w:val="left" w:pos="142"/>
        </w:tabs>
        <w:spacing w:line="360" w:lineRule="auto"/>
        <w:jc w:val="both"/>
        <w:rPr>
          <w:rFonts w:ascii="Arial" w:hAnsi="Arial" w:cs="Arial"/>
          <w:sz w:val="26"/>
          <w:szCs w:val="26"/>
          <w:lang w:val="es-ES_tradnl"/>
        </w:rPr>
      </w:pPr>
    </w:p>
    <w:p w14:paraId="7B0B9622" w14:textId="05E5D34A" w:rsidR="00104FC3" w:rsidRPr="00F7223B" w:rsidRDefault="00104FC3" w:rsidP="00F16FC4">
      <w:pPr>
        <w:autoSpaceDE w:val="0"/>
        <w:autoSpaceDN w:val="0"/>
        <w:adjustRightInd w:val="0"/>
        <w:spacing w:line="360" w:lineRule="auto"/>
        <w:jc w:val="both"/>
        <w:rPr>
          <w:rFonts w:ascii="Arial" w:hAnsi="Arial" w:cs="Arial"/>
          <w:sz w:val="26"/>
          <w:szCs w:val="26"/>
        </w:rPr>
      </w:pPr>
      <w:r w:rsidRPr="00F7223B">
        <w:rPr>
          <w:rFonts w:ascii="Arial" w:hAnsi="Arial" w:cs="Arial"/>
          <w:sz w:val="26"/>
          <w:szCs w:val="26"/>
        </w:rPr>
        <w:t>En resum</w:t>
      </w:r>
      <w:r w:rsidR="00D066F4" w:rsidRPr="00F7223B">
        <w:rPr>
          <w:rFonts w:ascii="Arial" w:hAnsi="Arial" w:cs="Arial"/>
          <w:sz w:val="26"/>
          <w:szCs w:val="26"/>
        </w:rPr>
        <w:t>en, con la creación de la FIDAI</w:t>
      </w:r>
      <w:r w:rsidR="005729C8" w:rsidRPr="00F7223B">
        <w:rPr>
          <w:rFonts w:ascii="Arial" w:hAnsi="Arial" w:cs="Arial"/>
          <w:sz w:val="26"/>
          <w:szCs w:val="26"/>
        </w:rPr>
        <w:t>,</w:t>
      </w:r>
      <w:r w:rsidRPr="00F7223B">
        <w:rPr>
          <w:rFonts w:ascii="Arial" w:hAnsi="Arial" w:cs="Arial"/>
          <w:sz w:val="26"/>
          <w:szCs w:val="26"/>
        </w:rPr>
        <w:t xml:space="preserve"> las Unidades Especializadas y demás que se le adscriben, se fortalece a la</w:t>
      </w:r>
      <w:r w:rsidR="00257B04" w:rsidRPr="00F7223B">
        <w:rPr>
          <w:rFonts w:ascii="Arial" w:hAnsi="Arial" w:cs="Arial"/>
          <w:sz w:val="26"/>
          <w:szCs w:val="26"/>
        </w:rPr>
        <w:t xml:space="preserve"> Fiscalía General del Estado</w:t>
      </w:r>
      <w:r w:rsidRPr="00F7223B">
        <w:rPr>
          <w:rFonts w:ascii="Arial" w:hAnsi="Arial" w:cs="Arial"/>
          <w:sz w:val="26"/>
          <w:szCs w:val="26"/>
        </w:rPr>
        <w:t>, cuya</w:t>
      </w:r>
      <w:r w:rsidR="00257B04" w:rsidRPr="00F7223B">
        <w:rPr>
          <w:rFonts w:ascii="Arial" w:hAnsi="Arial" w:cs="Arial"/>
          <w:sz w:val="26"/>
          <w:szCs w:val="26"/>
        </w:rPr>
        <w:t xml:space="preserve"> transformación </w:t>
      </w:r>
      <w:r w:rsidRPr="00F7223B">
        <w:rPr>
          <w:rFonts w:ascii="Arial" w:hAnsi="Arial" w:cs="Arial"/>
          <w:sz w:val="26"/>
          <w:szCs w:val="26"/>
        </w:rPr>
        <w:t xml:space="preserve">se impulsa </w:t>
      </w:r>
      <w:r w:rsidR="00257B04" w:rsidRPr="00F7223B">
        <w:rPr>
          <w:rFonts w:ascii="Arial" w:hAnsi="Arial" w:cs="Arial"/>
          <w:sz w:val="26"/>
          <w:szCs w:val="26"/>
        </w:rPr>
        <w:t>constante</w:t>
      </w:r>
      <w:r w:rsidRPr="00F7223B">
        <w:rPr>
          <w:rFonts w:ascii="Arial" w:hAnsi="Arial" w:cs="Arial"/>
          <w:sz w:val="26"/>
          <w:szCs w:val="26"/>
        </w:rPr>
        <w:t>mente</w:t>
      </w:r>
      <w:r w:rsidR="00257B04" w:rsidRPr="00F7223B">
        <w:rPr>
          <w:rFonts w:ascii="Arial" w:hAnsi="Arial" w:cs="Arial"/>
          <w:sz w:val="26"/>
          <w:szCs w:val="26"/>
        </w:rPr>
        <w:t xml:space="preserve"> para atender con mayor diligencia las investigaciones dentro del nuevo sistema de justicia procesal penal,  en la que la especialización de las </w:t>
      </w:r>
      <w:r w:rsidRPr="00F7223B">
        <w:rPr>
          <w:rFonts w:ascii="Arial" w:hAnsi="Arial" w:cs="Arial"/>
          <w:sz w:val="26"/>
          <w:szCs w:val="26"/>
        </w:rPr>
        <w:t>unidades de investigación</w:t>
      </w:r>
      <w:r w:rsidR="00F57C16" w:rsidRPr="00F7223B">
        <w:rPr>
          <w:rFonts w:ascii="Arial" w:hAnsi="Arial" w:cs="Arial"/>
          <w:sz w:val="26"/>
          <w:szCs w:val="26"/>
        </w:rPr>
        <w:t>,</w:t>
      </w:r>
      <w:r w:rsidRPr="00F7223B">
        <w:rPr>
          <w:rFonts w:ascii="Arial" w:hAnsi="Arial" w:cs="Arial"/>
          <w:sz w:val="26"/>
          <w:szCs w:val="26"/>
        </w:rPr>
        <w:t xml:space="preserve"> </w:t>
      </w:r>
      <w:r w:rsidR="00F57C16" w:rsidRPr="00F7223B">
        <w:rPr>
          <w:rFonts w:ascii="Arial" w:hAnsi="Arial" w:cs="Arial"/>
          <w:sz w:val="26"/>
          <w:szCs w:val="26"/>
        </w:rPr>
        <w:t>es una</w:t>
      </w:r>
      <w:r w:rsidR="00257B04" w:rsidRPr="00F7223B">
        <w:rPr>
          <w:rFonts w:ascii="Arial" w:hAnsi="Arial" w:cs="Arial"/>
          <w:sz w:val="26"/>
          <w:szCs w:val="26"/>
        </w:rPr>
        <w:t xml:space="preserve"> característica</w:t>
      </w:r>
      <w:r w:rsidR="00F57C16" w:rsidRPr="00F7223B">
        <w:rPr>
          <w:rFonts w:ascii="Arial" w:hAnsi="Arial" w:cs="Arial"/>
          <w:sz w:val="26"/>
          <w:szCs w:val="26"/>
        </w:rPr>
        <w:t xml:space="preserve"> fundamental </w:t>
      </w:r>
      <w:r w:rsidR="00257B04" w:rsidRPr="00F7223B">
        <w:rPr>
          <w:rFonts w:ascii="Arial" w:hAnsi="Arial" w:cs="Arial"/>
          <w:sz w:val="26"/>
          <w:szCs w:val="26"/>
        </w:rPr>
        <w:t xml:space="preserve">para cumplir las nuevas expectativas del servicio, </w:t>
      </w:r>
      <w:r w:rsidRPr="00F7223B">
        <w:rPr>
          <w:rFonts w:ascii="Arial" w:hAnsi="Arial" w:cs="Arial"/>
          <w:sz w:val="26"/>
          <w:szCs w:val="26"/>
        </w:rPr>
        <w:t xml:space="preserve">logrando la </w:t>
      </w:r>
      <w:r w:rsidR="00257B04" w:rsidRPr="00F7223B">
        <w:rPr>
          <w:rFonts w:ascii="Arial" w:hAnsi="Arial" w:cs="Arial"/>
          <w:sz w:val="26"/>
          <w:szCs w:val="26"/>
        </w:rPr>
        <w:t xml:space="preserve">persecución </w:t>
      </w:r>
      <w:r w:rsidRPr="00F7223B">
        <w:rPr>
          <w:rFonts w:ascii="Arial" w:hAnsi="Arial" w:cs="Arial"/>
          <w:sz w:val="26"/>
          <w:szCs w:val="26"/>
        </w:rPr>
        <w:t xml:space="preserve">e investigación </w:t>
      </w:r>
      <w:r w:rsidR="005729C8" w:rsidRPr="00F7223B">
        <w:rPr>
          <w:rFonts w:ascii="Arial" w:hAnsi="Arial" w:cs="Arial"/>
          <w:sz w:val="26"/>
          <w:szCs w:val="26"/>
        </w:rPr>
        <w:t>precisa</w:t>
      </w:r>
      <w:r w:rsidRPr="00F7223B">
        <w:rPr>
          <w:rFonts w:ascii="Arial" w:hAnsi="Arial" w:cs="Arial"/>
          <w:sz w:val="26"/>
          <w:szCs w:val="26"/>
        </w:rPr>
        <w:t xml:space="preserve"> </w:t>
      </w:r>
      <w:r w:rsidR="00257B04" w:rsidRPr="00F7223B">
        <w:rPr>
          <w:rFonts w:ascii="Arial" w:hAnsi="Arial" w:cs="Arial"/>
          <w:sz w:val="26"/>
          <w:szCs w:val="26"/>
        </w:rPr>
        <w:t>de delitos que</w:t>
      </w:r>
      <w:r w:rsidR="00F57C16" w:rsidRPr="00F7223B">
        <w:rPr>
          <w:rFonts w:ascii="Arial" w:hAnsi="Arial" w:cs="Arial"/>
          <w:sz w:val="26"/>
          <w:szCs w:val="26"/>
        </w:rPr>
        <w:t>,</w:t>
      </w:r>
      <w:r w:rsidR="00257B04" w:rsidRPr="00F7223B">
        <w:rPr>
          <w:rFonts w:ascii="Arial" w:hAnsi="Arial" w:cs="Arial"/>
          <w:sz w:val="26"/>
          <w:szCs w:val="26"/>
        </w:rPr>
        <w:t xml:space="preserve"> por su trascendencia, interés y características así lo ameriten</w:t>
      </w:r>
      <w:r w:rsidRPr="00F7223B">
        <w:rPr>
          <w:rFonts w:ascii="Arial" w:hAnsi="Arial" w:cs="Arial"/>
          <w:sz w:val="26"/>
          <w:szCs w:val="26"/>
        </w:rPr>
        <w:t xml:space="preserve">. </w:t>
      </w:r>
    </w:p>
    <w:p w14:paraId="32892971" w14:textId="77777777" w:rsidR="00104FC3" w:rsidRPr="00F7223B" w:rsidRDefault="00104FC3" w:rsidP="001D5282">
      <w:pPr>
        <w:autoSpaceDE w:val="0"/>
        <w:autoSpaceDN w:val="0"/>
        <w:adjustRightInd w:val="0"/>
        <w:spacing w:line="360" w:lineRule="auto"/>
        <w:jc w:val="both"/>
        <w:rPr>
          <w:rFonts w:ascii="Arial" w:hAnsi="Arial" w:cs="Arial"/>
          <w:sz w:val="26"/>
          <w:szCs w:val="26"/>
        </w:rPr>
      </w:pPr>
    </w:p>
    <w:p w14:paraId="2A569E7F" w14:textId="2BEB9500" w:rsidR="00257B04" w:rsidRPr="00F7223B" w:rsidRDefault="009456C6" w:rsidP="001D5282">
      <w:pPr>
        <w:autoSpaceDE w:val="0"/>
        <w:autoSpaceDN w:val="0"/>
        <w:adjustRightInd w:val="0"/>
        <w:spacing w:line="360" w:lineRule="auto"/>
        <w:jc w:val="both"/>
        <w:rPr>
          <w:rFonts w:ascii="Arial" w:hAnsi="Arial" w:cs="Arial"/>
          <w:b/>
          <w:sz w:val="26"/>
          <w:szCs w:val="26"/>
          <w:u w:val="single"/>
        </w:rPr>
      </w:pPr>
      <w:r w:rsidRPr="00F7223B">
        <w:rPr>
          <w:rFonts w:ascii="Arial" w:hAnsi="Arial" w:cs="Arial"/>
          <w:sz w:val="26"/>
          <w:szCs w:val="26"/>
        </w:rPr>
        <w:t>Además, mediante</w:t>
      </w:r>
      <w:r w:rsidR="00104FC3" w:rsidRPr="00F7223B">
        <w:rPr>
          <w:rFonts w:ascii="Arial" w:hAnsi="Arial" w:cs="Arial"/>
          <w:sz w:val="26"/>
          <w:szCs w:val="26"/>
        </w:rPr>
        <w:t xml:space="preserve"> la creación de dichas unidades administrativas esta Fiscalía General </w:t>
      </w:r>
      <w:r w:rsidR="00D14362" w:rsidRPr="00F7223B">
        <w:rPr>
          <w:rFonts w:ascii="Arial" w:hAnsi="Arial" w:cs="Arial"/>
          <w:sz w:val="26"/>
          <w:szCs w:val="26"/>
        </w:rPr>
        <w:t xml:space="preserve">armoniza sus disposiciones reglamentarias a lo previsto por diversas Leyes Generales, manteniéndose a la vanguardia y, sobre todo, </w:t>
      </w:r>
      <w:r w:rsidR="00E06032" w:rsidRPr="00F7223B">
        <w:rPr>
          <w:rFonts w:ascii="Arial" w:hAnsi="Arial" w:cs="Arial"/>
          <w:sz w:val="26"/>
          <w:szCs w:val="26"/>
        </w:rPr>
        <w:t xml:space="preserve">permitiendo </w:t>
      </w:r>
      <w:r w:rsidR="00D14362" w:rsidRPr="00F7223B">
        <w:rPr>
          <w:rFonts w:ascii="Arial" w:hAnsi="Arial" w:cs="Arial"/>
          <w:sz w:val="26"/>
          <w:szCs w:val="26"/>
        </w:rPr>
        <w:t xml:space="preserve">el cumplimiento de las obligaciones a cargo de esta Institución de Procuración de Justicia.  </w:t>
      </w:r>
      <w:r w:rsidR="00104FC3" w:rsidRPr="00F7223B">
        <w:rPr>
          <w:rFonts w:ascii="Arial" w:hAnsi="Arial" w:cs="Arial"/>
          <w:sz w:val="26"/>
          <w:szCs w:val="26"/>
        </w:rPr>
        <w:t xml:space="preserve"> </w:t>
      </w:r>
    </w:p>
    <w:p w14:paraId="76E03BAE" w14:textId="77777777" w:rsidR="00257B04" w:rsidRPr="00F7223B" w:rsidRDefault="00257B04" w:rsidP="001D5282">
      <w:pPr>
        <w:tabs>
          <w:tab w:val="left" w:pos="-284"/>
          <w:tab w:val="left" w:pos="142"/>
        </w:tabs>
        <w:spacing w:line="360" w:lineRule="auto"/>
        <w:jc w:val="both"/>
        <w:rPr>
          <w:rFonts w:ascii="Arial" w:hAnsi="Arial" w:cs="Arial"/>
          <w:sz w:val="26"/>
          <w:szCs w:val="26"/>
          <w:lang w:val="es-ES_tradnl"/>
        </w:rPr>
      </w:pPr>
    </w:p>
    <w:p w14:paraId="54627F31" w14:textId="2B233954" w:rsidR="004E24CF" w:rsidRPr="00F7223B" w:rsidRDefault="00BA416C" w:rsidP="001D5282">
      <w:pPr>
        <w:spacing w:line="360" w:lineRule="auto"/>
        <w:jc w:val="both"/>
        <w:rPr>
          <w:rFonts w:ascii="Arial" w:hAnsi="Arial" w:cs="Arial"/>
          <w:sz w:val="26"/>
          <w:szCs w:val="26"/>
          <w:lang w:val="es-ES_tradnl"/>
        </w:rPr>
      </w:pPr>
      <w:r w:rsidRPr="00F7223B">
        <w:rPr>
          <w:rFonts w:ascii="Arial" w:hAnsi="Arial" w:cs="Arial"/>
          <w:sz w:val="26"/>
          <w:szCs w:val="26"/>
          <w:lang w:val="es-ES_tradnl"/>
        </w:rPr>
        <w:lastRenderedPageBreak/>
        <w:t xml:space="preserve">Por otra parte, </w:t>
      </w:r>
      <w:r w:rsidR="00F47A90" w:rsidRPr="00F7223B">
        <w:rPr>
          <w:rFonts w:ascii="Arial" w:hAnsi="Arial" w:cs="Arial"/>
          <w:sz w:val="26"/>
          <w:szCs w:val="26"/>
          <w:lang w:val="es-ES_tradnl"/>
        </w:rPr>
        <w:t>n</w:t>
      </w:r>
      <w:r w:rsidR="004E24CF" w:rsidRPr="00F7223B">
        <w:rPr>
          <w:rFonts w:ascii="Arial" w:hAnsi="Arial" w:cs="Arial"/>
          <w:sz w:val="26"/>
          <w:szCs w:val="26"/>
          <w:lang w:val="es-ES_tradnl"/>
        </w:rPr>
        <w:t>o debe pasar desapercibido que el 22 de mayo de 2019 fue publicado en el Periódico Oficial “Tierra y Libertad”, número 5707 alcance</w:t>
      </w:r>
      <w:r w:rsidR="00F57C16" w:rsidRPr="00F7223B">
        <w:rPr>
          <w:rFonts w:ascii="Arial" w:hAnsi="Arial" w:cs="Arial"/>
          <w:sz w:val="26"/>
          <w:szCs w:val="26"/>
          <w:lang w:val="es-ES_tradnl"/>
        </w:rPr>
        <w:t>,</w:t>
      </w:r>
      <w:r w:rsidR="004E24CF" w:rsidRPr="00F7223B">
        <w:rPr>
          <w:rFonts w:ascii="Arial" w:hAnsi="Arial" w:cs="Arial"/>
          <w:sz w:val="26"/>
          <w:szCs w:val="26"/>
          <w:lang w:val="es-ES_tradnl"/>
        </w:rPr>
        <w:t xml:space="preserve"> el Acuerdo 09/2019 del Fiscal General del Estado de Morelos, por el que se crea la Fiscalía Especializada para la Investigación y Persecución del Delito de Feminicidio, la cual fue creada con el objeto de determinar las bases de actuación del Ministerio Público en la investigación de hechos que puedan constituir un delito de feminicidio, así como para determinar las bases de organización y funcionamiento de la misma. </w:t>
      </w:r>
    </w:p>
    <w:p w14:paraId="61B65443" w14:textId="77777777" w:rsidR="004E24CF" w:rsidRPr="00F7223B" w:rsidRDefault="004E24CF" w:rsidP="001D5282">
      <w:pPr>
        <w:spacing w:line="360" w:lineRule="auto"/>
        <w:jc w:val="both"/>
        <w:rPr>
          <w:rFonts w:ascii="Arial" w:hAnsi="Arial" w:cs="Arial"/>
          <w:sz w:val="26"/>
          <w:szCs w:val="26"/>
          <w:lang w:val="es-ES_tradnl"/>
        </w:rPr>
      </w:pPr>
    </w:p>
    <w:p w14:paraId="39B2B72E" w14:textId="4FCFF7C5" w:rsidR="00891F6E" w:rsidRPr="00F7223B" w:rsidRDefault="004E24CF" w:rsidP="001D5282">
      <w:pPr>
        <w:spacing w:line="360" w:lineRule="auto"/>
        <w:jc w:val="both"/>
        <w:rPr>
          <w:rFonts w:ascii="Arial" w:hAnsi="Arial" w:cs="Arial"/>
          <w:sz w:val="26"/>
          <w:szCs w:val="26"/>
          <w:lang w:val="es-ES_tradnl"/>
        </w:rPr>
      </w:pPr>
      <w:r w:rsidRPr="00F7223B">
        <w:rPr>
          <w:rFonts w:ascii="Arial" w:hAnsi="Arial" w:cs="Arial"/>
          <w:sz w:val="26"/>
          <w:szCs w:val="26"/>
          <w:lang w:val="es-ES_tradnl"/>
        </w:rPr>
        <w:t>En ese orden, si bien es cierto</w:t>
      </w:r>
      <w:r w:rsidR="00891F6E" w:rsidRPr="00F7223B">
        <w:rPr>
          <w:rFonts w:ascii="Arial" w:hAnsi="Arial" w:cs="Arial"/>
          <w:sz w:val="26"/>
          <w:szCs w:val="26"/>
          <w:lang w:val="es-ES_tradnl"/>
        </w:rPr>
        <w:t xml:space="preserve"> que</w:t>
      </w:r>
      <w:r w:rsidRPr="00F7223B">
        <w:rPr>
          <w:rFonts w:ascii="Arial" w:hAnsi="Arial" w:cs="Arial"/>
          <w:sz w:val="26"/>
          <w:szCs w:val="26"/>
          <w:lang w:val="es-ES_tradnl"/>
        </w:rPr>
        <w:t xml:space="preserve"> la Fiscalía Especializada referida en el párrafo anterior</w:t>
      </w:r>
      <w:r w:rsidR="00891F6E" w:rsidRPr="00F7223B">
        <w:rPr>
          <w:rFonts w:ascii="Arial" w:hAnsi="Arial" w:cs="Arial"/>
          <w:sz w:val="26"/>
          <w:szCs w:val="26"/>
          <w:lang w:val="es-ES_tradnl"/>
        </w:rPr>
        <w:t xml:space="preserve"> </w:t>
      </w:r>
      <w:r w:rsidRPr="00F7223B">
        <w:rPr>
          <w:rFonts w:ascii="Arial" w:hAnsi="Arial" w:cs="Arial"/>
          <w:sz w:val="26"/>
          <w:szCs w:val="26"/>
          <w:lang w:val="es-ES_tradnl"/>
        </w:rPr>
        <w:t>se</w:t>
      </w:r>
      <w:r w:rsidR="00891F6E" w:rsidRPr="00F7223B">
        <w:rPr>
          <w:rFonts w:ascii="Arial" w:hAnsi="Arial" w:cs="Arial"/>
          <w:sz w:val="26"/>
          <w:szCs w:val="26"/>
          <w:lang w:val="es-ES_tradnl"/>
        </w:rPr>
        <w:t xml:space="preserve"> crea y</w:t>
      </w:r>
      <w:r w:rsidRPr="00F7223B">
        <w:rPr>
          <w:rFonts w:ascii="Arial" w:hAnsi="Arial" w:cs="Arial"/>
          <w:sz w:val="26"/>
          <w:szCs w:val="26"/>
          <w:lang w:val="es-ES_tradnl"/>
        </w:rPr>
        <w:t xml:space="preserve"> regula a través del citado Acuerdo, también lo es que como parte de la estructura orgánica debe </w:t>
      </w:r>
      <w:r w:rsidR="00E20ADF" w:rsidRPr="00F7223B">
        <w:rPr>
          <w:rFonts w:ascii="Arial" w:hAnsi="Arial" w:cs="Arial"/>
          <w:sz w:val="26"/>
          <w:szCs w:val="26"/>
          <w:lang w:val="es-ES_tradnl"/>
        </w:rPr>
        <w:t>enunciarse</w:t>
      </w:r>
      <w:r w:rsidRPr="00F7223B">
        <w:rPr>
          <w:rFonts w:ascii="Arial" w:hAnsi="Arial" w:cs="Arial"/>
          <w:sz w:val="26"/>
          <w:szCs w:val="26"/>
          <w:lang w:val="es-ES_tradnl"/>
        </w:rPr>
        <w:t xml:space="preserve"> dentro de las disposiciones</w:t>
      </w:r>
      <w:r w:rsidR="00D76AB5" w:rsidRPr="00F7223B">
        <w:rPr>
          <w:rFonts w:ascii="Arial" w:hAnsi="Arial" w:cs="Arial"/>
          <w:sz w:val="26"/>
          <w:szCs w:val="26"/>
          <w:lang w:val="es-ES_tradnl"/>
        </w:rPr>
        <w:t xml:space="preserve"> </w:t>
      </w:r>
      <w:r w:rsidR="00E20ADF" w:rsidRPr="00F7223B">
        <w:rPr>
          <w:rFonts w:ascii="Arial" w:hAnsi="Arial" w:cs="Arial"/>
          <w:sz w:val="26"/>
          <w:szCs w:val="26"/>
          <w:lang w:val="es-ES_tradnl"/>
        </w:rPr>
        <w:t>d</w:t>
      </w:r>
      <w:r w:rsidRPr="00F7223B">
        <w:rPr>
          <w:rFonts w:ascii="Arial" w:hAnsi="Arial" w:cs="Arial"/>
          <w:sz w:val="26"/>
          <w:szCs w:val="26"/>
          <w:lang w:val="es-ES_tradnl"/>
        </w:rPr>
        <w:t>el Reglamento de la Ley Orgánica</w:t>
      </w:r>
      <w:r w:rsidR="00891F6E" w:rsidRPr="00F7223B">
        <w:rPr>
          <w:rFonts w:ascii="Arial" w:hAnsi="Arial" w:cs="Arial"/>
          <w:sz w:val="26"/>
          <w:szCs w:val="26"/>
          <w:lang w:val="es-ES_tradnl"/>
        </w:rPr>
        <w:t>.</w:t>
      </w:r>
    </w:p>
    <w:p w14:paraId="232BB339" w14:textId="77777777" w:rsidR="00891F6E" w:rsidRPr="00F7223B" w:rsidRDefault="00891F6E" w:rsidP="001D5282">
      <w:pPr>
        <w:spacing w:line="360" w:lineRule="auto"/>
        <w:jc w:val="both"/>
        <w:rPr>
          <w:rFonts w:ascii="Arial" w:hAnsi="Arial" w:cs="Arial"/>
          <w:sz w:val="26"/>
          <w:szCs w:val="26"/>
          <w:lang w:val="es-ES_tradnl"/>
        </w:rPr>
      </w:pPr>
    </w:p>
    <w:p w14:paraId="2ACB89E6" w14:textId="06250D51" w:rsidR="004E24CF" w:rsidRPr="00F7223B" w:rsidRDefault="00891F6E" w:rsidP="001D5282">
      <w:pPr>
        <w:spacing w:line="360" w:lineRule="auto"/>
        <w:jc w:val="both"/>
        <w:rPr>
          <w:rFonts w:ascii="Arial" w:hAnsi="Arial" w:cs="Arial"/>
          <w:sz w:val="26"/>
          <w:szCs w:val="26"/>
          <w:lang w:val="es-ES_tradnl"/>
        </w:rPr>
      </w:pPr>
      <w:r w:rsidRPr="00F7223B">
        <w:rPr>
          <w:rFonts w:ascii="Arial" w:hAnsi="Arial" w:cs="Arial"/>
          <w:sz w:val="26"/>
          <w:szCs w:val="26"/>
          <w:lang w:val="es-ES_tradnl"/>
        </w:rPr>
        <w:t xml:space="preserve">Lo anterior, con la finalidad de proveer de </w:t>
      </w:r>
      <w:r w:rsidR="004E24CF" w:rsidRPr="00F7223B">
        <w:rPr>
          <w:rFonts w:ascii="Arial" w:hAnsi="Arial" w:cs="Arial"/>
          <w:sz w:val="26"/>
          <w:szCs w:val="26"/>
          <w:lang w:val="es-ES_tradnl"/>
        </w:rPr>
        <w:t>un marco jurídico integral al destinatario de la norma, que le permita con</w:t>
      </w:r>
      <w:r w:rsidR="00060CE5" w:rsidRPr="00F7223B">
        <w:rPr>
          <w:rFonts w:ascii="Arial" w:hAnsi="Arial" w:cs="Arial"/>
          <w:sz w:val="26"/>
          <w:szCs w:val="26"/>
          <w:lang w:val="es-ES_tradnl"/>
        </w:rPr>
        <w:t xml:space="preserve">ocer en un solo instrumento la totalidad de las diversas </w:t>
      </w:r>
      <w:r w:rsidR="004E24CF" w:rsidRPr="00F7223B">
        <w:rPr>
          <w:rFonts w:ascii="Arial" w:hAnsi="Arial" w:cs="Arial"/>
          <w:sz w:val="26"/>
          <w:szCs w:val="26"/>
          <w:lang w:val="es-ES_tradnl"/>
        </w:rPr>
        <w:t xml:space="preserve">Fiscalías </w:t>
      </w:r>
      <w:r w:rsidR="00850EDC" w:rsidRPr="00F7223B">
        <w:rPr>
          <w:rFonts w:ascii="Arial" w:hAnsi="Arial" w:cs="Arial"/>
          <w:sz w:val="26"/>
          <w:szCs w:val="26"/>
          <w:lang w:val="es-ES_tradnl"/>
        </w:rPr>
        <w:t xml:space="preserve">Regionales y Especializadas </w:t>
      </w:r>
      <w:r w:rsidR="004E24CF" w:rsidRPr="00F7223B">
        <w:rPr>
          <w:rFonts w:ascii="Arial" w:hAnsi="Arial" w:cs="Arial"/>
          <w:sz w:val="26"/>
          <w:szCs w:val="26"/>
          <w:lang w:val="es-ES_tradnl"/>
        </w:rPr>
        <w:t>que integra</w:t>
      </w:r>
      <w:r w:rsidR="00905E8A" w:rsidRPr="00F7223B">
        <w:rPr>
          <w:rFonts w:ascii="Arial" w:hAnsi="Arial" w:cs="Arial"/>
          <w:sz w:val="26"/>
          <w:szCs w:val="26"/>
          <w:lang w:val="es-ES_tradnl"/>
        </w:rPr>
        <w:t>n a</w:t>
      </w:r>
      <w:r w:rsidR="004E24CF" w:rsidRPr="00F7223B">
        <w:rPr>
          <w:rFonts w:ascii="Arial" w:hAnsi="Arial" w:cs="Arial"/>
          <w:sz w:val="26"/>
          <w:szCs w:val="26"/>
          <w:lang w:val="es-ES_tradnl"/>
        </w:rPr>
        <w:t xml:space="preserve"> la Fiscalía General, no obstante</w:t>
      </w:r>
      <w:r w:rsidR="006D3EA6" w:rsidRPr="00F7223B">
        <w:rPr>
          <w:rFonts w:ascii="Arial" w:hAnsi="Arial" w:cs="Arial"/>
          <w:sz w:val="26"/>
          <w:szCs w:val="26"/>
          <w:lang w:val="es-ES_tradnl"/>
        </w:rPr>
        <w:t xml:space="preserve"> que aquellas puedan regularse o regirse por diverso </w:t>
      </w:r>
      <w:r w:rsidR="004E24CF" w:rsidRPr="00F7223B">
        <w:rPr>
          <w:rFonts w:ascii="Arial" w:hAnsi="Arial" w:cs="Arial"/>
          <w:sz w:val="26"/>
          <w:szCs w:val="26"/>
          <w:lang w:val="es-ES_tradnl"/>
        </w:rPr>
        <w:t xml:space="preserve">instrumento.  </w:t>
      </w:r>
    </w:p>
    <w:p w14:paraId="64E6DDC3" w14:textId="77777777" w:rsidR="00257B04" w:rsidRPr="00F7223B" w:rsidRDefault="00257B04" w:rsidP="001D5282">
      <w:pPr>
        <w:tabs>
          <w:tab w:val="left" w:pos="-284"/>
          <w:tab w:val="left" w:pos="142"/>
        </w:tabs>
        <w:spacing w:line="360" w:lineRule="auto"/>
        <w:jc w:val="both"/>
        <w:rPr>
          <w:rFonts w:ascii="Arial" w:hAnsi="Arial" w:cs="Arial"/>
          <w:sz w:val="26"/>
          <w:szCs w:val="26"/>
          <w:lang w:val="es-ES_tradnl"/>
        </w:rPr>
      </w:pPr>
    </w:p>
    <w:p w14:paraId="0EFCED61" w14:textId="4E092FD2" w:rsidR="008737AB" w:rsidRPr="00F7223B" w:rsidRDefault="00165389" w:rsidP="008737AB">
      <w:pPr>
        <w:tabs>
          <w:tab w:val="left" w:pos="-284"/>
          <w:tab w:val="left" w:pos="142"/>
        </w:tabs>
        <w:spacing w:line="360" w:lineRule="auto"/>
        <w:jc w:val="both"/>
        <w:rPr>
          <w:rFonts w:ascii="Arial" w:hAnsi="Arial" w:cs="Arial"/>
          <w:sz w:val="26"/>
          <w:szCs w:val="26"/>
          <w:lang w:val="es-ES_tradnl"/>
        </w:rPr>
      </w:pPr>
      <w:r w:rsidRPr="00F7223B">
        <w:rPr>
          <w:rFonts w:ascii="Arial" w:hAnsi="Arial" w:cs="Arial"/>
          <w:sz w:val="26"/>
          <w:szCs w:val="26"/>
          <w:lang w:val="es-ES_tradnl"/>
        </w:rPr>
        <w:t>Por otra parte, atendiendo al principio de economía y unificando en un solo ejercicio reglamentario otras disposiciones cuya adecuación resulta pertinente; el presente Acuerdo prevé una armonización que aclare la competencia correspondiente para la elaboración, autorización y emisión de los Manuales de Organización, y de Políticas y Procedimiento</w:t>
      </w:r>
      <w:r w:rsidR="008737AB" w:rsidRPr="00F7223B">
        <w:rPr>
          <w:rFonts w:ascii="Arial" w:hAnsi="Arial" w:cs="Arial"/>
          <w:sz w:val="26"/>
          <w:szCs w:val="26"/>
          <w:lang w:val="es-ES_tradnl"/>
        </w:rPr>
        <w:t xml:space="preserve">s. Es importante destacar que los Manuales de Organización, de Procedimientos y de Servicios al público de las Dependencias y Entidades de la Administración Pública, son cuerpos </w:t>
      </w:r>
      <w:r w:rsidR="008737AB" w:rsidRPr="00F7223B">
        <w:rPr>
          <w:rFonts w:ascii="Arial" w:hAnsi="Arial" w:cs="Arial"/>
          <w:sz w:val="26"/>
          <w:szCs w:val="26"/>
          <w:lang w:val="es-ES_tradnl"/>
        </w:rPr>
        <w:lastRenderedPageBreak/>
        <w:t>normativos que contienen la información sobre las funciones y estructura orgánica de las unidades administrativas que las integran, los niveles jerárquicos, los sistemas de comunicación y coordinación, los grados de autoridad, de responsabilidad y la descripción de los puestos de los altos niveles de mando; es decir, determinan el funcionamiento específico de cada una de ellas para el cumplimiento de sus objetivos y finalidades.</w:t>
      </w:r>
      <w:r w:rsidR="008737AB" w:rsidRPr="00F7223B">
        <w:rPr>
          <w:rStyle w:val="Refdenotaalpie"/>
          <w:rFonts w:ascii="Arial" w:hAnsi="Arial" w:cs="Arial"/>
          <w:sz w:val="26"/>
          <w:szCs w:val="26"/>
          <w:lang w:val="es-ES_tradnl"/>
        </w:rPr>
        <w:t xml:space="preserve"> </w:t>
      </w:r>
      <w:r w:rsidR="008737AB" w:rsidRPr="00F7223B">
        <w:rPr>
          <w:rStyle w:val="Refdenotaalpie"/>
          <w:rFonts w:ascii="Arial" w:hAnsi="Arial" w:cs="Arial"/>
          <w:sz w:val="26"/>
          <w:szCs w:val="26"/>
          <w:lang w:val="es-ES_tradnl"/>
        </w:rPr>
        <w:footnoteReference w:id="34"/>
      </w:r>
      <w:r w:rsidR="008737AB" w:rsidRPr="00F7223B">
        <w:rPr>
          <w:rFonts w:ascii="Arial" w:hAnsi="Arial" w:cs="Arial"/>
          <w:sz w:val="26"/>
          <w:szCs w:val="26"/>
          <w:lang w:val="es-ES_tradnl"/>
        </w:rPr>
        <w:t xml:space="preserve"> </w:t>
      </w:r>
    </w:p>
    <w:p w14:paraId="444B1734" w14:textId="77777777" w:rsidR="008737AB" w:rsidRPr="00F7223B" w:rsidRDefault="008737AB" w:rsidP="008737AB">
      <w:pPr>
        <w:tabs>
          <w:tab w:val="left" w:pos="-284"/>
          <w:tab w:val="left" w:pos="142"/>
        </w:tabs>
        <w:spacing w:line="360" w:lineRule="auto"/>
        <w:jc w:val="both"/>
        <w:rPr>
          <w:rFonts w:ascii="Arial" w:hAnsi="Arial" w:cs="Arial"/>
          <w:sz w:val="26"/>
          <w:szCs w:val="26"/>
          <w:lang w:val="es-ES_tradnl"/>
        </w:rPr>
      </w:pPr>
    </w:p>
    <w:p w14:paraId="13715153" w14:textId="2D3329EF" w:rsidR="008737AB" w:rsidRPr="00F7223B" w:rsidRDefault="008737AB" w:rsidP="008737AB">
      <w:pPr>
        <w:tabs>
          <w:tab w:val="left" w:pos="-284"/>
          <w:tab w:val="left" w:pos="142"/>
        </w:tabs>
        <w:spacing w:line="360" w:lineRule="auto"/>
        <w:jc w:val="both"/>
        <w:rPr>
          <w:rFonts w:ascii="Arial" w:hAnsi="Arial" w:cs="Arial"/>
          <w:sz w:val="26"/>
          <w:szCs w:val="26"/>
          <w:lang w:val="es-ES_tradnl"/>
        </w:rPr>
      </w:pPr>
      <w:r w:rsidRPr="00F7223B">
        <w:rPr>
          <w:rFonts w:ascii="Arial" w:hAnsi="Arial" w:cs="Arial"/>
          <w:sz w:val="26"/>
          <w:szCs w:val="26"/>
          <w:lang w:val="es-ES_tradnl"/>
        </w:rPr>
        <w:t>Asimismo, dichos manuales participan de la naturaleza jurídica de las reglas generales administrativas, pues abarcan aspectos técnicos y operativos en materias específicas, su existencia obedece al acelerado crecimiento de la administración pública, y su fundamento legal es una cláusula habilitante, conforme a la cual el legislador ha dotado a ciertas autoridades de la atribución para emitir las disposiciones necesarias para el exacto cumplimiento de su función, de manera que en su ámbito de aplicación son actos administrativos internos que se expiden, dirigen y surten efectos al interior de las citadas Dependencias y Entidades.</w:t>
      </w:r>
      <w:r w:rsidRPr="00F7223B">
        <w:rPr>
          <w:rStyle w:val="Refdenotaalpie"/>
          <w:rFonts w:ascii="Arial" w:hAnsi="Arial" w:cs="Arial"/>
          <w:sz w:val="26"/>
          <w:szCs w:val="26"/>
          <w:lang w:val="es-ES_tradnl"/>
        </w:rPr>
        <w:footnoteReference w:id="35"/>
      </w:r>
    </w:p>
    <w:p w14:paraId="43E69FA2" w14:textId="6FAC051C" w:rsidR="00165389" w:rsidRPr="00F7223B" w:rsidRDefault="00165389" w:rsidP="001D5282">
      <w:pPr>
        <w:spacing w:line="360" w:lineRule="auto"/>
        <w:jc w:val="both"/>
        <w:rPr>
          <w:rFonts w:ascii="Arial" w:hAnsi="Arial" w:cs="Arial"/>
          <w:sz w:val="26"/>
          <w:szCs w:val="26"/>
          <w:lang w:val="es-ES_tradnl"/>
        </w:rPr>
      </w:pPr>
    </w:p>
    <w:p w14:paraId="0AB1F7C1" w14:textId="45C9C974" w:rsidR="00165389" w:rsidRPr="00F7223B" w:rsidRDefault="006D3EA6" w:rsidP="001D5282">
      <w:pPr>
        <w:spacing w:line="360" w:lineRule="auto"/>
        <w:jc w:val="both"/>
        <w:rPr>
          <w:rFonts w:ascii="Arial" w:hAnsi="Arial" w:cs="Arial"/>
          <w:sz w:val="26"/>
          <w:szCs w:val="26"/>
          <w:lang w:val="es-ES_tradnl"/>
        </w:rPr>
      </w:pPr>
      <w:r w:rsidRPr="00F7223B">
        <w:rPr>
          <w:rFonts w:ascii="Arial" w:hAnsi="Arial" w:cs="Arial"/>
          <w:sz w:val="26"/>
          <w:szCs w:val="26"/>
          <w:lang w:val="es-ES_tradnl"/>
        </w:rPr>
        <w:t>De tal manera, s</w:t>
      </w:r>
      <w:r w:rsidR="00165389" w:rsidRPr="00F7223B">
        <w:rPr>
          <w:rFonts w:ascii="Arial" w:hAnsi="Arial" w:cs="Arial"/>
          <w:sz w:val="26"/>
          <w:szCs w:val="26"/>
          <w:lang w:val="es-ES_tradnl"/>
        </w:rPr>
        <w:t xml:space="preserve">i bien es cierto que de acuerdo al artículo 25 de la </w:t>
      </w:r>
      <w:r w:rsidR="00F43116" w:rsidRPr="00F7223B">
        <w:rPr>
          <w:rFonts w:ascii="Arial" w:hAnsi="Arial" w:cs="Arial"/>
          <w:sz w:val="26"/>
          <w:szCs w:val="26"/>
          <w:lang w:val="es-ES_tradnl"/>
        </w:rPr>
        <w:t>recién</w:t>
      </w:r>
      <w:r w:rsidRPr="00F7223B">
        <w:rPr>
          <w:rFonts w:ascii="Arial" w:hAnsi="Arial" w:cs="Arial"/>
          <w:sz w:val="26"/>
          <w:szCs w:val="26"/>
          <w:lang w:val="es-ES_tradnl"/>
        </w:rPr>
        <w:t xml:space="preserve"> citada </w:t>
      </w:r>
      <w:r w:rsidR="00165389" w:rsidRPr="00F7223B">
        <w:rPr>
          <w:rFonts w:ascii="Arial" w:hAnsi="Arial" w:cs="Arial"/>
          <w:sz w:val="26"/>
          <w:szCs w:val="26"/>
          <w:lang w:val="es-ES_tradnl"/>
        </w:rPr>
        <w:t>Ley Orgánica,</w:t>
      </w:r>
      <w:r w:rsidR="00165389" w:rsidRPr="00F7223B">
        <w:rPr>
          <w:rStyle w:val="Refdenotaalpie"/>
          <w:rFonts w:ascii="Arial" w:hAnsi="Arial" w:cs="Arial"/>
          <w:sz w:val="26"/>
          <w:szCs w:val="26"/>
          <w:lang w:val="es-ES_tradnl"/>
        </w:rPr>
        <w:footnoteReference w:id="36"/>
      </w:r>
      <w:r w:rsidR="00165389" w:rsidRPr="00F7223B">
        <w:rPr>
          <w:rFonts w:ascii="Arial" w:hAnsi="Arial" w:cs="Arial"/>
          <w:sz w:val="26"/>
          <w:szCs w:val="26"/>
          <w:lang w:val="es-ES_tradnl"/>
        </w:rPr>
        <w:t xml:space="preserve"> el Fiscal General del Estado es el encargado de emitir los Manuales Administrativos y demás disposiciones que rijan la actuación de las unidades administrativas a su cargo; también lo es que</w:t>
      </w:r>
      <w:r w:rsidR="00E34D4E" w:rsidRPr="00F7223B">
        <w:rPr>
          <w:rFonts w:ascii="Arial" w:hAnsi="Arial" w:cs="Arial"/>
          <w:sz w:val="26"/>
          <w:szCs w:val="26"/>
          <w:lang w:val="es-ES_tradnl"/>
        </w:rPr>
        <w:t>,</w:t>
      </w:r>
      <w:r w:rsidR="00165389" w:rsidRPr="00F7223B">
        <w:rPr>
          <w:rFonts w:ascii="Arial" w:hAnsi="Arial" w:cs="Arial"/>
          <w:sz w:val="26"/>
          <w:szCs w:val="26"/>
          <w:lang w:val="es-ES_tradnl"/>
        </w:rPr>
        <w:t xml:space="preserve"> dada la materia de que se trata, la facultad para la elaboración y autorización, </w:t>
      </w:r>
      <w:r w:rsidR="008737AB" w:rsidRPr="00F7223B">
        <w:rPr>
          <w:rFonts w:ascii="Arial" w:hAnsi="Arial" w:cs="Arial"/>
          <w:sz w:val="26"/>
          <w:szCs w:val="26"/>
          <w:lang w:val="es-ES_tradnl"/>
        </w:rPr>
        <w:t xml:space="preserve">debe </w:t>
      </w:r>
      <w:r w:rsidR="00165389" w:rsidRPr="00F7223B">
        <w:rPr>
          <w:rFonts w:ascii="Arial" w:hAnsi="Arial" w:cs="Arial"/>
          <w:sz w:val="26"/>
          <w:szCs w:val="26"/>
          <w:lang w:val="es-ES_tradnl"/>
        </w:rPr>
        <w:t>recae</w:t>
      </w:r>
      <w:r w:rsidR="008737AB" w:rsidRPr="00F7223B">
        <w:rPr>
          <w:rFonts w:ascii="Arial" w:hAnsi="Arial" w:cs="Arial"/>
          <w:sz w:val="26"/>
          <w:szCs w:val="26"/>
          <w:lang w:val="es-ES_tradnl"/>
        </w:rPr>
        <w:t>r</w:t>
      </w:r>
      <w:r w:rsidR="00165389" w:rsidRPr="00F7223B">
        <w:rPr>
          <w:rFonts w:ascii="Arial" w:hAnsi="Arial" w:cs="Arial"/>
          <w:sz w:val="26"/>
          <w:szCs w:val="26"/>
          <w:lang w:val="es-ES_tradnl"/>
        </w:rPr>
        <w:t xml:space="preserve"> directamente en la Coordinación General de Administración; por ello, </w:t>
      </w:r>
      <w:r w:rsidRPr="00F7223B">
        <w:rPr>
          <w:rFonts w:ascii="Arial" w:hAnsi="Arial" w:cs="Arial"/>
          <w:sz w:val="26"/>
          <w:szCs w:val="26"/>
          <w:lang w:val="es-ES_tradnl"/>
        </w:rPr>
        <w:t>sirva también</w:t>
      </w:r>
      <w:r w:rsidR="00165389" w:rsidRPr="00F7223B">
        <w:rPr>
          <w:rFonts w:ascii="Arial" w:hAnsi="Arial" w:cs="Arial"/>
          <w:sz w:val="26"/>
          <w:szCs w:val="26"/>
          <w:lang w:val="es-ES_tradnl"/>
        </w:rPr>
        <w:t xml:space="preserve"> este </w:t>
      </w:r>
      <w:r w:rsidR="00165389" w:rsidRPr="00F7223B">
        <w:rPr>
          <w:rFonts w:ascii="Arial" w:hAnsi="Arial" w:cs="Arial"/>
          <w:sz w:val="26"/>
          <w:szCs w:val="26"/>
          <w:lang w:val="es-ES_tradnl"/>
        </w:rPr>
        <w:lastRenderedPageBreak/>
        <w:t xml:space="preserve">Acuerdo, </w:t>
      </w:r>
      <w:r w:rsidRPr="00F7223B">
        <w:rPr>
          <w:rFonts w:ascii="Arial" w:hAnsi="Arial" w:cs="Arial"/>
          <w:sz w:val="26"/>
          <w:szCs w:val="26"/>
          <w:lang w:val="es-ES_tradnl"/>
        </w:rPr>
        <w:t>para establecer</w:t>
      </w:r>
      <w:r w:rsidR="00165389" w:rsidRPr="00F7223B">
        <w:rPr>
          <w:rFonts w:ascii="Arial" w:hAnsi="Arial" w:cs="Arial"/>
          <w:sz w:val="26"/>
          <w:szCs w:val="26"/>
          <w:lang w:val="es-ES_tradnl"/>
        </w:rPr>
        <w:t xml:space="preserve"> con claridad la posibilidad de que la emisión de dichos Manuales, sea </w:t>
      </w:r>
      <w:r w:rsidRPr="00F7223B">
        <w:rPr>
          <w:rFonts w:ascii="Arial" w:hAnsi="Arial" w:cs="Arial"/>
          <w:sz w:val="26"/>
          <w:szCs w:val="26"/>
          <w:lang w:val="es-ES_tradnl"/>
        </w:rPr>
        <w:t>por conducto</w:t>
      </w:r>
      <w:r w:rsidR="00165389" w:rsidRPr="00F7223B">
        <w:rPr>
          <w:rFonts w:ascii="Arial" w:hAnsi="Arial" w:cs="Arial"/>
          <w:sz w:val="26"/>
          <w:szCs w:val="26"/>
          <w:lang w:val="es-ES_tradnl"/>
        </w:rPr>
        <w:t xml:space="preserve"> de la citada Coordinación a través de la autorización que al efecto realice</w:t>
      </w:r>
      <w:r w:rsidR="00E34D4E" w:rsidRPr="00F7223B">
        <w:rPr>
          <w:rFonts w:ascii="Arial" w:hAnsi="Arial" w:cs="Arial"/>
          <w:sz w:val="26"/>
          <w:szCs w:val="26"/>
          <w:lang w:val="es-ES_tradnl"/>
        </w:rPr>
        <w:t xml:space="preserve"> de los mismos</w:t>
      </w:r>
      <w:r w:rsidR="00165389" w:rsidRPr="00F7223B">
        <w:rPr>
          <w:rFonts w:ascii="Arial" w:hAnsi="Arial" w:cs="Arial"/>
          <w:sz w:val="26"/>
          <w:szCs w:val="26"/>
          <w:lang w:val="es-ES_tradnl"/>
        </w:rPr>
        <w:t xml:space="preserve">, y con la aprobación de cada persona titular de las unidades administrativas de cuyo Manual se trate. </w:t>
      </w:r>
    </w:p>
    <w:p w14:paraId="3B657AC1" w14:textId="77777777" w:rsidR="00165389" w:rsidRPr="00F7223B" w:rsidRDefault="00165389" w:rsidP="001D5282">
      <w:pPr>
        <w:spacing w:line="360" w:lineRule="auto"/>
        <w:jc w:val="both"/>
        <w:rPr>
          <w:rFonts w:ascii="Arial" w:hAnsi="Arial" w:cs="Arial"/>
          <w:sz w:val="26"/>
          <w:szCs w:val="26"/>
          <w:lang w:val="es-ES_tradnl"/>
        </w:rPr>
      </w:pPr>
    </w:p>
    <w:p w14:paraId="0186DBFA" w14:textId="6AACB221" w:rsidR="00165389" w:rsidRPr="00F7223B" w:rsidRDefault="00297834" w:rsidP="001D5282">
      <w:pPr>
        <w:spacing w:line="360" w:lineRule="auto"/>
        <w:jc w:val="both"/>
        <w:rPr>
          <w:rFonts w:ascii="Arial" w:hAnsi="Arial" w:cs="Arial"/>
          <w:sz w:val="26"/>
          <w:szCs w:val="26"/>
          <w:lang w:val="es-ES_tradnl"/>
        </w:rPr>
      </w:pPr>
      <w:r w:rsidRPr="00F7223B">
        <w:rPr>
          <w:rFonts w:ascii="Arial" w:hAnsi="Arial" w:cs="Arial"/>
          <w:sz w:val="26"/>
          <w:szCs w:val="26"/>
          <w:lang w:val="es-ES_tradnl"/>
        </w:rPr>
        <w:t>En ese orden,</w:t>
      </w:r>
      <w:r w:rsidR="00165389" w:rsidRPr="00F7223B">
        <w:rPr>
          <w:rFonts w:ascii="Arial" w:hAnsi="Arial" w:cs="Arial"/>
          <w:sz w:val="26"/>
          <w:szCs w:val="26"/>
          <w:lang w:val="es-ES_tradnl"/>
        </w:rPr>
        <w:t xml:space="preserve"> la elaboración de dichos Manuales deberá realizarse de manera conjunta entre la unidad administrativa competente de la Coordinación General de Administración y la unidad administrativa de la Fiscalía General cuyo Manual se pretenda emitir. De esta manera se armonizan todas las disposiciones jurídicas del Reglamento de la Ley Orgánica, a efecto de que guarden congruencia entre sí. </w:t>
      </w:r>
    </w:p>
    <w:p w14:paraId="198D2FE4" w14:textId="77777777" w:rsidR="00165389" w:rsidRPr="00F7223B" w:rsidRDefault="00165389" w:rsidP="001D5282">
      <w:pPr>
        <w:tabs>
          <w:tab w:val="left" w:pos="-284"/>
          <w:tab w:val="left" w:pos="142"/>
        </w:tabs>
        <w:spacing w:line="360" w:lineRule="auto"/>
        <w:jc w:val="both"/>
        <w:rPr>
          <w:rFonts w:ascii="Arial" w:hAnsi="Arial" w:cs="Arial"/>
          <w:sz w:val="26"/>
          <w:szCs w:val="26"/>
          <w:lang w:val="es-ES_tradnl"/>
        </w:rPr>
      </w:pPr>
    </w:p>
    <w:p w14:paraId="1DA5CC95" w14:textId="414477C9" w:rsidR="00B978FC" w:rsidRPr="00F7223B" w:rsidRDefault="00F609F3" w:rsidP="001D5282">
      <w:pPr>
        <w:spacing w:line="360" w:lineRule="auto"/>
        <w:jc w:val="both"/>
        <w:rPr>
          <w:rFonts w:ascii="Arial" w:hAnsi="Arial" w:cs="Arial"/>
          <w:sz w:val="26"/>
          <w:szCs w:val="26"/>
          <w:lang w:val="es-ES_tradnl"/>
        </w:rPr>
      </w:pPr>
      <w:r w:rsidRPr="00F7223B">
        <w:rPr>
          <w:rFonts w:ascii="Arial" w:hAnsi="Arial" w:cs="Arial"/>
          <w:sz w:val="26"/>
          <w:szCs w:val="26"/>
          <w:lang w:val="es-ES_tradnl"/>
        </w:rPr>
        <w:t>Por otra parte, resulta importante señalar que de conformidad con el artículo 47 de la Ley General del Sistema Nacional de Seguridad Pública</w:t>
      </w:r>
      <w:r w:rsidR="0090391C" w:rsidRPr="00F7223B">
        <w:rPr>
          <w:rFonts w:ascii="Arial" w:hAnsi="Arial" w:cs="Arial"/>
          <w:sz w:val="26"/>
          <w:szCs w:val="26"/>
          <w:lang w:val="es-ES_tradnl"/>
        </w:rPr>
        <w:t xml:space="preserve"> (en adelante Ley General del Sistema Nacional)</w:t>
      </w:r>
      <w:r w:rsidRPr="00F7223B">
        <w:rPr>
          <w:rFonts w:ascii="Arial" w:hAnsi="Arial" w:cs="Arial"/>
          <w:sz w:val="26"/>
          <w:szCs w:val="26"/>
          <w:lang w:val="es-ES_tradnl"/>
        </w:rPr>
        <w:t>,</w:t>
      </w:r>
      <w:r w:rsidR="00742388" w:rsidRPr="00F7223B">
        <w:rPr>
          <w:rFonts w:ascii="Arial" w:hAnsi="Arial" w:cs="Arial"/>
          <w:sz w:val="26"/>
          <w:szCs w:val="26"/>
          <w:lang w:val="es-ES_tradnl"/>
        </w:rPr>
        <w:t xml:space="preserve"> </w:t>
      </w:r>
      <w:r w:rsidRPr="00F7223B">
        <w:rPr>
          <w:rFonts w:ascii="Arial" w:hAnsi="Arial" w:cs="Arial"/>
          <w:sz w:val="26"/>
          <w:szCs w:val="26"/>
          <w:lang w:val="es-ES_tradnl"/>
        </w:rPr>
        <w:t xml:space="preserve">la Federación y las entidades federativas establecerán y operarán Academias e Institutos que serán responsables de aplicar los </w:t>
      </w:r>
      <w:r w:rsidR="00EC79C0" w:rsidRPr="00F7223B">
        <w:rPr>
          <w:rFonts w:ascii="Arial" w:hAnsi="Arial" w:cs="Arial"/>
          <w:sz w:val="26"/>
          <w:szCs w:val="26"/>
          <w:lang w:val="es-ES_tradnl"/>
        </w:rPr>
        <w:t>programas rectores de profesionalización</w:t>
      </w:r>
      <w:r w:rsidRPr="00F7223B">
        <w:rPr>
          <w:rFonts w:ascii="Arial" w:hAnsi="Arial" w:cs="Arial"/>
          <w:sz w:val="26"/>
          <w:szCs w:val="26"/>
          <w:lang w:val="es-ES_tradnl"/>
        </w:rPr>
        <w:t xml:space="preserve">. </w:t>
      </w:r>
      <w:r w:rsidR="00742388" w:rsidRPr="00F7223B">
        <w:rPr>
          <w:rFonts w:ascii="Arial" w:hAnsi="Arial" w:cs="Arial"/>
          <w:sz w:val="26"/>
          <w:szCs w:val="26"/>
          <w:lang w:val="es-ES_tradnl"/>
        </w:rPr>
        <w:t>En ese orden</w:t>
      </w:r>
      <w:r w:rsidR="00C321D6" w:rsidRPr="00F7223B">
        <w:rPr>
          <w:rFonts w:ascii="Arial" w:hAnsi="Arial" w:cs="Arial"/>
          <w:sz w:val="26"/>
          <w:szCs w:val="26"/>
          <w:lang w:val="es-ES_tradnl"/>
        </w:rPr>
        <w:t xml:space="preserve">, la Ley Orgánica </w:t>
      </w:r>
      <w:r w:rsidR="00BB0633" w:rsidRPr="00F7223B">
        <w:rPr>
          <w:rFonts w:ascii="Arial" w:hAnsi="Arial" w:cs="Arial"/>
          <w:sz w:val="26"/>
          <w:szCs w:val="26"/>
          <w:lang w:val="es-ES_tradnl"/>
        </w:rPr>
        <w:t xml:space="preserve">creó al </w:t>
      </w:r>
      <w:r w:rsidR="00B978FC" w:rsidRPr="00F7223B">
        <w:rPr>
          <w:rFonts w:ascii="Arial" w:hAnsi="Arial" w:cs="Arial"/>
          <w:sz w:val="26"/>
          <w:szCs w:val="26"/>
          <w:lang w:val="es-ES_tradnl"/>
        </w:rPr>
        <w:t xml:space="preserve">Instituto de Procuración de Justicia como un órgano auxiliar de la Fiscalía General en materia de investigación, formación, capacitación y actualización de </w:t>
      </w:r>
      <w:r w:rsidR="006D3EA6" w:rsidRPr="00F7223B">
        <w:rPr>
          <w:rFonts w:ascii="Arial" w:hAnsi="Arial" w:cs="Arial"/>
          <w:sz w:val="26"/>
          <w:szCs w:val="26"/>
          <w:lang w:val="es-ES_tradnl"/>
        </w:rPr>
        <w:t>sus</w:t>
      </w:r>
      <w:r w:rsidR="00B978FC" w:rsidRPr="00F7223B">
        <w:rPr>
          <w:rFonts w:ascii="Arial" w:hAnsi="Arial" w:cs="Arial"/>
          <w:sz w:val="26"/>
          <w:szCs w:val="26"/>
          <w:lang w:val="es-ES_tradnl"/>
        </w:rPr>
        <w:t xml:space="preserve"> miembros, de qui</w:t>
      </w:r>
      <w:r w:rsidR="00C321D6" w:rsidRPr="00F7223B">
        <w:rPr>
          <w:rFonts w:ascii="Arial" w:hAnsi="Arial" w:cs="Arial"/>
          <w:sz w:val="26"/>
          <w:szCs w:val="26"/>
          <w:lang w:val="es-ES_tradnl"/>
        </w:rPr>
        <w:t xml:space="preserve">enes aspiren a pertenecer a aquella, </w:t>
      </w:r>
      <w:r w:rsidR="00B978FC" w:rsidRPr="00F7223B">
        <w:rPr>
          <w:rFonts w:ascii="Arial" w:hAnsi="Arial" w:cs="Arial"/>
          <w:sz w:val="26"/>
          <w:szCs w:val="26"/>
          <w:lang w:val="es-ES_tradnl"/>
        </w:rPr>
        <w:t xml:space="preserve">de profesionales del derecho, peritos y demás, el cual contará con el reconocimiento de validez oficial de estudios que sean necesarios, expedidos por </w:t>
      </w:r>
      <w:r w:rsidR="004F1603" w:rsidRPr="00F7223B">
        <w:rPr>
          <w:rFonts w:ascii="Arial" w:hAnsi="Arial" w:cs="Arial"/>
          <w:sz w:val="26"/>
          <w:szCs w:val="26"/>
          <w:lang w:val="es-ES_tradnl"/>
        </w:rPr>
        <w:t xml:space="preserve">la </w:t>
      </w:r>
      <w:r w:rsidR="00B978FC" w:rsidRPr="00F7223B">
        <w:rPr>
          <w:rFonts w:ascii="Arial" w:hAnsi="Arial" w:cs="Arial"/>
          <w:sz w:val="26"/>
          <w:szCs w:val="26"/>
          <w:lang w:val="es-ES_tradnl"/>
        </w:rPr>
        <w:t xml:space="preserve">autoridad competente, para el cumplimiento de sus funciones de profesionalización; </w:t>
      </w:r>
      <w:r w:rsidR="004F1603" w:rsidRPr="00F7223B">
        <w:rPr>
          <w:rFonts w:ascii="Arial" w:hAnsi="Arial" w:cs="Arial"/>
          <w:sz w:val="26"/>
          <w:szCs w:val="26"/>
          <w:lang w:val="es-ES_tradnl"/>
        </w:rPr>
        <w:t>siendo que</w:t>
      </w:r>
      <w:r w:rsidR="00B978FC" w:rsidRPr="00F7223B">
        <w:rPr>
          <w:rFonts w:ascii="Arial" w:hAnsi="Arial" w:cs="Arial"/>
          <w:sz w:val="26"/>
          <w:szCs w:val="26"/>
          <w:lang w:val="es-ES_tradnl"/>
        </w:rPr>
        <w:t xml:space="preserve"> su funcion</w:t>
      </w:r>
      <w:r w:rsidR="004F1603" w:rsidRPr="00F7223B">
        <w:rPr>
          <w:rFonts w:ascii="Arial" w:hAnsi="Arial" w:cs="Arial"/>
          <w:sz w:val="26"/>
          <w:szCs w:val="26"/>
          <w:lang w:val="es-ES_tradnl"/>
        </w:rPr>
        <w:t>amiento y atribuciones se regirá</w:t>
      </w:r>
      <w:r w:rsidR="00B978FC" w:rsidRPr="00F7223B">
        <w:rPr>
          <w:rFonts w:ascii="Arial" w:hAnsi="Arial" w:cs="Arial"/>
          <w:sz w:val="26"/>
          <w:szCs w:val="26"/>
          <w:lang w:val="es-ES_tradnl"/>
        </w:rPr>
        <w:t xml:space="preserve">n por las normas que determine el Fiscal General. </w:t>
      </w:r>
    </w:p>
    <w:p w14:paraId="046C8E8A" w14:textId="6131E06C" w:rsidR="00B978FC" w:rsidRPr="00F7223B" w:rsidRDefault="00B978FC" w:rsidP="001D5282">
      <w:pPr>
        <w:spacing w:line="360" w:lineRule="auto"/>
        <w:jc w:val="both"/>
        <w:rPr>
          <w:rFonts w:ascii="Arial" w:hAnsi="Arial" w:cs="Arial"/>
          <w:sz w:val="26"/>
          <w:szCs w:val="26"/>
          <w:lang w:val="es-ES_tradnl"/>
        </w:rPr>
      </w:pPr>
    </w:p>
    <w:p w14:paraId="06550C9B" w14:textId="64FC3DC4" w:rsidR="00BB0633" w:rsidRPr="00F7223B" w:rsidRDefault="00297834" w:rsidP="001D5282">
      <w:pPr>
        <w:spacing w:line="360" w:lineRule="auto"/>
        <w:jc w:val="both"/>
        <w:rPr>
          <w:rFonts w:ascii="Arial" w:hAnsi="Arial" w:cs="Arial"/>
          <w:sz w:val="26"/>
          <w:szCs w:val="26"/>
          <w:lang w:val="es-ES_tradnl"/>
        </w:rPr>
      </w:pPr>
      <w:r w:rsidRPr="00F7223B">
        <w:rPr>
          <w:rFonts w:ascii="Arial" w:hAnsi="Arial" w:cs="Arial"/>
          <w:sz w:val="26"/>
          <w:szCs w:val="26"/>
          <w:lang w:val="es-ES_tradnl"/>
        </w:rPr>
        <w:lastRenderedPageBreak/>
        <w:t>De</w:t>
      </w:r>
      <w:r w:rsidR="00B978FC" w:rsidRPr="00F7223B">
        <w:rPr>
          <w:rFonts w:ascii="Arial" w:hAnsi="Arial" w:cs="Arial"/>
          <w:sz w:val="26"/>
          <w:szCs w:val="26"/>
          <w:lang w:val="es-ES_tradnl"/>
        </w:rPr>
        <w:t xml:space="preserve"> la parte expositiva de la citada Ley Orgánica, se desprende que la i</w:t>
      </w:r>
      <w:r w:rsidR="00BB0633" w:rsidRPr="00F7223B">
        <w:rPr>
          <w:rFonts w:ascii="Arial" w:hAnsi="Arial" w:cs="Arial"/>
          <w:sz w:val="26"/>
          <w:szCs w:val="26"/>
          <w:lang w:val="es-ES_tradnl"/>
        </w:rPr>
        <w:t xml:space="preserve">ntención de la creación de ese órgano </w:t>
      </w:r>
      <w:r w:rsidR="004F1603" w:rsidRPr="00F7223B">
        <w:rPr>
          <w:rFonts w:ascii="Arial" w:hAnsi="Arial" w:cs="Arial"/>
          <w:sz w:val="26"/>
          <w:szCs w:val="26"/>
          <w:lang w:val="es-ES_tradnl"/>
        </w:rPr>
        <w:t>como parte</w:t>
      </w:r>
      <w:r w:rsidR="00BB0633" w:rsidRPr="00F7223B">
        <w:rPr>
          <w:rFonts w:ascii="Arial" w:hAnsi="Arial" w:cs="Arial"/>
          <w:sz w:val="26"/>
          <w:szCs w:val="26"/>
          <w:lang w:val="es-ES_tradnl"/>
        </w:rPr>
        <w:t xml:space="preserve"> de la </w:t>
      </w:r>
      <w:r w:rsidR="00B978FC" w:rsidRPr="00F7223B">
        <w:rPr>
          <w:rFonts w:ascii="Arial" w:hAnsi="Arial" w:cs="Arial"/>
          <w:sz w:val="26"/>
          <w:szCs w:val="26"/>
          <w:lang w:val="es-ES_tradnl"/>
        </w:rPr>
        <w:t xml:space="preserve">autonomía </w:t>
      </w:r>
      <w:r w:rsidR="00BB0633" w:rsidRPr="00F7223B">
        <w:rPr>
          <w:rFonts w:ascii="Arial" w:hAnsi="Arial" w:cs="Arial"/>
          <w:sz w:val="26"/>
          <w:szCs w:val="26"/>
          <w:lang w:val="es-ES_tradnl"/>
        </w:rPr>
        <w:t>de</w:t>
      </w:r>
      <w:r w:rsidR="00B978FC" w:rsidRPr="00F7223B">
        <w:rPr>
          <w:rFonts w:ascii="Arial" w:hAnsi="Arial" w:cs="Arial"/>
          <w:sz w:val="26"/>
          <w:szCs w:val="26"/>
          <w:lang w:val="es-ES_tradnl"/>
        </w:rPr>
        <w:t xml:space="preserve"> la Fiscalía General, </w:t>
      </w:r>
      <w:r w:rsidR="004F1603" w:rsidRPr="00F7223B">
        <w:rPr>
          <w:rFonts w:ascii="Arial" w:hAnsi="Arial" w:cs="Arial"/>
          <w:sz w:val="26"/>
          <w:szCs w:val="26"/>
          <w:lang w:val="es-ES_tradnl"/>
        </w:rPr>
        <w:t>deriva de la necesidad de estar a</w:t>
      </w:r>
      <w:r w:rsidR="00B978FC" w:rsidRPr="00F7223B">
        <w:rPr>
          <w:rFonts w:ascii="Arial" w:hAnsi="Arial" w:cs="Arial"/>
          <w:sz w:val="26"/>
          <w:szCs w:val="26"/>
          <w:lang w:val="es-ES_tradnl"/>
        </w:rPr>
        <w:t xml:space="preserve"> la altura de diversas instituciones que ya cuenta con sus propios centros académicos para la formación y constante preparación de quienes aspiran a ingresar </w:t>
      </w:r>
      <w:r w:rsidR="00BB0633" w:rsidRPr="00F7223B">
        <w:rPr>
          <w:rFonts w:ascii="Arial" w:hAnsi="Arial" w:cs="Arial"/>
          <w:sz w:val="26"/>
          <w:szCs w:val="26"/>
          <w:lang w:val="es-ES_tradnl"/>
        </w:rPr>
        <w:t xml:space="preserve">a la Fiscalía General, así </w:t>
      </w:r>
      <w:r w:rsidR="00B978FC" w:rsidRPr="00F7223B">
        <w:rPr>
          <w:rFonts w:ascii="Arial" w:hAnsi="Arial" w:cs="Arial"/>
          <w:sz w:val="26"/>
          <w:szCs w:val="26"/>
          <w:lang w:val="es-ES_tradnl"/>
        </w:rPr>
        <w:t xml:space="preserve">como de los que ya </w:t>
      </w:r>
      <w:r w:rsidR="00BB0633" w:rsidRPr="00F7223B">
        <w:rPr>
          <w:rFonts w:ascii="Arial" w:hAnsi="Arial" w:cs="Arial"/>
          <w:sz w:val="26"/>
          <w:szCs w:val="26"/>
          <w:lang w:val="es-ES_tradnl"/>
        </w:rPr>
        <w:t>pertenecen a ella</w:t>
      </w:r>
      <w:r w:rsidR="00B978FC" w:rsidRPr="00F7223B">
        <w:rPr>
          <w:rFonts w:ascii="Arial" w:hAnsi="Arial" w:cs="Arial"/>
          <w:sz w:val="26"/>
          <w:szCs w:val="26"/>
          <w:lang w:val="es-ES_tradnl"/>
        </w:rPr>
        <w:t>.</w:t>
      </w:r>
    </w:p>
    <w:p w14:paraId="127F4034" w14:textId="6FABE6B4" w:rsidR="00BB0633" w:rsidRPr="00F7223B" w:rsidRDefault="00BB0633" w:rsidP="001D5282">
      <w:pPr>
        <w:spacing w:line="360" w:lineRule="auto"/>
        <w:jc w:val="both"/>
        <w:rPr>
          <w:rFonts w:ascii="Arial" w:hAnsi="Arial" w:cs="Arial"/>
          <w:sz w:val="26"/>
          <w:szCs w:val="26"/>
          <w:lang w:val="es-ES_tradnl"/>
        </w:rPr>
      </w:pPr>
    </w:p>
    <w:p w14:paraId="517B8A31" w14:textId="6C763749" w:rsidR="00B978FC" w:rsidRPr="00F7223B" w:rsidRDefault="00BB0633" w:rsidP="001D5282">
      <w:pPr>
        <w:spacing w:line="360" w:lineRule="auto"/>
        <w:jc w:val="both"/>
        <w:rPr>
          <w:rFonts w:ascii="Arial" w:hAnsi="Arial" w:cs="Arial"/>
          <w:sz w:val="26"/>
          <w:szCs w:val="26"/>
          <w:lang w:val="es-ES_tradnl"/>
        </w:rPr>
      </w:pPr>
      <w:r w:rsidRPr="00F7223B">
        <w:rPr>
          <w:rFonts w:ascii="Arial" w:hAnsi="Arial" w:cs="Arial"/>
          <w:sz w:val="26"/>
          <w:szCs w:val="26"/>
          <w:lang w:val="es-ES_tradnl"/>
        </w:rPr>
        <w:t xml:space="preserve">Tal y como acontece con la Fiscalía General de la República con su </w:t>
      </w:r>
      <w:r w:rsidR="0009740C" w:rsidRPr="00F7223B">
        <w:rPr>
          <w:rFonts w:ascii="Arial" w:hAnsi="Arial" w:cs="Arial"/>
          <w:sz w:val="26"/>
          <w:szCs w:val="26"/>
          <w:lang w:val="es-ES_tradnl"/>
        </w:rPr>
        <w:t>Centro de Formación y Servicio Profesional de Carrera, u otras entidades federativas como el Instituto de Formación y Capacitación Profesional de la Fiscalía General del Estado de Guerrero, que tiene</w:t>
      </w:r>
      <w:r w:rsidR="00F03736" w:rsidRPr="00F7223B">
        <w:rPr>
          <w:rFonts w:ascii="Arial" w:hAnsi="Arial" w:cs="Arial"/>
          <w:sz w:val="26"/>
          <w:szCs w:val="26"/>
          <w:lang w:val="es-ES_tradnl"/>
        </w:rPr>
        <w:t xml:space="preserve"> a</w:t>
      </w:r>
      <w:r w:rsidR="0009740C" w:rsidRPr="00F7223B">
        <w:rPr>
          <w:rFonts w:ascii="Arial" w:hAnsi="Arial" w:cs="Arial"/>
          <w:sz w:val="26"/>
          <w:szCs w:val="26"/>
          <w:lang w:val="es-ES_tradnl"/>
        </w:rPr>
        <w:t xml:space="preserve"> su cargo la capacitación, profesionalización y actualización de sus servidores públicos;</w:t>
      </w:r>
      <w:r w:rsidR="0009740C" w:rsidRPr="00F7223B">
        <w:rPr>
          <w:rStyle w:val="Refdenotaalpie"/>
          <w:rFonts w:ascii="Arial" w:hAnsi="Arial" w:cs="Arial"/>
          <w:sz w:val="26"/>
          <w:szCs w:val="26"/>
          <w:lang w:val="es-ES_tradnl"/>
        </w:rPr>
        <w:footnoteReference w:id="37"/>
      </w:r>
      <w:r w:rsidR="0009740C" w:rsidRPr="00F7223B">
        <w:rPr>
          <w:rFonts w:ascii="Arial" w:hAnsi="Arial" w:cs="Arial"/>
          <w:sz w:val="26"/>
          <w:szCs w:val="26"/>
          <w:lang w:val="es-ES_tradnl"/>
        </w:rPr>
        <w:t xml:space="preserve"> o el Instituto de Formación Profesional de la Fiscalía General del Estado de Veracruz, que tiene a su cargo la aplicación del Programa Rector de Profesionalización.</w:t>
      </w:r>
      <w:r w:rsidR="0009740C" w:rsidRPr="00F7223B">
        <w:rPr>
          <w:rStyle w:val="Refdenotaalpie"/>
          <w:rFonts w:ascii="Arial" w:hAnsi="Arial" w:cs="Arial"/>
          <w:sz w:val="26"/>
          <w:szCs w:val="26"/>
          <w:lang w:val="es-ES_tradnl"/>
        </w:rPr>
        <w:footnoteReference w:id="38"/>
      </w:r>
      <w:r w:rsidR="0009740C" w:rsidRPr="00F7223B">
        <w:rPr>
          <w:rFonts w:ascii="Arial" w:hAnsi="Arial" w:cs="Arial"/>
          <w:sz w:val="26"/>
          <w:szCs w:val="26"/>
          <w:lang w:val="es-ES_tradnl"/>
        </w:rPr>
        <w:t xml:space="preserve"> </w:t>
      </w:r>
    </w:p>
    <w:p w14:paraId="06562930" w14:textId="77777777" w:rsidR="0009740C" w:rsidRPr="00F7223B" w:rsidRDefault="0009740C" w:rsidP="001D5282">
      <w:pPr>
        <w:spacing w:line="360" w:lineRule="auto"/>
        <w:jc w:val="both"/>
        <w:rPr>
          <w:rFonts w:ascii="Arial" w:hAnsi="Arial" w:cs="Arial"/>
          <w:sz w:val="26"/>
          <w:szCs w:val="26"/>
          <w:lang w:val="es-ES_tradnl"/>
        </w:rPr>
      </w:pPr>
    </w:p>
    <w:p w14:paraId="262D71F5" w14:textId="5064CF4E" w:rsidR="000F43A9" w:rsidRPr="00F7223B" w:rsidRDefault="00297834" w:rsidP="001D5282">
      <w:pPr>
        <w:spacing w:line="360" w:lineRule="auto"/>
        <w:jc w:val="both"/>
        <w:rPr>
          <w:rFonts w:ascii="Arial" w:hAnsi="Arial" w:cs="Arial"/>
          <w:sz w:val="26"/>
          <w:szCs w:val="26"/>
          <w:lang w:val="es-ES_tradnl"/>
        </w:rPr>
      </w:pPr>
      <w:r w:rsidRPr="00F7223B">
        <w:rPr>
          <w:rFonts w:ascii="Arial" w:hAnsi="Arial" w:cs="Arial"/>
          <w:sz w:val="26"/>
          <w:szCs w:val="26"/>
          <w:lang w:val="es-ES_tradnl"/>
        </w:rPr>
        <w:t>En ese sentido</w:t>
      </w:r>
      <w:r w:rsidR="00F03736" w:rsidRPr="00F7223B">
        <w:rPr>
          <w:rFonts w:ascii="Arial" w:hAnsi="Arial" w:cs="Arial"/>
          <w:sz w:val="26"/>
          <w:szCs w:val="26"/>
          <w:lang w:val="es-ES_tradnl"/>
        </w:rPr>
        <w:t>,</w:t>
      </w:r>
      <w:r w:rsidR="00742388" w:rsidRPr="00F7223B">
        <w:rPr>
          <w:rFonts w:ascii="Arial" w:hAnsi="Arial" w:cs="Arial"/>
          <w:sz w:val="26"/>
          <w:szCs w:val="26"/>
          <w:lang w:val="es-ES_tradnl"/>
        </w:rPr>
        <w:t xml:space="preserve"> hasta antes de la publicación de </w:t>
      </w:r>
      <w:r w:rsidR="00E34D4E" w:rsidRPr="00F7223B">
        <w:rPr>
          <w:rFonts w:ascii="Arial" w:hAnsi="Arial" w:cs="Arial"/>
          <w:sz w:val="26"/>
          <w:szCs w:val="26"/>
          <w:lang w:val="es-ES_tradnl"/>
        </w:rPr>
        <w:t>la</w:t>
      </w:r>
      <w:r w:rsidR="00742388" w:rsidRPr="00F7223B">
        <w:rPr>
          <w:rFonts w:ascii="Arial" w:hAnsi="Arial" w:cs="Arial"/>
          <w:sz w:val="26"/>
          <w:szCs w:val="26"/>
          <w:lang w:val="es-ES_tradnl"/>
        </w:rPr>
        <w:t xml:space="preserve"> Ley</w:t>
      </w:r>
      <w:r w:rsidR="00E34D4E" w:rsidRPr="00F7223B">
        <w:rPr>
          <w:rFonts w:ascii="Arial" w:hAnsi="Arial" w:cs="Arial"/>
          <w:sz w:val="26"/>
          <w:szCs w:val="26"/>
          <w:lang w:val="es-ES_tradnl"/>
        </w:rPr>
        <w:t xml:space="preserve"> Orgánica,</w:t>
      </w:r>
      <w:r w:rsidR="00742388" w:rsidRPr="00F7223B">
        <w:rPr>
          <w:rFonts w:ascii="Arial" w:hAnsi="Arial" w:cs="Arial"/>
          <w:sz w:val="26"/>
          <w:szCs w:val="26"/>
          <w:lang w:val="es-ES_tradnl"/>
        </w:rPr>
        <w:t xml:space="preserve"> </w:t>
      </w:r>
      <w:r w:rsidR="00B978FC" w:rsidRPr="00F7223B">
        <w:rPr>
          <w:rFonts w:ascii="Arial" w:hAnsi="Arial" w:cs="Arial"/>
          <w:sz w:val="26"/>
          <w:szCs w:val="26"/>
          <w:lang w:val="es-ES_tradnl"/>
        </w:rPr>
        <w:t xml:space="preserve">la capacitación </w:t>
      </w:r>
      <w:r w:rsidR="00BF5D22" w:rsidRPr="00F7223B">
        <w:rPr>
          <w:rFonts w:ascii="Arial" w:hAnsi="Arial" w:cs="Arial"/>
          <w:sz w:val="26"/>
          <w:szCs w:val="26"/>
          <w:lang w:val="es-ES_tradnl"/>
        </w:rPr>
        <w:t>se llevaba</w:t>
      </w:r>
      <w:r w:rsidR="00F03736" w:rsidRPr="00F7223B">
        <w:rPr>
          <w:rFonts w:ascii="Arial" w:hAnsi="Arial" w:cs="Arial"/>
          <w:sz w:val="26"/>
          <w:szCs w:val="26"/>
          <w:lang w:val="es-ES_tradnl"/>
        </w:rPr>
        <w:t xml:space="preserve"> a cabo</w:t>
      </w:r>
      <w:r w:rsidR="00BF5D22" w:rsidRPr="00F7223B">
        <w:rPr>
          <w:rFonts w:ascii="Arial" w:hAnsi="Arial" w:cs="Arial"/>
          <w:sz w:val="26"/>
          <w:szCs w:val="26"/>
          <w:lang w:val="es-ES_tradnl"/>
        </w:rPr>
        <w:t xml:space="preserve">, primero, </w:t>
      </w:r>
      <w:r w:rsidR="00F03736" w:rsidRPr="00F7223B">
        <w:rPr>
          <w:rFonts w:ascii="Arial" w:hAnsi="Arial" w:cs="Arial"/>
          <w:sz w:val="26"/>
          <w:szCs w:val="26"/>
          <w:lang w:val="es-ES_tradnl"/>
        </w:rPr>
        <w:t>por</w:t>
      </w:r>
      <w:r w:rsidR="00B978FC" w:rsidRPr="00F7223B">
        <w:rPr>
          <w:rFonts w:ascii="Arial" w:hAnsi="Arial" w:cs="Arial"/>
          <w:sz w:val="26"/>
          <w:szCs w:val="26"/>
          <w:lang w:val="es-ES_tradnl"/>
        </w:rPr>
        <w:t xml:space="preserve"> la otrora Coordinación General de Administración y Sistemas, la cual a través de una de sus unidades administrativas tenía la atribución de establecer y coordinar el sistema permanente de planeación y capacitación integral de la </w:t>
      </w:r>
      <w:r w:rsidR="000F43A9" w:rsidRPr="00F7223B">
        <w:rPr>
          <w:rFonts w:ascii="Arial" w:hAnsi="Arial" w:cs="Arial"/>
          <w:sz w:val="26"/>
          <w:szCs w:val="26"/>
          <w:lang w:val="es-ES_tradnl"/>
        </w:rPr>
        <w:t xml:space="preserve">entonces </w:t>
      </w:r>
      <w:r w:rsidR="00B978FC" w:rsidRPr="00F7223B">
        <w:rPr>
          <w:rFonts w:ascii="Arial" w:hAnsi="Arial" w:cs="Arial"/>
          <w:sz w:val="26"/>
          <w:szCs w:val="26"/>
          <w:lang w:val="es-ES_tradnl"/>
        </w:rPr>
        <w:t>Procuraduría General de Justicia del Estado</w:t>
      </w:r>
      <w:r w:rsidRPr="00F7223B">
        <w:rPr>
          <w:rFonts w:ascii="Arial" w:hAnsi="Arial" w:cs="Arial"/>
          <w:sz w:val="26"/>
          <w:szCs w:val="26"/>
          <w:lang w:val="es-ES_tradnl"/>
        </w:rPr>
        <w:t xml:space="preserve"> de Morelos</w:t>
      </w:r>
      <w:r w:rsidR="00B978FC" w:rsidRPr="00F7223B">
        <w:rPr>
          <w:rFonts w:ascii="Arial" w:hAnsi="Arial" w:cs="Arial"/>
          <w:sz w:val="26"/>
          <w:szCs w:val="26"/>
          <w:lang w:val="es-ES_tradnl"/>
        </w:rPr>
        <w:t xml:space="preserve">, involucrando a todos los mandos medios y superiores de la Institución. </w:t>
      </w:r>
    </w:p>
    <w:p w14:paraId="2795F399" w14:textId="77777777" w:rsidR="000F43A9" w:rsidRPr="00F7223B" w:rsidRDefault="000F43A9" w:rsidP="001D5282">
      <w:pPr>
        <w:spacing w:line="360" w:lineRule="auto"/>
        <w:jc w:val="both"/>
        <w:rPr>
          <w:rFonts w:ascii="Arial" w:hAnsi="Arial" w:cs="Arial"/>
          <w:sz w:val="26"/>
          <w:szCs w:val="26"/>
          <w:lang w:val="es-ES_tradnl"/>
        </w:rPr>
      </w:pPr>
    </w:p>
    <w:p w14:paraId="2F9D1739" w14:textId="6ABB0934" w:rsidR="00742388" w:rsidRPr="00F7223B" w:rsidRDefault="00BF5D22" w:rsidP="001D5282">
      <w:pPr>
        <w:spacing w:line="360" w:lineRule="auto"/>
        <w:jc w:val="both"/>
        <w:rPr>
          <w:rFonts w:ascii="Arial" w:hAnsi="Arial" w:cs="Arial"/>
          <w:sz w:val="26"/>
          <w:szCs w:val="26"/>
          <w:lang w:val="es-ES_tradnl"/>
        </w:rPr>
      </w:pPr>
      <w:r w:rsidRPr="00F7223B">
        <w:rPr>
          <w:rFonts w:ascii="Arial" w:hAnsi="Arial" w:cs="Arial"/>
          <w:sz w:val="26"/>
          <w:szCs w:val="26"/>
          <w:lang w:val="es-ES_tradnl"/>
        </w:rPr>
        <w:lastRenderedPageBreak/>
        <w:t xml:space="preserve">Posteriormente, con la publicación del Reglamento </w:t>
      </w:r>
      <w:r w:rsidR="00E34D4E" w:rsidRPr="00F7223B">
        <w:rPr>
          <w:rFonts w:ascii="Arial" w:hAnsi="Arial" w:cs="Arial"/>
          <w:sz w:val="26"/>
          <w:szCs w:val="26"/>
          <w:lang w:val="es-ES_tradnl"/>
        </w:rPr>
        <w:t xml:space="preserve">de </w:t>
      </w:r>
      <w:r w:rsidR="006146CE" w:rsidRPr="00F7223B">
        <w:rPr>
          <w:rFonts w:ascii="Arial" w:hAnsi="Arial" w:cs="Arial"/>
          <w:sz w:val="26"/>
          <w:szCs w:val="26"/>
          <w:lang w:val="es-ES_tradnl"/>
        </w:rPr>
        <w:t xml:space="preserve">la </w:t>
      </w:r>
      <w:r w:rsidR="00E34D4E" w:rsidRPr="00F7223B">
        <w:rPr>
          <w:rFonts w:ascii="Arial" w:hAnsi="Arial" w:cs="Arial"/>
          <w:sz w:val="26"/>
          <w:szCs w:val="26"/>
          <w:lang w:val="es-ES_tradnl"/>
        </w:rPr>
        <w:t xml:space="preserve">Ley Orgánica de la Fiscalía General del Estado de Morelos </w:t>
      </w:r>
      <w:r w:rsidRPr="00F7223B">
        <w:rPr>
          <w:rFonts w:ascii="Arial" w:hAnsi="Arial" w:cs="Arial"/>
          <w:sz w:val="26"/>
          <w:szCs w:val="26"/>
          <w:lang w:val="es-ES_tradnl"/>
        </w:rPr>
        <w:t>de 23 de diciembre de 2014, se creó la Unidad de Desarrollo Profesional y Administración, la cual estaba a cargo de la capacitac</w:t>
      </w:r>
      <w:r w:rsidR="00DF54B9" w:rsidRPr="00F7223B">
        <w:rPr>
          <w:rFonts w:ascii="Arial" w:hAnsi="Arial" w:cs="Arial"/>
          <w:sz w:val="26"/>
          <w:szCs w:val="26"/>
          <w:lang w:val="es-ES_tradnl"/>
        </w:rPr>
        <w:t>ión de los servidores públicos; no obstante, con la publicación del vigente Reglamento de la Ley Orgánica de la Fiscalía General, el 28 de septiembre de 2018, se establece tanto la Dirección de Profesionalización e Innovación Institucional</w:t>
      </w:r>
      <w:r w:rsidR="000F43A9" w:rsidRPr="00F7223B">
        <w:rPr>
          <w:rFonts w:ascii="Arial" w:hAnsi="Arial" w:cs="Arial"/>
          <w:sz w:val="26"/>
          <w:szCs w:val="26"/>
          <w:lang w:val="es-ES_tradnl"/>
        </w:rPr>
        <w:t xml:space="preserve"> como</w:t>
      </w:r>
      <w:r w:rsidR="00DF54B9" w:rsidRPr="00F7223B">
        <w:rPr>
          <w:rFonts w:ascii="Arial" w:hAnsi="Arial" w:cs="Arial"/>
          <w:sz w:val="26"/>
          <w:szCs w:val="26"/>
          <w:lang w:val="es-ES_tradnl"/>
        </w:rPr>
        <w:t xml:space="preserve"> el multicitado Instituto de Procuración de Justicia. </w:t>
      </w:r>
    </w:p>
    <w:p w14:paraId="3126C78F" w14:textId="577644B8" w:rsidR="00B978FC" w:rsidRPr="00F7223B" w:rsidRDefault="00B978FC" w:rsidP="001D5282">
      <w:pPr>
        <w:spacing w:line="360" w:lineRule="auto"/>
        <w:jc w:val="both"/>
        <w:rPr>
          <w:rFonts w:ascii="Arial" w:hAnsi="Arial" w:cs="Arial"/>
          <w:sz w:val="26"/>
          <w:szCs w:val="26"/>
          <w:lang w:val="es-ES_tradnl"/>
        </w:rPr>
      </w:pPr>
    </w:p>
    <w:p w14:paraId="2F009B4A" w14:textId="62347E3C" w:rsidR="00BF5D22" w:rsidRPr="00F7223B" w:rsidRDefault="00E34D4E" w:rsidP="001D5282">
      <w:pPr>
        <w:spacing w:line="360" w:lineRule="auto"/>
        <w:jc w:val="both"/>
        <w:rPr>
          <w:rFonts w:ascii="Arial" w:hAnsi="Arial" w:cs="Arial"/>
          <w:sz w:val="26"/>
          <w:szCs w:val="26"/>
          <w:lang w:val="es-ES_tradnl"/>
        </w:rPr>
      </w:pPr>
      <w:r w:rsidRPr="00F7223B">
        <w:rPr>
          <w:rFonts w:ascii="Arial" w:hAnsi="Arial" w:cs="Arial"/>
          <w:sz w:val="26"/>
          <w:szCs w:val="26"/>
          <w:lang w:val="es-ES_tradnl"/>
        </w:rPr>
        <w:t>En ese orden</w:t>
      </w:r>
      <w:r w:rsidR="00BF5D22" w:rsidRPr="00F7223B">
        <w:rPr>
          <w:rFonts w:ascii="Arial" w:hAnsi="Arial" w:cs="Arial"/>
          <w:sz w:val="26"/>
          <w:szCs w:val="26"/>
          <w:lang w:val="es-ES_tradnl"/>
        </w:rPr>
        <w:t xml:space="preserve">, atendiendo a la intención del legislador de crear un órgano auxiliar dedicado a la capacitación de los servidores públicos de la Fiscalía General, se hace necesario que las atribuciones que venía efectuando la </w:t>
      </w:r>
      <w:r w:rsidR="0075237F" w:rsidRPr="00F7223B">
        <w:rPr>
          <w:rFonts w:ascii="Arial" w:hAnsi="Arial" w:cs="Arial"/>
          <w:sz w:val="26"/>
          <w:szCs w:val="26"/>
          <w:lang w:val="es-ES_tradnl"/>
        </w:rPr>
        <w:t xml:space="preserve">Dirección de </w:t>
      </w:r>
      <w:r w:rsidR="00815DD5" w:rsidRPr="00F7223B">
        <w:rPr>
          <w:rFonts w:ascii="Arial" w:hAnsi="Arial" w:cs="Arial"/>
          <w:sz w:val="26"/>
          <w:szCs w:val="26"/>
          <w:lang w:val="es-ES_tradnl"/>
        </w:rPr>
        <w:t xml:space="preserve">Profesionalización e </w:t>
      </w:r>
      <w:r w:rsidR="00BF5D22" w:rsidRPr="00F7223B">
        <w:rPr>
          <w:rFonts w:ascii="Arial" w:hAnsi="Arial" w:cs="Arial"/>
          <w:sz w:val="26"/>
          <w:szCs w:val="26"/>
          <w:lang w:val="es-ES_tradnl"/>
        </w:rPr>
        <w:t xml:space="preserve">Innovación Institucional de la Coordinación General de Administración, se trasladen a dicho Instituto, a efecto de que sea esa la instancia encargada de la capacitación tanto del personal operativo como administrativo de la Fiscalía General, además de que será la unidad administrativa que deberá llevar el control correspondiente de las capacitaciones que cada servidor público reciba. En ese mismo sentido, será la unidad responsable de dar seguimiento a lo conducente del servicio </w:t>
      </w:r>
      <w:r w:rsidR="00DF54B9" w:rsidRPr="00F7223B">
        <w:rPr>
          <w:rFonts w:ascii="Arial" w:hAnsi="Arial" w:cs="Arial"/>
          <w:sz w:val="26"/>
          <w:szCs w:val="26"/>
          <w:lang w:val="es-ES_tradnl"/>
        </w:rPr>
        <w:t xml:space="preserve">profesional de carrera, en términos de la </w:t>
      </w:r>
      <w:r w:rsidR="00DF54B9" w:rsidRPr="00F7223B">
        <w:rPr>
          <w:rFonts w:ascii="Arial" w:hAnsi="Arial" w:cs="Arial"/>
          <w:bCs/>
          <w:sz w:val="26"/>
          <w:szCs w:val="26"/>
          <w:lang w:val="es-ES_tradnl"/>
        </w:rPr>
        <w:t>Ley General del Sistema Nacional y la Ley del Sistema de Seguridad Pública del Estado de Morelos.</w:t>
      </w:r>
    </w:p>
    <w:p w14:paraId="06E895C9" w14:textId="77777777" w:rsidR="00BF5D22" w:rsidRPr="00F7223B" w:rsidRDefault="00BF5D22" w:rsidP="001D5282">
      <w:pPr>
        <w:spacing w:line="360" w:lineRule="auto"/>
        <w:jc w:val="both"/>
        <w:rPr>
          <w:rFonts w:ascii="Arial" w:hAnsi="Arial" w:cs="Arial"/>
          <w:sz w:val="26"/>
          <w:szCs w:val="26"/>
          <w:lang w:val="es-ES_tradnl"/>
        </w:rPr>
      </w:pPr>
    </w:p>
    <w:p w14:paraId="6ACB8A24" w14:textId="634CA308" w:rsidR="00815DD5" w:rsidRPr="00F7223B" w:rsidRDefault="00BF5D22" w:rsidP="001D5282">
      <w:pPr>
        <w:spacing w:line="360" w:lineRule="auto"/>
        <w:jc w:val="both"/>
        <w:rPr>
          <w:rFonts w:ascii="Arial" w:hAnsi="Arial" w:cs="Arial"/>
          <w:sz w:val="26"/>
          <w:szCs w:val="26"/>
          <w:lang w:val="es-ES_tradnl"/>
        </w:rPr>
      </w:pPr>
      <w:r w:rsidRPr="00F7223B">
        <w:rPr>
          <w:rFonts w:ascii="Arial" w:hAnsi="Arial" w:cs="Arial"/>
          <w:sz w:val="26"/>
          <w:szCs w:val="26"/>
          <w:lang w:val="es-ES_tradnl"/>
        </w:rPr>
        <w:t xml:space="preserve">Resulta importante destacar que </w:t>
      </w:r>
      <w:r w:rsidR="00BC3D95" w:rsidRPr="00F7223B">
        <w:rPr>
          <w:rFonts w:ascii="Arial" w:hAnsi="Arial" w:cs="Arial"/>
          <w:sz w:val="26"/>
          <w:szCs w:val="26"/>
          <w:lang w:val="es-ES_tradnl"/>
        </w:rPr>
        <w:t xml:space="preserve">el Secretariado </w:t>
      </w:r>
      <w:r w:rsidR="00815DD5" w:rsidRPr="00F7223B">
        <w:rPr>
          <w:rFonts w:ascii="Arial" w:hAnsi="Arial" w:cs="Arial"/>
          <w:sz w:val="26"/>
          <w:szCs w:val="26"/>
          <w:lang w:val="es-ES_tradnl"/>
        </w:rPr>
        <w:t>Ejecutivo del Sistema Nacional de Seguridad Pública</w:t>
      </w:r>
      <w:r w:rsidR="00E34D4E" w:rsidRPr="00F7223B">
        <w:rPr>
          <w:rFonts w:ascii="Arial" w:hAnsi="Arial" w:cs="Arial"/>
          <w:sz w:val="26"/>
          <w:szCs w:val="26"/>
          <w:lang w:val="es-ES_tradnl"/>
        </w:rPr>
        <w:t>,</w:t>
      </w:r>
      <w:r w:rsidR="00815DD5" w:rsidRPr="00F7223B">
        <w:rPr>
          <w:rFonts w:ascii="Arial" w:hAnsi="Arial" w:cs="Arial"/>
          <w:sz w:val="26"/>
          <w:szCs w:val="26"/>
          <w:lang w:val="es-ES_tradnl"/>
        </w:rPr>
        <w:t xml:space="preserve"> a través de la Dirección </w:t>
      </w:r>
      <w:r w:rsidR="001774CB" w:rsidRPr="00F7223B">
        <w:rPr>
          <w:rFonts w:ascii="Arial" w:hAnsi="Arial" w:cs="Arial"/>
          <w:sz w:val="26"/>
          <w:szCs w:val="26"/>
          <w:lang w:val="es-ES_tradnl"/>
        </w:rPr>
        <w:t>General de Apoyo Técnico, otorgó</w:t>
      </w:r>
      <w:r w:rsidR="00815DD5" w:rsidRPr="00F7223B">
        <w:rPr>
          <w:rFonts w:ascii="Arial" w:hAnsi="Arial" w:cs="Arial"/>
          <w:sz w:val="26"/>
          <w:szCs w:val="26"/>
          <w:lang w:val="es-ES_tradnl"/>
        </w:rPr>
        <w:t xml:space="preserve"> a la Dirección General del Instituto de Procuración de Justicia de esta Fiscalía General la acreditación como instancia capacitadora ante el referido Sistema, </w:t>
      </w:r>
      <w:r w:rsidR="001774CB" w:rsidRPr="00F7223B">
        <w:rPr>
          <w:rFonts w:ascii="Arial" w:hAnsi="Arial" w:cs="Arial"/>
          <w:sz w:val="26"/>
          <w:szCs w:val="26"/>
          <w:lang w:val="es-ES_tradnl"/>
        </w:rPr>
        <w:t xml:space="preserve">lo que suma </w:t>
      </w:r>
      <w:r w:rsidR="00426E5A" w:rsidRPr="00F7223B">
        <w:rPr>
          <w:rFonts w:ascii="Arial" w:hAnsi="Arial" w:cs="Arial"/>
          <w:sz w:val="26"/>
          <w:szCs w:val="26"/>
          <w:lang w:val="es-ES_tradnl"/>
        </w:rPr>
        <w:t>a</w:t>
      </w:r>
      <w:r w:rsidR="001774CB" w:rsidRPr="00F7223B">
        <w:rPr>
          <w:rFonts w:ascii="Arial" w:hAnsi="Arial" w:cs="Arial"/>
          <w:sz w:val="26"/>
          <w:szCs w:val="26"/>
          <w:lang w:val="es-ES_tradnl"/>
        </w:rPr>
        <w:t xml:space="preserve"> la necesidad de concentrar en ese Instituto lo relativo a la capacitación de los servidores públicos de la Fiscalía General</w:t>
      </w:r>
      <w:r w:rsidR="00815DD5" w:rsidRPr="00F7223B">
        <w:rPr>
          <w:rFonts w:ascii="Arial" w:hAnsi="Arial" w:cs="Arial"/>
          <w:sz w:val="26"/>
          <w:szCs w:val="26"/>
          <w:lang w:val="es-ES_tradnl"/>
        </w:rPr>
        <w:t xml:space="preserve">.  </w:t>
      </w:r>
    </w:p>
    <w:p w14:paraId="102A3B28" w14:textId="1AF8BFF0" w:rsidR="00A20CDB" w:rsidRPr="00F7223B" w:rsidRDefault="00A20CDB" w:rsidP="001D5282">
      <w:pPr>
        <w:tabs>
          <w:tab w:val="left" w:pos="-284"/>
          <w:tab w:val="left" w:pos="142"/>
        </w:tabs>
        <w:spacing w:line="360" w:lineRule="auto"/>
        <w:jc w:val="both"/>
        <w:rPr>
          <w:rFonts w:ascii="Arial" w:hAnsi="Arial" w:cs="Arial"/>
          <w:sz w:val="26"/>
          <w:szCs w:val="26"/>
          <w:lang w:val="es-ES_tradnl"/>
        </w:rPr>
      </w:pPr>
    </w:p>
    <w:p w14:paraId="35E8BB5C" w14:textId="6C0932A7" w:rsidR="0054606A" w:rsidRPr="00F7223B" w:rsidRDefault="008E3378" w:rsidP="001D5282">
      <w:pPr>
        <w:tabs>
          <w:tab w:val="left" w:pos="-284"/>
          <w:tab w:val="left" w:pos="142"/>
        </w:tabs>
        <w:spacing w:line="360" w:lineRule="auto"/>
        <w:jc w:val="both"/>
        <w:rPr>
          <w:rFonts w:ascii="Arial" w:hAnsi="Arial" w:cs="Arial"/>
          <w:sz w:val="26"/>
          <w:szCs w:val="26"/>
          <w:lang w:val="es-ES_tradnl"/>
        </w:rPr>
      </w:pPr>
      <w:r w:rsidRPr="00F7223B">
        <w:rPr>
          <w:rFonts w:ascii="Arial" w:hAnsi="Arial" w:cs="Arial"/>
          <w:sz w:val="26"/>
          <w:szCs w:val="26"/>
          <w:lang w:val="es-ES_tradnl"/>
        </w:rPr>
        <w:t xml:space="preserve">Por otro lado, </w:t>
      </w:r>
      <w:r w:rsidR="00775CF4" w:rsidRPr="00F7223B">
        <w:rPr>
          <w:rFonts w:ascii="Arial" w:hAnsi="Arial" w:cs="Arial"/>
          <w:sz w:val="26"/>
          <w:szCs w:val="26"/>
          <w:lang w:val="es-ES_tradnl"/>
        </w:rPr>
        <w:t>en atención a lo previsto por la</w:t>
      </w:r>
      <w:r w:rsidRPr="00F7223B">
        <w:rPr>
          <w:rFonts w:ascii="Arial" w:hAnsi="Arial" w:cs="Arial"/>
          <w:sz w:val="26"/>
          <w:szCs w:val="26"/>
          <w:lang w:val="es-ES_tradnl"/>
        </w:rPr>
        <w:t xml:space="preserve"> Ley Orgánica, </w:t>
      </w:r>
      <w:r w:rsidR="00775CF4" w:rsidRPr="00F7223B">
        <w:rPr>
          <w:rFonts w:ascii="Arial" w:hAnsi="Arial" w:cs="Arial"/>
          <w:sz w:val="26"/>
          <w:szCs w:val="26"/>
          <w:lang w:val="es-ES_tradnl"/>
        </w:rPr>
        <w:t xml:space="preserve">se integra una disposición jurídica a efecto de clarificar lo relativo a los cambios de adscripción, comisiones y rotaciones del </w:t>
      </w:r>
      <w:r w:rsidR="00426E5A" w:rsidRPr="00F7223B">
        <w:rPr>
          <w:rFonts w:ascii="Arial" w:hAnsi="Arial" w:cs="Arial"/>
          <w:sz w:val="26"/>
          <w:szCs w:val="26"/>
          <w:lang w:val="es-ES_tradnl"/>
        </w:rPr>
        <w:t>personal de la Fiscalía General,</w:t>
      </w:r>
      <w:r w:rsidR="00775CF4" w:rsidRPr="00F7223B">
        <w:rPr>
          <w:rFonts w:ascii="Arial" w:hAnsi="Arial" w:cs="Arial"/>
          <w:sz w:val="26"/>
          <w:szCs w:val="26"/>
          <w:lang w:val="es-ES_tradnl"/>
        </w:rPr>
        <w:t xml:space="preserve"> con el objeto de que se establezca con </w:t>
      </w:r>
      <w:r w:rsidR="000F43A9" w:rsidRPr="00F7223B">
        <w:rPr>
          <w:rFonts w:ascii="Arial" w:hAnsi="Arial" w:cs="Arial"/>
          <w:sz w:val="26"/>
          <w:szCs w:val="26"/>
          <w:lang w:val="es-ES_tradnl"/>
        </w:rPr>
        <w:t>distinción</w:t>
      </w:r>
      <w:r w:rsidR="00775CF4" w:rsidRPr="00F7223B">
        <w:rPr>
          <w:rFonts w:ascii="Arial" w:hAnsi="Arial" w:cs="Arial"/>
          <w:sz w:val="26"/>
          <w:szCs w:val="26"/>
          <w:lang w:val="es-ES_tradnl"/>
        </w:rPr>
        <w:t xml:space="preserve"> cuando </w:t>
      </w:r>
      <w:r w:rsidR="00DD5347" w:rsidRPr="00F7223B">
        <w:rPr>
          <w:rFonts w:ascii="Arial" w:hAnsi="Arial" w:cs="Arial"/>
          <w:sz w:val="26"/>
          <w:szCs w:val="26"/>
          <w:lang w:val="es-ES_tradnl"/>
        </w:rPr>
        <w:t>tiene</w:t>
      </w:r>
      <w:r w:rsidR="00A13593" w:rsidRPr="00F7223B">
        <w:rPr>
          <w:rFonts w:ascii="Arial" w:hAnsi="Arial" w:cs="Arial"/>
          <w:sz w:val="26"/>
          <w:szCs w:val="26"/>
          <w:lang w:val="es-ES_tradnl"/>
        </w:rPr>
        <w:t>n</w:t>
      </w:r>
      <w:r w:rsidR="00DD5347" w:rsidRPr="00F7223B">
        <w:rPr>
          <w:rFonts w:ascii="Arial" w:hAnsi="Arial" w:cs="Arial"/>
          <w:sz w:val="26"/>
          <w:szCs w:val="26"/>
          <w:lang w:val="es-ES_tradnl"/>
        </w:rPr>
        <w:t xml:space="preserve"> lugar</w:t>
      </w:r>
      <w:r w:rsidR="00426E5A" w:rsidRPr="00F7223B">
        <w:rPr>
          <w:rFonts w:ascii="Arial" w:hAnsi="Arial" w:cs="Arial"/>
          <w:sz w:val="26"/>
          <w:szCs w:val="26"/>
          <w:lang w:val="es-ES_tradnl"/>
        </w:rPr>
        <w:t xml:space="preserve"> cada supuesto</w:t>
      </w:r>
      <w:r w:rsidRPr="00F7223B">
        <w:rPr>
          <w:rFonts w:ascii="Arial" w:hAnsi="Arial" w:cs="Arial"/>
          <w:sz w:val="26"/>
          <w:szCs w:val="26"/>
          <w:lang w:val="es-ES_tradnl"/>
        </w:rPr>
        <w:t xml:space="preserve">. </w:t>
      </w:r>
    </w:p>
    <w:p w14:paraId="47FBAD20" w14:textId="77777777" w:rsidR="0054606A" w:rsidRPr="00F7223B" w:rsidRDefault="0054606A" w:rsidP="001D5282">
      <w:pPr>
        <w:tabs>
          <w:tab w:val="left" w:pos="-284"/>
          <w:tab w:val="left" w:pos="142"/>
        </w:tabs>
        <w:spacing w:line="360" w:lineRule="auto"/>
        <w:jc w:val="both"/>
        <w:rPr>
          <w:rFonts w:ascii="Arial" w:hAnsi="Arial" w:cs="Arial"/>
          <w:sz w:val="26"/>
          <w:szCs w:val="26"/>
          <w:lang w:val="es-ES_tradnl"/>
        </w:rPr>
      </w:pPr>
    </w:p>
    <w:p w14:paraId="53E82B55" w14:textId="36E6D4EA" w:rsidR="00A20CDB" w:rsidRPr="00F7223B" w:rsidRDefault="00053D8B" w:rsidP="001D5282">
      <w:pPr>
        <w:tabs>
          <w:tab w:val="left" w:pos="-284"/>
          <w:tab w:val="left" w:pos="142"/>
        </w:tabs>
        <w:spacing w:line="360" w:lineRule="auto"/>
        <w:jc w:val="both"/>
        <w:rPr>
          <w:rFonts w:ascii="Arial" w:hAnsi="Arial" w:cs="Arial"/>
          <w:sz w:val="26"/>
          <w:szCs w:val="26"/>
          <w:lang w:val="es-ES_tradnl"/>
        </w:rPr>
      </w:pPr>
      <w:r w:rsidRPr="00F7223B">
        <w:rPr>
          <w:rFonts w:ascii="Arial" w:hAnsi="Arial" w:cs="Arial"/>
          <w:sz w:val="26"/>
          <w:szCs w:val="26"/>
          <w:lang w:val="es-ES_tradnl"/>
        </w:rPr>
        <w:t>En ese orden</w:t>
      </w:r>
      <w:r w:rsidR="008E3378" w:rsidRPr="00F7223B">
        <w:rPr>
          <w:rFonts w:ascii="Arial" w:hAnsi="Arial" w:cs="Arial"/>
          <w:sz w:val="26"/>
          <w:szCs w:val="26"/>
          <w:lang w:val="es-ES_tradnl"/>
        </w:rPr>
        <w:t xml:space="preserve">, resulta importante señalar que </w:t>
      </w:r>
      <w:r w:rsidR="00DD5347" w:rsidRPr="00F7223B">
        <w:rPr>
          <w:rFonts w:ascii="Arial" w:hAnsi="Arial" w:cs="Arial"/>
          <w:sz w:val="26"/>
          <w:szCs w:val="26"/>
          <w:lang w:val="es-ES_tradnl"/>
        </w:rPr>
        <w:t xml:space="preserve">la referida Ley </w:t>
      </w:r>
      <w:r w:rsidR="000F43A9" w:rsidRPr="00F7223B">
        <w:rPr>
          <w:rFonts w:ascii="Arial" w:hAnsi="Arial" w:cs="Arial"/>
          <w:sz w:val="26"/>
          <w:szCs w:val="26"/>
          <w:lang w:val="es-ES_tradnl"/>
        </w:rPr>
        <w:t>establece</w:t>
      </w:r>
      <w:r w:rsidR="00DD5347" w:rsidRPr="00F7223B">
        <w:rPr>
          <w:rFonts w:ascii="Arial" w:hAnsi="Arial" w:cs="Arial"/>
          <w:sz w:val="26"/>
          <w:szCs w:val="26"/>
          <w:lang w:val="es-ES_tradnl"/>
        </w:rPr>
        <w:t xml:space="preserve"> en su artículo </w:t>
      </w:r>
      <w:r w:rsidR="0054606A" w:rsidRPr="00F7223B">
        <w:rPr>
          <w:rFonts w:ascii="Arial" w:hAnsi="Arial" w:cs="Arial"/>
          <w:sz w:val="26"/>
          <w:szCs w:val="26"/>
          <w:lang w:val="es-ES_tradnl"/>
        </w:rPr>
        <w:t>6</w:t>
      </w:r>
      <w:r w:rsidR="00A13593" w:rsidRPr="00F7223B">
        <w:rPr>
          <w:rFonts w:ascii="Arial" w:hAnsi="Arial" w:cs="Arial"/>
          <w:sz w:val="26"/>
          <w:szCs w:val="26"/>
          <w:lang w:val="es-ES_tradnl"/>
        </w:rPr>
        <w:t>,</w:t>
      </w:r>
      <w:r w:rsidR="0054606A" w:rsidRPr="00F7223B">
        <w:rPr>
          <w:rFonts w:ascii="Arial" w:hAnsi="Arial" w:cs="Arial"/>
          <w:sz w:val="26"/>
          <w:szCs w:val="26"/>
          <w:lang w:val="es-ES_tradnl"/>
        </w:rPr>
        <w:t xml:space="preserve"> que entre la Fiscalía General y su personal existe una relación administrativa o laboral, de conformidad con las disposiciones jurídicas aplicables a cada hipótesis y conforme a las actividades desempeñadas. Por lo que las relaciones administrativas se sujetarán a la normativa aplicable al efecto, como la Ley de Prestaciones de Seguridad Social de las Instituciones Policiales y de Procuración de Justicia del Sistema Estatal de Seguridad Pública, o la </w:t>
      </w:r>
      <w:r w:rsidR="0054606A" w:rsidRPr="00F7223B">
        <w:rPr>
          <w:rFonts w:ascii="Arial" w:hAnsi="Arial" w:cs="Arial"/>
          <w:bCs/>
          <w:sz w:val="26"/>
          <w:szCs w:val="26"/>
          <w:lang w:val="es-ES_tradnl"/>
        </w:rPr>
        <w:t>Ley General del Sistema Nacional y la Ley del Sistema de Seguridad Pública del Estado de Morelos</w:t>
      </w:r>
      <w:r w:rsidR="0054606A" w:rsidRPr="00F7223B">
        <w:rPr>
          <w:rFonts w:ascii="Arial" w:hAnsi="Arial" w:cs="Arial"/>
          <w:sz w:val="26"/>
          <w:szCs w:val="26"/>
          <w:lang w:val="es-ES_tradnl"/>
        </w:rPr>
        <w:t>; y para el caso de las relaciones laborales será aplicable la Ley del Servicio Civil del Estado de Morelos.</w:t>
      </w:r>
    </w:p>
    <w:p w14:paraId="526DA266" w14:textId="255F1A82" w:rsidR="00914A93" w:rsidRPr="00F7223B" w:rsidRDefault="00914A93" w:rsidP="001D5282">
      <w:pPr>
        <w:tabs>
          <w:tab w:val="left" w:pos="-284"/>
          <w:tab w:val="left" w:pos="142"/>
        </w:tabs>
        <w:spacing w:line="360" w:lineRule="auto"/>
        <w:jc w:val="both"/>
        <w:rPr>
          <w:rFonts w:ascii="Arial" w:hAnsi="Arial" w:cs="Arial"/>
          <w:sz w:val="26"/>
          <w:szCs w:val="26"/>
          <w:lang w:val="es-ES_tradnl"/>
        </w:rPr>
      </w:pPr>
    </w:p>
    <w:p w14:paraId="4C88AD97" w14:textId="51A46609" w:rsidR="0054606A" w:rsidRPr="00F7223B" w:rsidRDefault="0054606A" w:rsidP="001D5282">
      <w:pPr>
        <w:tabs>
          <w:tab w:val="left" w:pos="-284"/>
          <w:tab w:val="left" w:pos="142"/>
        </w:tabs>
        <w:spacing w:line="360" w:lineRule="auto"/>
        <w:jc w:val="both"/>
        <w:rPr>
          <w:rFonts w:ascii="Arial" w:hAnsi="Arial" w:cs="Arial"/>
          <w:sz w:val="26"/>
          <w:szCs w:val="26"/>
          <w:lang w:val="es-ES_tradnl"/>
        </w:rPr>
      </w:pPr>
      <w:r w:rsidRPr="00F7223B">
        <w:rPr>
          <w:rFonts w:ascii="Arial" w:hAnsi="Arial" w:cs="Arial"/>
          <w:sz w:val="26"/>
          <w:szCs w:val="26"/>
          <w:lang w:val="es-ES_tradnl"/>
        </w:rPr>
        <w:t>Asimismo, señala la citada Ley Orgánica en su artículo 22 que el Fiscal General tiene, entre otras, la atribución de determinar los cambios de adscripción del personal de la Fiscalía General, de acuerdo con las necesidades del servicio, conforme a la</w:t>
      </w:r>
      <w:r w:rsidR="00306233" w:rsidRPr="00F7223B">
        <w:rPr>
          <w:rFonts w:ascii="Arial" w:hAnsi="Arial" w:cs="Arial"/>
          <w:sz w:val="26"/>
          <w:szCs w:val="26"/>
          <w:lang w:val="es-ES_tradnl"/>
        </w:rPr>
        <w:t xml:space="preserve"> normativa aplicable lo permita</w:t>
      </w:r>
      <w:r w:rsidR="008543BD" w:rsidRPr="00F7223B">
        <w:rPr>
          <w:rFonts w:ascii="Arial" w:hAnsi="Arial" w:cs="Arial"/>
          <w:sz w:val="26"/>
          <w:szCs w:val="26"/>
          <w:lang w:val="es-ES_tradnl"/>
        </w:rPr>
        <w:t>; lo que también se prevé en el Reglamento de esa Ley, al señalar en su artículo 23, fracción XXIX</w:t>
      </w:r>
      <w:r w:rsidR="002F631E" w:rsidRPr="00F7223B">
        <w:rPr>
          <w:rFonts w:ascii="Arial" w:hAnsi="Arial" w:cs="Arial"/>
          <w:sz w:val="26"/>
          <w:szCs w:val="26"/>
          <w:lang w:val="es-ES_tradnl"/>
        </w:rPr>
        <w:t>,</w:t>
      </w:r>
      <w:r w:rsidR="008543BD" w:rsidRPr="00F7223B">
        <w:rPr>
          <w:rFonts w:ascii="Arial" w:hAnsi="Arial" w:cs="Arial"/>
          <w:sz w:val="26"/>
          <w:szCs w:val="26"/>
          <w:lang w:val="es-ES_tradnl"/>
        </w:rPr>
        <w:t xml:space="preserve"> que cuenta con la facultad para </w:t>
      </w:r>
      <w:r w:rsidR="004F1DF7" w:rsidRPr="00F7223B">
        <w:rPr>
          <w:rFonts w:ascii="Arial" w:hAnsi="Arial" w:cs="Arial"/>
          <w:sz w:val="26"/>
          <w:szCs w:val="26"/>
          <w:lang w:val="es-ES_tradnl"/>
        </w:rPr>
        <w:t>a</w:t>
      </w:r>
      <w:r w:rsidR="008543BD" w:rsidRPr="00F7223B">
        <w:rPr>
          <w:rFonts w:ascii="Arial" w:hAnsi="Arial" w:cs="Arial"/>
          <w:sz w:val="26"/>
          <w:szCs w:val="26"/>
          <w:lang w:val="es-ES_tradnl"/>
        </w:rPr>
        <w:t>utorizar y determinar los cambios de adscripción o movimientos del personal</w:t>
      </w:r>
      <w:r w:rsidR="00306233" w:rsidRPr="00F7223B">
        <w:rPr>
          <w:rFonts w:ascii="Arial" w:hAnsi="Arial" w:cs="Arial"/>
          <w:sz w:val="26"/>
          <w:szCs w:val="26"/>
          <w:lang w:val="es-ES_tradnl"/>
        </w:rPr>
        <w:t xml:space="preserve">. </w:t>
      </w:r>
    </w:p>
    <w:p w14:paraId="3534A926" w14:textId="77777777" w:rsidR="002F631E" w:rsidRPr="00F7223B" w:rsidRDefault="002F631E" w:rsidP="001D5282">
      <w:pPr>
        <w:tabs>
          <w:tab w:val="left" w:pos="-284"/>
          <w:tab w:val="left" w:pos="142"/>
        </w:tabs>
        <w:spacing w:line="360" w:lineRule="auto"/>
        <w:jc w:val="both"/>
        <w:rPr>
          <w:rFonts w:ascii="Arial" w:hAnsi="Arial" w:cs="Arial"/>
          <w:sz w:val="26"/>
          <w:szCs w:val="26"/>
        </w:rPr>
      </w:pPr>
    </w:p>
    <w:p w14:paraId="4049F73D" w14:textId="41E7AE89" w:rsidR="002F631E" w:rsidRPr="00F7223B" w:rsidRDefault="00053D8B" w:rsidP="001D5282">
      <w:pPr>
        <w:tabs>
          <w:tab w:val="left" w:pos="-284"/>
          <w:tab w:val="left" w:pos="142"/>
        </w:tabs>
        <w:spacing w:line="360" w:lineRule="auto"/>
        <w:jc w:val="both"/>
        <w:rPr>
          <w:rFonts w:ascii="Arial" w:hAnsi="Arial" w:cs="Arial"/>
          <w:sz w:val="26"/>
          <w:szCs w:val="26"/>
        </w:rPr>
      </w:pPr>
      <w:r w:rsidRPr="00F7223B">
        <w:rPr>
          <w:rFonts w:ascii="Arial" w:hAnsi="Arial" w:cs="Arial"/>
          <w:sz w:val="26"/>
          <w:szCs w:val="26"/>
        </w:rPr>
        <w:t>De tal manera</w:t>
      </w:r>
      <w:r w:rsidR="002F631E" w:rsidRPr="00F7223B">
        <w:rPr>
          <w:rFonts w:ascii="Arial" w:hAnsi="Arial" w:cs="Arial"/>
          <w:sz w:val="26"/>
          <w:szCs w:val="26"/>
        </w:rPr>
        <w:t xml:space="preserve">, es preciso destacar </w:t>
      </w:r>
      <w:r w:rsidR="005B12CC" w:rsidRPr="00F7223B">
        <w:rPr>
          <w:rFonts w:ascii="Arial" w:hAnsi="Arial" w:cs="Arial"/>
          <w:sz w:val="26"/>
          <w:szCs w:val="26"/>
        </w:rPr>
        <w:t>que,</w:t>
      </w:r>
      <w:r w:rsidR="002F631E" w:rsidRPr="00F7223B">
        <w:rPr>
          <w:rFonts w:ascii="Arial" w:hAnsi="Arial" w:cs="Arial"/>
          <w:sz w:val="26"/>
          <w:szCs w:val="26"/>
        </w:rPr>
        <w:t xml:space="preserve"> a su vez, el artículo 24 de la referida Ley Orgánica dispone </w:t>
      </w:r>
      <w:r w:rsidR="005B12CC" w:rsidRPr="00F7223B">
        <w:rPr>
          <w:rFonts w:ascii="Arial" w:hAnsi="Arial" w:cs="Arial"/>
          <w:sz w:val="26"/>
          <w:szCs w:val="26"/>
        </w:rPr>
        <w:t>que,</w:t>
      </w:r>
      <w:r w:rsidR="002F631E" w:rsidRPr="00F7223B">
        <w:rPr>
          <w:rFonts w:ascii="Arial" w:hAnsi="Arial" w:cs="Arial"/>
          <w:sz w:val="26"/>
          <w:szCs w:val="26"/>
        </w:rPr>
        <w:t xml:space="preserve"> para la mejor organización y funcionamiento de la </w:t>
      </w:r>
      <w:r w:rsidR="002F631E" w:rsidRPr="00F7223B">
        <w:rPr>
          <w:rFonts w:ascii="Arial" w:hAnsi="Arial" w:cs="Arial"/>
          <w:sz w:val="26"/>
          <w:szCs w:val="26"/>
        </w:rPr>
        <w:lastRenderedPageBreak/>
        <w:t xml:space="preserve">Fiscalía General, su titular podrá delegar el ejercicio de las atribuciones a que se refiere el ya citado artículo 22, con excepción de aquellas que se encuentren reservadas constitucionalmente, así como las previstas en las fracciones III, IV, VII y VIII, de dicho dispositivo, </w:t>
      </w:r>
      <w:r w:rsidR="0090391C" w:rsidRPr="00F7223B">
        <w:rPr>
          <w:rFonts w:ascii="Arial" w:hAnsi="Arial" w:cs="Arial"/>
          <w:sz w:val="26"/>
          <w:szCs w:val="26"/>
        </w:rPr>
        <w:t>y</w:t>
      </w:r>
      <w:r w:rsidR="002F631E" w:rsidRPr="00F7223B">
        <w:rPr>
          <w:rFonts w:ascii="Arial" w:hAnsi="Arial" w:cs="Arial"/>
          <w:sz w:val="26"/>
          <w:szCs w:val="26"/>
        </w:rPr>
        <w:t xml:space="preserve"> los diversos numerales 25 y 28.</w:t>
      </w:r>
    </w:p>
    <w:p w14:paraId="709EB03B" w14:textId="77777777" w:rsidR="002F631E" w:rsidRPr="00F7223B" w:rsidRDefault="002F631E" w:rsidP="001D5282">
      <w:pPr>
        <w:tabs>
          <w:tab w:val="left" w:pos="-284"/>
          <w:tab w:val="left" w:pos="142"/>
        </w:tabs>
        <w:spacing w:line="360" w:lineRule="auto"/>
        <w:jc w:val="both"/>
        <w:rPr>
          <w:rFonts w:ascii="Arial" w:hAnsi="Arial" w:cs="Arial"/>
          <w:sz w:val="26"/>
          <w:szCs w:val="26"/>
        </w:rPr>
      </w:pPr>
    </w:p>
    <w:p w14:paraId="12DBB5CE" w14:textId="6D701400" w:rsidR="002F631E" w:rsidRPr="00F7223B" w:rsidRDefault="002F631E" w:rsidP="001D5282">
      <w:pPr>
        <w:tabs>
          <w:tab w:val="left" w:pos="-284"/>
          <w:tab w:val="left" w:pos="142"/>
        </w:tabs>
        <w:spacing w:line="360" w:lineRule="auto"/>
        <w:jc w:val="both"/>
        <w:rPr>
          <w:rFonts w:ascii="Arial" w:hAnsi="Arial" w:cs="Arial"/>
          <w:sz w:val="26"/>
          <w:szCs w:val="26"/>
        </w:rPr>
      </w:pPr>
      <w:r w:rsidRPr="00F7223B">
        <w:rPr>
          <w:rFonts w:ascii="Arial" w:hAnsi="Arial" w:cs="Arial"/>
          <w:sz w:val="26"/>
          <w:szCs w:val="26"/>
        </w:rPr>
        <w:t>Así, se tiene que la facultad relativa a los cambios de adscripción se encu</w:t>
      </w:r>
      <w:r w:rsidR="0090391C" w:rsidRPr="00F7223B">
        <w:rPr>
          <w:rFonts w:ascii="Arial" w:hAnsi="Arial" w:cs="Arial"/>
          <w:sz w:val="26"/>
          <w:szCs w:val="26"/>
        </w:rPr>
        <w:t>entra prevista en la fracción X</w:t>
      </w:r>
      <w:r w:rsidRPr="00F7223B">
        <w:rPr>
          <w:rFonts w:ascii="Arial" w:hAnsi="Arial" w:cs="Arial"/>
          <w:sz w:val="26"/>
          <w:szCs w:val="26"/>
        </w:rPr>
        <w:t xml:space="preserve"> del artículo 22; en consecuencia, dicha facultad no es de las consideradas indelegables, y su ejercicio puede efectuarse por conducto de los servidores públicos que así determine el </w:t>
      </w:r>
      <w:r w:rsidR="0090391C" w:rsidRPr="00F7223B">
        <w:rPr>
          <w:rFonts w:ascii="Arial" w:hAnsi="Arial" w:cs="Arial"/>
          <w:sz w:val="26"/>
          <w:szCs w:val="26"/>
        </w:rPr>
        <w:t>Fiscal</w:t>
      </w:r>
      <w:r w:rsidRPr="00F7223B">
        <w:rPr>
          <w:rFonts w:ascii="Arial" w:hAnsi="Arial" w:cs="Arial"/>
          <w:sz w:val="26"/>
          <w:szCs w:val="26"/>
        </w:rPr>
        <w:t xml:space="preserve"> General. </w:t>
      </w:r>
    </w:p>
    <w:p w14:paraId="307DA227" w14:textId="3D3FBCE0" w:rsidR="00306233" w:rsidRPr="00F7223B" w:rsidRDefault="00306233" w:rsidP="001D5282">
      <w:pPr>
        <w:tabs>
          <w:tab w:val="left" w:pos="-284"/>
          <w:tab w:val="left" w:pos="142"/>
        </w:tabs>
        <w:spacing w:line="360" w:lineRule="auto"/>
        <w:jc w:val="both"/>
        <w:rPr>
          <w:rFonts w:ascii="Arial" w:hAnsi="Arial" w:cs="Arial"/>
          <w:sz w:val="26"/>
          <w:szCs w:val="26"/>
          <w:lang w:val="es-ES_tradnl"/>
        </w:rPr>
      </w:pPr>
    </w:p>
    <w:p w14:paraId="513DC081" w14:textId="4FA09F18" w:rsidR="00306233" w:rsidRPr="00F7223B" w:rsidRDefault="00306233" w:rsidP="001D5282">
      <w:pPr>
        <w:tabs>
          <w:tab w:val="left" w:pos="-284"/>
          <w:tab w:val="left" w:pos="142"/>
        </w:tabs>
        <w:spacing w:line="360" w:lineRule="auto"/>
        <w:jc w:val="both"/>
        <w:rPr>
          <w:rFonts w:ascii="Arial" w:hAnsi="Arial" w:cs="Arial"/>
          <w:sz w:val="26"/>
          <w:szCs w:val="26"/>
          <w:lang w:val="es-ES_tradnl"/>
        </w:rPr>
      </w:pPr>
      <w:r w:rsidRPr="00F7223B">
        <w:rPr>
          <w:rFonts w:ascii="Arial" w:hAnsi="Arial" w:cs="Arial"/>
          <w:sz w:val="26"/>
          <w:szCs w:val="26"/>
          <w:lang w:val="es-ES_tradnl"/>
        </w:rPr>
        <w:t>A</w:t>
      </w:r>
      <w:r w:rsidR="008543BD" w:rsidRPr="00F7223B">
        <w:rPr>
          <w:rFonts w:ascii="Arial" w:hAnsi="Arial" w:cs="Arial"/>
          <w:sz w:val="26"/>
          <w:szCs w:val="26"/>
          <w:lang w:val="es-ES_tradnl"/>
        </w:rPr>
        <w:t xml:space="preserve">hora bien, tanto la </w:t>
      </w:r>
      <w:r w:rsidRPr="00F7223B">
        <w:rPr>
          <w:rFonts w:ascii="Arial" w:hAnsi="Arial" w:cs="Arial"/>
          <w:sz w:val="26"/>
          <w:szCs w:val="26"/>
          <w:lang w:val="es-ES_tradnl"/>
        </w:rPr>
        <w:t xml:space="preserve">Ley General del Sistema </w:t>
      </w:r>
      <w:r w:rsidR="0090391C" w:rsidRPr="00F7223B">
        <w:rPr>
          <w:rFonts w:ascii="Arial" w:hAnsi="Arial" w:cs="Arial"/>
          <w:sz w:val="26"/>
          <w:szCs w:val="26"/>
          <w:lang w:val="es-ES_tradnl"/>
        </w:rPr>
        <w:t>Nacional</w:t>
      </w:r>
      <w:r w:rsidR="008543BD" w:rsidRPr="00F7223B">
        <w:rPr>
          <w:rFonts w:ascii="Arial" w:hAnsi="Arial" w:cs="Arial"/>
          <w:sz w:val="26"/>
          <w:szCs w:val="26"/>
          <w:lang w:val="es-ES_tradnl"/>
        </w:rPr>
        <w:t>, como la Ley Orgánica, prevén la posibilidad de efectuar órdenes de comisión, rotación y cambios de adscripción para los agentes de la policía de investigación criminal, y cambios de adscripción para todo el personal de la Institución de Procuración de J</w:t>
      </w:r>
      <w:r w:rsidR="007516DB" w:rsidRPr="00F7223B">
        <w:rPr>
          <w:rFonts w:ascii="Arial" w:hAnsi="Arial" w:cs="Arial"/>
          <w:sz w:val="26"/>
          <w:szCs w:val="26"/>
          <w:lang w:val="es-ES_tradnl"/>
        </w:rPr>
        <w:t>usticia; incluso el Reglamento de la citada Ley Orgánica objeto de reforma, prevé como facultad de las personas titulares de las Fiscalías Regionales y Especializadas</w:t>
      </w:r>
      <w:r w:rsidR="0090391C" w:rsidRPr="00F7223B">
        <w:rPr>
          <w:rFonts w:ascii="Arial" w:hAnsi="Arial" w:cs="Arial"/>
          <w:sz w:val="26"/>
          <w:szCs w:val="26"/>
          <w:lang w:val="es-ES_tradnl"/>
        </w:rPr>
        <w:t>,</w:t>
      </w:r>
      <w:r w:rsidR="007516DB" w:rsidRPr="00F7223B">
        <w:rPr>
          <w:rFonts w:ascii="Arial" w:hAnsi="Arial" w:cs="Arial"/>
          <w:sz w:val="26"/>
          <w:szCs w:val="26"/>
          <w:lang w:val="es-ES_tradnl"/>
        </w:rPr>
        <w:t xml:space="preserve"> la posibilidad de someter a la autorización del Fiscal General los cambios de estructura, adscripción y movimientos del personal a su cargo.</w:t>
      </w:r>
    </w:p>
    <w:p w14:paraId="34F2BB6C" w14:textId="50581772" w:rsidR="007516DB" w:rsidRPr="00F7223B" w:rsidRDefault="007516DB" w:rsidP="001D5282">
      <w:pPr>
        <w:tabs>
          <w:tab w:val="left" w:pos="-284"/>
          <w:tab w:val="left" w:pos="142"/>
        </w:tabs>
        <w:spacing w:line="360" w:lineRule="auto"/>
        <w:jc w:val="both"/>
        <w:rPr>
          <w:rFonts w:ascii="Arial" w:hAnsi="Arial" w:cs="Arial"/>
          <w:sz w:val="26"/>
          <w:szCs w:val="26"/>
          <w:lang w:val="es-ES_tradnl"/>
        </w:rPr>
      </w:pPr>
    </w:p>
    <w:p w14:paraId="2A93BD15" w14:textId="04408670" w:rsidR="00177A54" w:rsidRPr="00F7223B" w:rsidRDefault="007516DB" w:rsidP="001D5282">
      <w:pPr>
        <w:tabs>
          <w:tab w:val="left" w:pos="-284"/>
          <w:tab w:val="left" w:pos="142"/>
        </w:tabs>
        <w:spacing w:line="360" w:lineRule="auto"/>
        <w:jc w:val="both"/>
        <w:rPr>
          <w:rFonts w:ascii="Arial" w:hAnsi="Arial" w:cs="Arial"/>
          <w:sz w:val="26"/>
          <w:szCs w:val="26"/>
          <w:lang w:val="es-ES_tradnl"/>
        </w:rPr>
      </w:pPr>
      <w:r w:rsidRPr="00F7223B">
        <w:rPr>
          <w:rFonts w:ascii="Arial" w:hAnsi="Arial" w:cs="Arial"/>
          <w:sz w:val="26"/>
          <w:szCs w:val="26"/>
          <w:lang w:val="es-ES_tradnl"/>
        </w:rPr>
        <w:t>Por su parte, la</w:t>
      </w:r>
      <w:r w:rsidR="005160B5" w:rsidRPr="00F7223B">
        <w:rPr>
          <w:rFonts w:ascii="Arial" w:hAnsi="Arial" w:cs="Arial"/>
          <w:sz w:val="26"/>
          <w:szCs w:val="26"/>
          <w:lang w:val="es-ES_tradnl"/>
        </w:rPr>
        <w:t xml:space="preserve"> citada</w:t>
      </w:r>
      <w:r w:rsidRPr="00F7223B">
        <w:rPr>
          <w:rFonts w:ascii="Arial" w:hAnsi="Arial" w:cs="Arial"/>
          <w:sz w:val="26"/>
          <w:szCs w:val="26"/>
          <w:lang w:val="es-ES_tradnl"/>
        </w:rPr>
        <w:t xml:space="preserve"> </w:t>
      </w:r>
      <w:r w:rsidR="00177A54" w:rsidRPr="00F7223B">
        <w:rPr>
          <w:rFonts w:ascii="Arial" w:hAnsi="Arial" w:cs="Arial"/>
          <w:sz w:val="26"/>
          <w:szCs w:val="26"/>
          <w:lang w:val="es-ES_tradnl"/>
        </w:rPr>
        <w:t>Ley del Servicio Civil</w:t>
      </w:r>
      <w:r w:rsidR="005160B5" w:rsidRPr="00F7223B">
        <w:rPr>
          <w:rFonts w:ascii="Arial" w:hAnsi="Arial" w:cs="Arial"/>
          <w:sz w:val="26"/>
          <w:szCs w:val="26"/>
          <w:lang w:val="es-ES_tradnl"/>
        </w:rPr>
        <w:t xml:space="preserve"> </w:t>
      </w:r>
      <w:r w:rsidR="00177A54" w:rsidRPr="00F7223B">
        <w:rPr>
          <w:rFonts w:ascii="Arial" w:hAnsi="Arial" w:cs="Arial"/>
          <w:sz w:val="26"/>
          <w:szCs w:val="26"/>
          <w:lang w:val="es-ES_tradnl"/>
        </w:rPr>
        <w:t>prevé para los trabajadores de base las figuras de traslado, permuta, reubicación, reasignación o cambio de adscripción; y también la posibilidad de que los servidores públicos sean comisionados dentro de una misma Dependencia.</w:t>
      </w:r>
    </w:p>
    <w:p w14:paraId="10D66A7A" w14:textId="58CA2977" w:rsidR="00177A54" w:rsidRPr="00F7223B" w:rsidRDefault="00177A54" w:rsidP="001D5282">
      <w:pPr>
        <w:tabs>
          <w:tab w:val="left" w:pos="-284"/>
          <w:tab w:val="left" w:pos="142"/>
        </w:tabs>
        <w:spacing w:line="360" w:lineRule="auto"/>
        <w:jc w:val="both"/>
        <w:rPr>
          <w:rFonts w:ascii="Arial" w:hAnsi="Arial" w:cs="Arial"/>
          <w:sz w:val="26"/>
          <w:szCs w:val="26"/>
          <w:lang w:val="es-ES_tradnl"/>
        </w:rPr>
      </w:pPr>
    </w:p>
    <w:p w14:paraId="5EA5921F" w14:textId="69D8BAEF" w:rsidR="00177A54" w:rsidRPr="00F7223B" w:rsidRDefault="00177A54" w:rsidP="001D5282">
      <w:pPr>
        <w:tabs>
          <w:tab w:val="left" w:pos="-284"/>
          <w:tab w:val="left" w:pos="142"/>
        </w:tabs>
        <w:spacing w:line="360" w:lineRule="auto"/>
        <w:jc w:val="both"/>
        <w:rPr>
          <w:rFonts w:ascii="Arial" w:hAnsi="Arial" w:cs="Arial"/>
          <w:sz w:val="26"/>
          <w:szCs w:val="26"/>
          <w:lang w:val="es-ES_tradnl"/>
        </w:rPr>
      </w:pPr>
      <w:r w:rsidRPr="00F7223B">
        <w:rPr>
          <w:rFonts w:ascii="Arial" w:hAnsi="Arial" w:cs="Arial"/>
          <w:sz w:val="26"/>
          <w:szCs w:val="26"/>
          <w:lang w:val="es-ES_tradnl"/>
        </w:rPr>
        <w:t xml:space="preserve">Precisado lo anterior, </w:t>
      </w:r>
      <w:r w:rsidR="00A13593" w:rsidRPr="00F7223B">
        <w:rPr>
          <w:rFonts w:ascii="Arial" w:hAnsi="Arial" w:cs="Arial"/>
          <w:sz w:val="26"/>
          <w:szCs w:val="26"/>
          <w:lang w:val="es-ES_tradnl"/>
        </w:rPr>
        <w:t xml:space="preserve">para brindar </w:t>
      </w:r>
      <w:r w:rsidRPr="00F7223B">
        <w:rPr>
          <w:rFonts w:ascii="Arial" w:hAnsi="Arial" w:cs="Arial"/>
          <w:sz w:val="26"/>
          <w:szCs w:val="26"/>
          <w:lang w:val="es-ES_tradnl"/>
        </w:rPr>
        <w:t xml:space="preserve">claridad </w:t>
      </w:r>
      <w:r w:rsidR="00A13593" w:rsidRPr="00F7223B">
        <w:rPr>
          <w:rFonts w:ascii="Arial" w:hAnsi="Arial" w:cs="Arial"/>
          <w:sz w:val="26"/>
          <w:szCs w:val="26"/>
          <w:lang w:val="es-ES_tradnl"/>
        </w:rPr>
        <w:t>a las citadas</w:t>
      </w:r>
      <w:r w:rsidRPr="00F7223B">
        <w:rPr>
          <w:rFonts w:ascii="Arial" w:hAnsi="Arial" w:cs="Arial"/>
          <w:sz w:val="26"/>
          <w:szCs w:val="26"/>
          <w:lang w:val="es-ES_tradnl"/>
        </w:rPr>
        <w:t xml:space="preserve"> disposiciones jurídicas</w:t>
      </w:r>
      <w:r w:rsidR="00A13593" w:rsidRPr="00F7223B">
        <w:rPr>
          <w:rFonts w:ascii="Arial" w:hAnsi="Arial" w:cs="Arial"/>
          <w:sz w:val="26"/>
          <w:szCs w:val="26"/>
          <w:lang w:val="es-ES_tradnl"/>
        </w:rPr>
        <w:t xml:space="preserve"> y c</w:t>
      </w:r>
      <w:r w:rsidRPr="00F7223B">
        <w:rPr>
          <w:rFonts w:ascii="Arial" w:hAnsi="Arial" w:cs="Arial"/>
          <w:sz w:val="26"/>
          <w:szCs w:val="26"/>
          <w:lang w:val="es-ES_tradnl"/>
        </w:rPr>
        <w:t xml:space="preserve">on el objeto de ajustar el actuar de esta Fiscalía General al principio de legalidad, se hace necesaria </w:t>
      </w:r>
      <w:r w:rsidR="00D95A78" w:rsidRPr="00F7223B">
        <w:rPr>
          <w:rFonts w:ascii="Arial" w:hAnsi="Arial" w:cs="Arial"/>
          <w:sz w:val="26"/>
          <w:szCs w:val="26"/>
          <w:lang w:val="es-ES_tradnl"/>
        </w:rPr>
        <w:t xml:space="preserve">la debida regulación </w:t>
      </w:r>
      <w:r w:rsidRPr="00F7223B">
        <w:rPr>
          <w:rFonts w:ascii="Arial" w:hAnsi="Arial" w:cs="Arial"/>
          <w:sz w:val="26"/>
          <w:szCs w:val="26"/>
          <w:lang w:val="es-ES_tradnl"/>
        </w:rPr>
        <w:t xml:space="preserve">de esas figuras, precisando </w:t>
      </w:r>
      <w:r w:rsidRPr="00F7223B">
        <w:rPr>
          <w:rFonts w:ascii="Arial" w:hAnsi="Arial" w:cs="Arial"/>
          <w:sz w:val="26"/>
          <w:szCs w:val="26"/>
          <w:lang w:val="es-ES_tradnl"/>
        </w:rPr>
        <w:lastRenderedPageBreak/>
        <w:t>sus alcances</w:t>
      </w:r>
      <w:r w:rsidR="00D95A78" w:rsidRPr="00F7223B">
        <w:rPr>
          <w:rFonts w:ascii="Arial" w:hAnsi="Arial" w:cs="Arial"/>
          <w:sz w:val="26"/>
          <w:szCs w:val="26"/>
          <w:lang w:val="es-ES_tradnl"/>
        </w:rPr>
        <w:t xml:space="preserve">, sirviendo el presente instrumento como autorización en aquellos casos que resulte necesario, para que a las personas titulares de las distintas Fiscalías </w:t>
      </w:r>
      <w:r w:rsidR="0090391C" w:rsidRPr="00F7223B">
        <w:rPr>
          <w:rFonts w:ascii="Arial" w:hAnsi="Arial" w:cs="Arial"/>
          <w:sz w:val="26"/>
          <w:szCs w:val="26"/>
          <w:lang w:val="es-ES_tradnl"/>
        </w:rPr>
        <w:t xml:space="preserve">Regionales y Especializadas, </w:t>
      </w:r>
      <w:r w:rsidR="00D95A78" w:rsidRPr="00F7223B">
        <w:rPr>
          <w:rFonts w:ascii="Arial" w:hAnsi="Arial" w:cs="Arial"/>
          <w:sz w:val="26"/>
          <w:szCs w:val="26"/>
          <w:lang w:val="es-ES_tradnl"/>
        </w:rPr>
        <w:t xml:space="preserve">y Coordinaciones Generales, les quede plenamente reconocida como delegada la facultad de efectuar los movimientos de personal que se refieren el cuerpo de este Acuerdo, de conformidad con lo previsto por el artículo 24 de la citada Ley Orgánica. </w:t>
      </w:r>
    </w:p>
    <w:p w14:paraId="68C926A4" w14:textId="77777777" w:rsidR="00D035DA" w:rsidRPr="00F7223B" w:rsidRDefault="00D035DA" w:rsidP="001D5282">
      <w:pPr>
        <w:tabs>
          <w:tab w:val="left" w:pos="-284"/>
          <w:tab w:val="left" w:pos="142"/>
        </w:tabs>
        <w:spacing w:line="360" w:lineRule="auto"/>
        <w:jc w:val="both"/>
        <w:rPr>
          <w:rFonts w:ascii="Arial" w:hAnsi="Arial" w:cs="Arial"/>
          <w:sz w:val="26"/>
          <w:szCs w:val="26"/>
          <w:lang w:val="es-ES_tradnl"/>
        </w:rPr>
      </w:pPr>
    </w:p>
    <w:p w14:paraId="21BAB4ED" w14:textId="646EEFBD" w:rsidR="00177A54" w:rsidRPr="00F7223B" w:rsidRDefault="00177A54" w:rsidP="001D5282">
      <w:pPr>
        <w:tabs>
          <w:tab w:val="left" w:pos="-284"/>
          <w:tab w:val="left" w:pos="142"/>
        </w:tabs>
        <w:spacing w:line="360" w:lineRule="auto"/>
        <w:jc w:val="both"/>
        <w:rPr>
          <w:rFonts w:ascii="Arial" w:hAnsi="Arial" w:cs="Arial"/>
          <w:sz w:val="26"/>
          <w:szCs w:val="26"/>
          <w:lang w:val="es-ES_tradnl"/>
        </w:rPr>
      </w:pPr>
      <w:r w:rsidRPr="00F7223B">
        <w:rPr>
          <w:rFonts w:ascii="Arial" w:hAnsi="Arial" w:cs="Arial"/>
          <w:sz w:val="26"/>
          <w:szCs w:val="26"/>
          <w:lang w:val="es-ES_tradnl"/>
        </w:rPr>
        <w:t xml:space="preserve">En ese sentido, </w:t>
      </w:r>
      <w:r w:rsidR="00D95A78" w:rsidRPr="00F7223B">
        <w:rPr>
          <w:rFonts w:ascii="Arial" w:hAnsi="Arial" w:cs="Arial"/>
          <w:sz w:val="26"/>
          <w:szCs w:val="26"/>
          <w:lang w:val="es-ES_tradnl"/>
        </w:rPr>
        <w:t xml:space="preserve">debe partirse de </w:t>
      </w:r>
      <w:r w:rsidRPr="00F7223B">
        <w:rPr>
          <w:rFonts w:ascii="Arial" w:hAnsi="Arial" w:cs="Arial"/>
          <w:sz w:val="26"/>
          <w:szCs w:val="26"/>
          <w:lang w:val="es-ES_tradnl"/>
        </w:rPr>
        <w:t xml:space="preserve">que el propio Reglamento objeto de reforma ha determinado en sus diversas disposiciones jurídicas como sus artículos </w:t>
      </w:r>
      <w:r w:rsidR="00DD2BF2" w:rsidRPr="00F7223B">
        <w:rPr>
          <w:rFonts w:ascii="Arial" w:hAnsi="Arial" w:cs="Arial"/>
          <w:sz w:val="26"/>
          <w:szCs w:val="26"/>
          <w:lang w:val="es-ES_tradnl"/>
        </w:rPr>
        <w:t xml:space="preserve">19 y 20, la adscripción de las distintas unidades administrativas y, por ende, el personal que ingrese </w:t>
      </w:r>
      <w:r w:rsidR="00D95A78" w:rsidRPr="00F7223B">
        <w:rPr>
          <w:rFonts w:ascii="Arial" w:hAnsi="Arial" w:cs="Arial"/>
          <w:sz w:val="26"/>
          <w:szCs w:val="26"/>
          <w:lang w:val="es-ES_tradnl"/>
        </w:rPr>
        <w:t>y se mantenga en l</w:t>
      </w:r>
      <w:r w:rsidR="00DD2BF2" w:rsidRPr="00F7223B">
        <w:rPr>
          <w:rFonts w:ascii="Arial" w:hAnsi="Arial" w:cs="Arial"/>
          <w:sz w:val="26"/>
          <w:szCs w:val="26"/>
          <w:lang w:val="es-ES_tradnl"/>
        </w:rPr>
        <w:t>as mismas, mantiene tal adscripción; ello</w:t>
      </w:r>
      <w:r w:rsidR="0090391C" w:rsidRPr="00F7223B">
        <w:rPr>
          <w:rFonts w:ascii="Arial" w:hAnsi="Arial" w:cs="Arial"/>
          <w:sz w:val="26"/>
          <w:szCs w:val="26"/>
          <w:lang w:val="es-ES_tradnl"/>
        </w:rPr>
        <w:t xml:space="preserve"> es así, ya que, </w:t>
      </w:r>
      <w:r w:rsidR="00DD2BF2" w:rsidRPr="00F7223B">
        <w:rPr>
          <w:rFonts w:ascii="Arial" w:hAnsi="Arial" w:cs="Arial"/>
          <w:sz w:val="26"/>
          <w:szCs w:val="26"/>
          <w:lang w:val="es-ES_tradnl"/>
        </w:rPr>
        <w:t>en ejercicio de su facultad reglamentaria</w:t>
      </w:r>
      <w:r w:rsidR="0090391C" w:rsidRPr="00F7223B">
        <w:rPr>
          <w:rFonts w:ascii="Arial" w:hAnsi="Arial" w:cs="Arial"/>
          <w:sz w:val="26"/>
          <w:szCs w:val="26"/>
          <w:lang w:val="es-ES_tradnl"/>
        </w:rPr>
        <w:t>,</w:t>
      </w:r>
      <w:r w:rsidR="00DD2BF2" w:rsidRPr="00F7223B">
        <w:rPr>
          <w:rFonts w:ascii="Arial" w:hAnsi="Arial" w:cs="Arial"/>
          <w:sz w:val="26"/>
          <w:szCs w:val="26"/>
          <w:lang w:val="es-ES_tradnl"/>
        </w:rPr>
        <w:t xml:space="preserve"> la persona titular de la Fiscalía General ha determinado</w:t>
      </w:r>
      <w:r w:rsidR="0090391C" w:rsidRPr="00F7223B">
        <w:rPr>
          <w:rFonts w:ascii="Arial" w:hAnsi="Arial" w:cs="Arial"/>
          <w:sz w:val="26"/>
          <w:szCs w:val="26"/>
          <w:lang w:val="es-ES_tradnl"/>
        </w:rPr>
        <w:t xml:space="preserve"> la adscripción de cada unidad, a través del Reglamento de la Ley Orgánica.</w:t>
      </w:r>
    </w:p>
    <w:p w14:paraId="2500C811" w14:textId="4B561D54" w:rsidR="00DD2BF2" w:rsidRPr="00F7223B" w:rsidRDefault="00DD2BF2" w:rsidP="001D5282">
      <w:pPr>
        <w:tabs>
          <w:tab w:val="left" w:pos="-284"/>
          <w:tab w:val="left" w:pos="142"/>
        </w:tabs>
        <w:spacing w:line="360" w:lineRule="auto"/>
        <w:jc w:val="both"/>
        <w:rPr>
          <w:rFonts w:ascii="Arial" w:hAnsi="Arial" w:cs="Arial"/>
          <w:sz w:val="26"/>
          <w:szCs w:val="26"/>
          <w:lang w:val="es-ES_tradnl"/>
        </w:rPr>
      </w:pPr>
    </w:p>
    <w:p w14:paraId="4F2E7554" w14:textId="41123231" w:rsidR="00380109" w:rsidRPr="00F7223B" w:rsidRDefault="00D95A78" w:rsidP="001D5282">
      <w:pPr>
        <w:tabs>
          <w:tab w:val="left" w:pos="-284"/>
          <w:tab w:val="left" w:pos="142"/>
        </w:tabs>
        <w:spacing w:line="360" w:lineRule="auto"/>
        <w:jc w:val="both"/>
        <w:rPr>
          <w:rFonts w:ascii="Arial" w:hAnsi="Arial" w:cs="Arial"/>
          <w:sz w:val="26"/>
          <w:szCs w:val="26"/>
          <w:lang w:val="es-ES_tradnl"/>
        </w:rPr>
      </w:pPr>
      <w:r w:rsidRPr="00F7223B">
        <w:rPr>
          <w:rFonts w:ascii="Arial" w:hAnsi="Arial" w:cs="Arial"/>
          <w:sz w:val="26"/>
          <w:szCs w:val="26"/>
          <w:lang w:val="es-ES_tradnl"/>
        </w:rPr>
        <w:t xml:space="preserve">En mérito de lo anterior, </w:t>
      </w:r>
      <w:r w:rsidR="00DD2BF2" w:rsidRPr="00F7223B">
        <w:rPr>
          <w:rFonts w:ascii="Arial" w:hAnsi="Arial" w:cs="Arial"/>
          <w:sz w:val="26"/>
          <w:szCs w:val="26"/>
          <w:lang w:val="es-ES_tradnl"/>
        </w:rPr>
        <w:t>en los casos en que por necesidades del servicio se requiera el cambio de adscripción de un determinado servidor público</w:t>
      </w:r>
      <w:r w:rsidR="00380109" w:rsidRPr="00F7223B">
        <w:rPr>
          <w:rFonts w:ascii="Arial" w:hAnsi="Arial" w:cs="Arial"/>
          <w:sz w:val="26"/>
          <w:szCs w:val="26"/>
          <w:lang w:val="es-ES_tradnl"/>
        </w:rPr>
        <w:t xml:space="preserve">, con independencia de </w:t>
      </w:r>
      <w:r w:rsidR="00053D8B" w:rsidRPr="00F7223B">
        <w:rPr>
          <w:rFonts w:ascii="Arial" w:hAnsi="Arial" w:cs="Arial"/>
          <w:sz w:val="26"/>
          <w:szCs w:val="26"/>
          <w:lang w:val="es-ES_tradnl"/>
        </w:rPr>
        <w:t xml:space="preserve">que </w:t>
      </w:r>
      <w:r w:rsidRPr="00F7223B">
        <w:rPr>
          <w:rFonts w:ascii="Arial" w:hAnsi="Arial" w:cs="Arial"/>
          <w:sz w:val="26"/>
          <w:szCs w:val="26"/>
          <w:lang w:val="es-ES_tradnl"/>
        </w:rPr>
        <w:t>su</w:t>
      </w:r>
      <w:r w:rsidR="00380109" w:rsidRPr="00F7223B">
        <w:rPr>
          <w:rFonts w:ascii="Arial" w:hAnsi="Arial" w:cs="Arial"/>
          <w:sz w:val="26"/>
          <w:szCs w:val="26"/>
          <w:lang w:val="es-ES_tradnl"/>
        </w:rPr>
        <w:t xml:space="preserve"> relación</w:t>
      </w:r>
      <w:r w:rsidRPr="00F7223B">
        <w:rPr>
          <w:rFonts w:ascii="Arial" w:hAnsi="Arial" w:cs="Arial"/>
          <w:sz w:val="26"/>
          <w:szCs w:val="26"/>
          <w:lang w:val="es-ES_tradnl"/>
        </w:rPr>
        <w:t xml:space="preserve"> sea</w:t>
      </w:r>
      <w:r w:rsidR="00380109" w:rsidRPr="00F7223B">
        <w:rPr>
          <w:rFonts w:ascii="Arial" w:hAnsi="Arial" w:cs="Arial"/>
          <w:sz w:val="26"/>
          <w:szCs w:val="26"/>
          <w:lang w:val="es-ES_tradnl"/>
        </w:rPr>
        <w:t xml:space="preserve"> laboral o administrativa</w:t>
      </w:r>
      <w:r w:rsidRPr="00F7223B">
        <w:rPr>
          <w:rFonts w:ascii="Arial" w:hAnsi="Arial" w:cs="Arial"/>
          <w:sz w:val="26"/>
          <w:szCs w:val="26"/>
          <w:lang w:val="es-ES_tradnl"/>
        </w:rPr>
        <w:t xml:space="preserve"> con este organismo constitucional autónomo</w:t>
      </w:r>
      <w:r w:rsidR="00DD2BF2" w:rsidRPr="00F7223B">
        <w:rPr>
          <w:rFonts w:ascii="Arial" w:hAnsi="Arial" w:cs="Arial"/>
          <w:sz w:val="26"/>
          <w:szCs w:val="26"/>
          <w:lang w:val="es-ES_tradnl"/>
        </w:rPr>
        <w:t xml:space="preserve">, </w:t>
      </w:r>
      <w:r w:rsidRPr="00F7223B">
        <w:rPr>
          <w:rFonts w:ascii="Arial" w:hAnsi="Arial" w:cs="Arial"/>
          <w:sz w:val="26"/>
          <w:szCs w:val="26"/>
          <w:lang w:val="es-ES_tradnl"/>
        </w:rPr>
        <w:t>debe ser</w:t>
      </w:r>
      <w:r w:rsidR="00DD2BF2" w:rsidRPr="00F7223B">
        <w:rPr>
          <w:rFonts w:ascii="Arial" w:hAnsi="Arial" w:cs="Arial"/>
          <w:sz w:val="26"/>
          <w:szCs w:val="26"/>
          <w:lang w:val="es-ES_tradnl"/>
        </w:rPr>
        <w:t xml:space="preserve"> el </w:t>
      </w:r>
      <w:r w:rsidR="00053D8B" w:rsidRPr="00F7223B">
        <w:rPr>
          <w:rFonts w:ascii="Arial" w:hAnsi="Arial" w:cs="Arial"/>
          <w:sz w:val="26"/>
          <w:szCs w:val="26"/>
          <w:lang w:val="es-ES_tradnl"/>
        </w:rPr>
        <w:t>Fiscal General quien determine</w:t>
      </w:r>
      <w:r w:rsidR="00DD2BF2" w:rsidRPr="00F7223B">
        <w:rPr>
          <w:rFonts w:ascii="Arial" w:hAnsi="Arial" w:cs="Arial"/>
          <w:sz w:val="26"/>
          <w:szCs w:val="26"/>
          <w:lang w:val="es-ES_tradnl"/>
        </w:rPr>
        <w:t xml:space="preserve"> dicho cambio</w:t>
      </w:r>
      <w:r w:rsidRPr="00F7223B">
        <w:rPr>
          <w:rFonts w:ascii="Arial" w:hAnsi="Arial" w:cs="Arial"/>
          <w:sz w:val="26"/>
          <w:szCs w:val="26"/>
          <w:lang w:val="es-ES_tradnl"/>
        </w:rPr>
        <w:t xml:space="preserve">, dada la facultad expresa que se aloja en su investidura. </w:t>
      </w:r>
      <w:r w:rsidR="00B64623" w:rsidRPr="00F7223B">
        <w:rPr>
          <w:rFonts w:ascii="Arial" w:hAnsi="Arial" w:cs="Arial"/>
          <w:sz w:val="26"/>
          <w:szCs w:val="26"/>
          <w:lang w:val="es-ES_tradnl"/>
        </w:rPr>
        <w:t xml:space="preserve">Ello sin perjuicio del cambio de adscripción que </w:t>
      </w:r>
      <w:r w:rsidR="00053D8B" w:rsidRPr="00F7223B">
        <w:rPr>
          <w:rFonts w:ascii="Arial" w:hAnsi="Arial" w:cs="Arial"/>
          <w:sz w:val="26"/>
          <w:szCs w:val="26"/>
          <w:lang w:val="es-ES_tradnl"/>
        </w:rPr>
        <w:t xml:space="preserve">puede tener lugar como </w:t>
      </w:r>
      <w:r w:rsidR="00B64623" w:rsidRPr="00F7223B">
        <w:rPr>
          <w:rFonts w:ascii="Arial" w:hAnsi="Arial" w:cs="Arial"/>
          <w:sz w:val="26"/>
          <w:szCs w:val="26"/>
          <w:lang w:val="es-ES_tradnl"/>
        </w:rPr>
        <w:t xml:space="preserve">una sanción </w:t>
      </w:r>
      <w:r w:rsidR="00AC2B0A" w:rsidRPr="00F7223B">
        <w:rPr>
          <w:rFonts w:ascii="Arial" w:hAnsi="Arial" w:cs="Arial"/>
          <w:sz w:val="26"/>
          <w:szCs w:val="26"/>
          <w:lang w:val="es-ES_tradnl"/>
        </w:rPr>
        <w:t>del Consejo de Honor y Justicia, conforme la normativa aplicable.</w:t>
      </w:r>
    </w:p>
    <w:p w14:paraId="51F7EEEC" w14:textId="77777777" w:rsidR="00FD6337" w:rsidRPr="00F7223B" w:rsidRDefault="00FD6337" w:rsidP="001D5282">
      <w:pPr>
        <w:tabs>
          <w:tab w:val="left" w:pos="-284"/>
          <w:tab w:val="left" w:pos="142"/>
        </w:tabs>
        <w:spacing w:line="360" w:lineRule="auto"/>
        <w:jc w:val="both"/>
        <w:rPr>
          <w:rFonts w:ascii="Arial" w:hAnsi="Arial" w:cs="Arial"/>
          <w:sz w:val="26"/>
          <w:szCs w:val="26"/>
          <w:lang w:val="es-ES_tradnl"/>
        </w:rPr>
      </w:pPr>
    </w:p>
    <w:p w14:paraId="31BD48F4" w14:textId="37B6F23F" w:rsidR="00380109" w:rsidRPr="00F7223B" w:rsidRDefault="00D95A78" w:rsidP="001D5282">
      <w:pPr>
        <w:tabs>
          <w:tab w:val="left" w:pos="-284"/>
          <w:tab w:val="left" w:pos="142"/>
        </w:tabs>
        <w:spacing w:line="360" w:lineRule="auto"/>
        <w:jc w:val="both"/>
        <w:rPr>
          <w:rFonts w:ascii="Arial" w:hAnsi="Arial" w:cs="Arial"/>
          <w:sz w:val="26"/>
          <w:szCs w:val="26"/>
          <w:lang w:val="es-ES_tradnl"/>
        </w:rPr>
      </w:pPr>
      <w:r w:rsidRPr="00F7223B">
        <w:rPr>
          <w:rFonts w:ascii="Arial" w:hAnsi="Arial" w:cs="Arial"/>
          <w:sz w:val="26"/>
          <w:szCs w:val="26"/>
          <w:lang w:val="es-ES_tradnl"/>
        </w:rPr>
        <w:t>Ahora bien, existen casos en los que</w:t>
      </w:r>
      <w:r w:rsidR="00380109" w:rsidRPr="00F7223B">
        <w:rPr>
          <w:rFonts w:ascii="Arial" w:hAnsi="Arial" w:cs="Arial"/>
          <w:sz w:val="26"/>
          <w:szCs w:val="26"/>
          <w:lang w:val="es-ES_tradnl"/>
        </w:rPr>
        <w:t xml:space="preserve">, </w:t>
      </w:r>
      <w:r w:rsidR="004D08C5" w:rsidRPr="00F7223B">
        <w:rPr>
          <w:rFonts w:ascii="Arial" w:hAnsi="Arial" w:cs="Arial"/>
          <w:sz w:val="26"/>
          <w:szCs w:val="26"/>
          <w:lang w:val="es-ES_tradnl"/>
        </w:rPr>
        <w:t xml:space="preserve">cuando </w:t>
      </w:r>
      <w:r w:rsidR="00380109" w:rsidRPr="00F7223B">
        <w:rPr>
          <w:rFonts w:ascii="Arial" w:hAnsi="Arial" w:cs="Arial"/>
          <w:sz w:val="26"/>
          <w:szCs w:val="26"/>
          <w:lang w:val="es-ES_tradnl"/>
        </w:rPr>
        <w:t>por las mismas necesidades del servic</w:t>
      </w:r>
      <w:r w:rsidR="004D08C5" w:rsidRPr="00F7223B">
        <w:rPr>
          <w:rFonts w:ascii="Arial" w:hAnsi="Arial" w:cs="Arial"/>
          <w:sz w:val="26"/>
          <w:szCs w:val="26"/>
          <w:lang w:val="es-ES_tradnl"/>
        </w:rPr>
        <w:t>i</w:t>
      </w:r>
      <w:r w:rsidR="00380109" w:rsidRPr="00F7223B">
        <w:rPr>
          <w:rFonts w:ascii="Arial" w:hAnsi="Arial" w:cs="Arial"/>
          <w:sz w:val="26"/>
          <w:szCs w:val="26"/>
          <w:lang w:val="es-ES_tradnl"/>
        </w:rPr>
        <w:t xml:space="preserve">o, </w:t>
      </w:r>
      <w:r w:rsidR="004D08C5" w:rsidRPr="00F7223B">
        <w:rPr>
          <w:rFonts w:ascii="Arial" w:hAnsi="Arial" w:cs="Arial"/>
          <w:sz w:val="26"/>
          <w:szCs w:val="26"/>
          <w:lang w:val="es-ES_tradnl"/>
        </w:rPr>
        <w:t xml:space="preserve">un servidor público, </w:t>
      </w:r>
      <w:r w:rsidR="00380109" w:rsidRPr="00F7223B">
        <w:rPr>
          <w:rFonts w:ascii="Arial" w:hAnsi="Arial" w:cs="Arial"/>
          <w:sz w:val="26"/>
          <w:szCs w:val="26"/>
          <w:lang w:val="es-ES_tradnl"/>
        </w:rPr>
        <w:t xml:space="preserve">sin </w:t>
      </w:r>
      <w:r w:rsidR="005160B5" w:rsidRPr="00F7223B">
        <w:rPr>
          <w:rFonts w:ascii="Arial" w:hAnsi="Arial" w:cs="Arial"/>
          <w:sz w:val="26"/>
          <w:szCs w:val="26"/>
          <w:lang w:val="es-ES_tradnl"/>
        </w:rPr>
        <w:t>alterar</w:t>
      </w:r>
      <w:r w:rsidR="00584A0F" w:rsidRPr="00F7223B">
        <w:rPr>
          <w:rFonts w:ascii="Arial" w:hAnsi="Arial" w:cs="Arial"/>
          <w:sz w:val="26"/>
          <w:szCs w:val="26"/>
          <w:lang w:val="es-ES_tradnl"/>
        </w:rPr>
        <w:t xml:space="preserve"> su adscripción</w:t>
      </w:r>
      <w:r w:rsidR="00380109" w:rsidRPr="00F7223B">
        <w:rPr>
          <w:rFonts w:ascii="Arial" w:hAnsi="Arial" w:cs="Arial"/>
          <w:sz w:val="26"/>
          <w:szCs w:val="26"/>
          <w:lang w:val="es-ES_tradnl"/>
        </w:rPr>
        <w:t xml:space="preserve"> </w:t>
      </w:r>
      <w:r w:rsidR="00584A0F" w:rsidRPr="00F7223B">
        <w:rPr>
          <w:rFonts w:ascii="Arial" w:hAnsi="Arial" w:cs="Arial"/>
          <w:sz w:val="26"/>
          <w:szCs w:val="26"/>
          <w:lang w:val="es-ES_tradnl"/>
        </w:rPr>
        <w:t>pueda</w:t>
      </w:r>
      <w:r w:rsidR="00380109" w:rsidRPr="00F7223B">
        <w:rPr>
          <w:rFonts w:ascii="Arial" w:hAnsi="Arial" w:cs="Arial"/>
          <w:sz w:val="26"/>
          <w:szCs w:val="26"/>
          <w:lang w:val="es-ES_tradnl"/>
        </w:rPr>
        <w:t xml:space="preserve"> ser comisionado a otra unidad administrativa de manera temporal, ello determinado por la persona titular de la unidad a la que esté adscrito, y previa solicitud de aquella </w:t>
      </w:r>
      <w:r w:rsidR="00584A0F" w:rsidRPr="00F7223B">
        <w:rPr>
          <w:rFonts w:ascii="Arial" w:hAnsi="Arial" w:cs="Arial"/>
          <w:sz w:val="26"/>
          <w:szCs w:val="26"/>
          <w:lang w:val="es-ES_tradnl"/>
        </w:rPr>
        <w:lastRenderedPageBreak/>
        <w:t>otra</w:t>
      </w:r>
      <w:r w:rsidR="00380109" w:rsidRPr="00F7223B">
        <w:rPr>
          <w:rFonts w:ascii="Arial" w:hAnsi="Arial" w:cs="Arial"/>
          <w:sz w:val="26"/>
          <w:szCs w:val="26"/>
          <w:lang w:val="es-ES_tradnl"/>
        </w:rPr>
        <w:t xml:space="preserve"> de la unidad a la cual auxiliará. </w:t>
      </w:r>
      <w:r w:rsidR="00584A0F" w:rsidRPr="00F7223B">
        <w:rPr>
          <w:rFonts w:ascii="Arial" w:hAnsi="Arial" w:cs="Arial"/>
          <w:sz w:val="26"/>
          <w:szCs w:val="26"/>
          <w:lang w:val="es-ES_tradnl"/>
        </w:rPr>
        <w:t>Estableciéndose</w:t>
      </w:r>
      <w:r w:rsidR="00380109" w:rsidRPr="00F7223B">
        <w:rPr>
          <w:rFonts w:ascii="Arial" w:hAnsi="Arial" w:cs="Arial"/>
          <w:sz w:val="26"/>
          <w:szCs w:val="26"/>
          <w:lang w:val="es-ES_tradnl"/>
        </w:rPr>
        <w:t xml:space="preserve"> el tiempo de esa comisión y las funciones que desempeñará, las cuales deberán </w:t>
      </w:r>
      <w:r w:rsidR="00837BB6" w:rsidRPr="00F7223B">
        <w:rPr>
          <w:rFonts w:ascii="Arial" w:hAnsi="Arial" w:cs="Arial"/>
          <w:sz w:val="26"/>
          <w:szCs w:val="26"/>
          <w:lang w:val="es-ES_tradnl"/>
        </w:rPr>
        <w:t>ser afines al</w:t>
      </w:r>
      <w:r w:rsidR="00380109" w:rsidRPr="00F7223B">
        <w:rPr>
          <w:rFonts w:ascii="Arial" w:hAnsi="Arial" w:cs="Arial"/>
          <w:sz w:val="26"/>
          <w:szCs w:val="26"/>
          <w:lang w:val="es-ES_tradnl"/>
        </w:rPr>
        <w:t xml:space="preserve"> cargo que ostente. </w:t>
      </w:r>
    </w:p>
    <w:p w14:paraId="0CDC1B04" w14:textId="00F78716" w:rsidR="00837BB6" w:rsidRPr="00F7223B" w:rsidRDefault="00837BB6" w:rsidP="001D5282">
      <w:pPr>
        <w:tabs>
          <w:tab w:val="left" w:pos="-284"/>
          <w:tab w:val="left" w:pos="142"/>
        </w:tabs>
        <w:spacing w:line="360" w:lineRule="auto"/>
        <w:jc w:val="both"/>
        <w:rPr>
          <w:rFonts w:ascii="Arial" w:hAnsi="Arial" w:cs="Arial"/>
          <w:sz w:val="26"/>
          <w:szCs w:val="26"/>
          <w:lang w:val="es-ES_tradnl"/>
        </w:rPr>
      </w:pPr>
    </w:p>
    <w:p w14:paraId="1211A0F6" w14:textId="2F0259FA" w:rsidR="00D95A78" w:rsidRPr="00F7223B" w:rsidRDefault="00837BB6" w:rsidP="001D5282">
      <w:pPr>
        <w:tabs>
          <w:tab w:val="left" w:pos="-284"/>
          <w:tab w:val="left" w:pos="142"/>
        </w:tabs>
        <w:spacing w:line="360" w:lineRule="auto"/>
        <w:jc w:val="both"/>
        <w:rPr>
          <w:rFonts w:ascii="Arial" w:hAnsi="Arial" w:cs="Arial"/>
          <w:sz w:val="26"/>
          <w:szCs w:val="26"/>
          <w:lang w:val="es-ES_tradnl"/>
        </w:rPr>
      </w:pPr>
      <w:r w:rsidRPr="00F7223B">
        <w:rPr>
          <w:rFonts w:ascii="Arial" w:hAnsi="Arial" w:cs="Arial"/>
          <w:sz w:val="26"/>
          <w:szCs w:val="26"/>
          <w:lang w:val="es-ES_tradnl"/>
        </w:rPr>
        <w:t xml:space="preserve">Empero, </w:t>
      </w:r>
      <w:r w:rsidR="005160B5" w:rsidRPr="00F7223B">
        <w:rPr>
          <w:rFonts w:ascii="Arial" w:hAnsi="Arial" w:cs="Arial"/>
          <w:sz w:val="26"/>
          <w:szCs w:val="26"/>
          <w:lang w:val="es-ES_tradnl"/>
        </w:rPr>
        <w:t>existen otros</w:t>
      </w:r>
      <w:r w:rsidRPr="00F7223B">
        <w:rPr>
          <w:rFonts w:ascii="Arial" w:hAnsi="Arial" w:cs="Arial"/>
          <w:sz w:val="26"/>
          <w:szCs w:val="26"/>
          <w:lang w:val="es-ES_tradnl"/>
        </w:rPr>
        <w:t xml:space="preserve"> movimientos de personal que se reali</w:t>
      </w:r>
      <w:r w:rsidR="005160B5" w:rsidRPr="00F7223B">
        <w:rPr>
          <w:rFonts w:ascii="Arial" w:hAnsi="Arial" w:cs="Arial"/>
          <w:sz w:val="26"/>
          <w:szCs w:val="26"/>
          <w:lang w:val="es-ES_tradnl"/>
        </w:rPr>
        <w:t>zan</w:t>
      </w:r>
      <w:r w:rsidRPr="00F7223B">
        <w:rPr>
          <w:rFonts w:ascii="Arial" w:hAnsi="Arial" w:cs="Arial"/>
          <w:sz w:val="26"/>
          <w:szCs w:val="26"/>
          <w:lang w:val="es-ES_tradnl"/>
        </w:rPr>
        <w:t xml:space="preserve"> </w:t>
      </w:r>
      <w:r w:rsidR="00584A0F" w:rsidRPr="00F7223B">
        <w:rPr>
          <w:rFonts w:ascii="Arial" w:hAnsi="Arial" w:cs="Arial"/>
          <w:sz w:val="26"/>
          <w:szCs w:val="26"/>
          <w:lang w:val="es-ES_tradnl"/>
        </w:rPr>
        <w:t>dentro de</w:t>
      </w:r>
      <w:r w:rsidRPr="00F7223B">
        <w:rPr>
          <w:rFonts w:ascii="Arial" w:hAnsi="Arial" w:cs="Arial"/>
          <w:sz w:val="26"/>
          <w:szCs w:val="26"/>
          <w:lang w:val="es-ES_tradnl"/>
        </w:rPr>
        <w:t xml:space="preserve"> </w:t>
      </w:r>
      <w:r w:rsidR="00584A0F" w:rsidRPr="00F7223B">
        <w:rPr>
          <w:rFonts w:ascii="Arial" w:hAnsi="Arial" w:cs="Arial"/>
          <w:sz w:val="26"/>
          <w:szCs w:val="26"/>
          <w:lang w:val="es-ES_tradnl"/>
        </w:rPr>
        <w:t>la</w:t>
      </w:r>
      <w:r w:rsidRPr="00F7223B">
        <w:rPr>
          <w:rFonts w:ascii="Arial" w:hAnsi="Arial" w:cs="Arial"/>
          <w:sz w:val="26"/>
          <w:szCs w:val="26"/>
          <w:lang w:val="es-ES_tradnl"/>
        </w:rPr>
        <w:t xml:space="preserve"> misma unidad administrativa a la que esté adscrito el se</w:t>
      </w:r>
      <w:r w:rsidR="00584A0F" w:rsidRPr="00F7223B">
        <w:rPr>
          <w:rFonts w:ascii="Arial" w:hAnsi="Arial" w:cs="Arial"/>
          <w:sz w:val="26"/>
          <w:szCs w:val="26"/>
          <w:lang w:val="es-ES_tradnl"/>
        </w:rPr>
        <w:t>rvidor público correspondiente</w:t>
      </w:r>
      <w:r w:rsidRPr="00F7223B">
        <w:rPr>
          <w:rFonts w:ascii="Arial" w:hAnsi="Arial" w:cs="Arial"/>
          <w:sz w:val="26"/>
          <w:szCs w:val="26"/>
          <w:lang w:val="es-ES_tradnl"/>
        </w:rPr>
        <w:t xml:space="preserve">, esto es, no implica </w:t>
      </w:r>
      <w:r w:rsidR="00D95A78" w:rsidRPr="00F7223B">
        <w:rPr>
          <w:rFonts w:ascii="Arial" w:hAnsi="Arial" w:cs="Arial"/>
          <w:sz w:val="26"/>
          <w:szCs w:val="26"/>
          <w:lang w:val="es-ES_tradnl"/>
        </w:rPr>
        <w:t>un</w:t>
      </w:r>
      <w:r w:rsidRPr="00F7223B">
        <w:rPr>
          <w:rFonts w:ascii="Arial" w:hAnsi="Arial" w:cs="Arial"/>
          <w:sz w:val="26"/>
          <w:szCs w:val="26"/>
          <w:lang w:val="es-ES_tradnl"/>
        </w:rPr>
        <w:t xml:space="preserve"> cambio de </w:t>
      </w:r>
      <w:r w:rsidR="00D95A78" w:rsidRPr="00F7223B">
        <w:rPr>
          <w:rFonts w:ascii="Arial" w:hAnsi="Arial" w:cs="Arial"/>
          <w:sz w:val="26"/>
          <w:szCs w:val="26"/>
          <w:lang w:val="es-ES_tradnl"/>
        </w:rPr>
        <w:t xml:space="preserve">su </w:t>
      </w:r>
      <w:r w:rsidRPr="00F7223B">
        <w:rPr>
          <w:rFonts w:ascii="Arial" w:hAnsi="Arial" w:cs="Arial"/>
          <w:sz w:val="26"/>
          <w:szCs w:val="26"/>
          <w:lang w:val="es-ES_tradnl"/>
        </w:rPr>
        <w:t xml:space="preserve">adscripción; </w:t>
      </w:r>
      <w:r w:rsidR="00584A0F" w:rsidRPr="00F7223B">
        <w:rPr>
          <w:rFonts w:ascii="Arial" w:hAnsi="Arial" w:cs="Arial"/>
          <w:sz w:val="26"/>
          <w:szCs w:val="26"/>
          <w:lang w:val="es-ES_tradnl"/>
        </w:rPr>
        <w:t>y deben ser</w:t>
      </w:r>
      <w:r w:rsidRPr="00F7223B">
        <w:rPr>
          <w:rFonts w:ascii="Arial" w:hAnsi="Arial" w:cs="Arial"/>
          <w:sz w:val="26"/>
          <w:szCs w:val="26"/>
          <w:lang w:val="es-ES_tradnl"/>
        </w:rPr>
        <w:t xml:space="preserve"> determinados por la persona titular de la unidad administrativa </w:t>
      </w:r>
      <w:r w:rsidR="004D08C5" w:rsidRPr="00F7223B">
        <w:rPr>
          <w:rFonts w:ascii="Arial" w:hAnsi="Arial" w:cs="Arial"/>
          <w:sz w:val="26"/>
          <w:szCs w:val="26"/>
          <w:lang w:val="es-ES_tradnl"/>
        </w:rPr>
        <w:t xml:space="preserve">de que se trata. </w:t>
      </w:r>
    </w:p>
    <w:p w14:paraId="6BEF4FD8" w14:textId="77777777" w:rsidR="00D95A78" w:rsidRPr="00F7223B" w:rsidRDefault="00D95A78" w:rsidP="001D5282">
      <w:pPr>
        <w:tabs>
          <w:tab w:val="left" w:pos="-284"/>
          <w:tab w:val="left" w:pos="142"/>
        </w:tabs>
        <w:spacing w:line="360" w:lineRule="auto"/>
        <w:jc w:val="both"/>
        <w:rPr>
          <w:rFonts w:ascii="Arial" w:hAnsi="Arial" w:cs="Arial"/>
          <w:sz w:val="26"/>
          <w:szCs w:val="26"/>
          <w:lang w:val="es-ES_tradnl"/>
        </w:rPr>
      </w:pPr>
    </w:p>
    <w:p w14:paraId="330618C8" w14:textId="536D5588" w:rsidR="00837BB6" w:rsidRPr="00F7223B" w:rsidRDefault="00D95A78" w:rsidP="001D5282">
      <w:pPr>
        <w:tabs>
          <w:tab w:val="left" w:pos="-284"/>
          <w:tab w:val="left" w:pos="142"/>
        </w:tabs>
        <w:spacing w:line="360" w:lineRule="auto"/>
        <w:jc w:val="both"/>
        <w:rPr>
          <w:rFonts w:ascii="Arial" w:hAnsi="Arial" w:cs="Arial"/>
          <w:sz w:val="26"/>
          <w:szCs w:val="26"/>
          <w:lang w:val="es-ES_tradnl"/>
        </w:rPr>
      </w:pPr>
      <w:r w:rsidRPr="00F7223B">
        <w:rPr>
          <w:rFonts w:ascii="Arial" w:hAnsi="Arial" w:cs="Arial"/>
          <w:sz w:val="26"/>
          <w:szCs w:val="26"/>
          <w:lang w:val="es-ES_tradnl"/>
        </w:rPr>
        <w:t>Así, a fin de proveer de certeza jurídica a los destinatarios de la norma</w:t>
      </w:r>
      <w:r w:rsidR="00584A0F" w:rsidRPr="00F7223B">
        <w:rPr>
          <w:rFonts w:ascii="Arial" w:hAnsi="Arial" w:cs="Arial"/>
          <w:sz w:val="26"/>
          <w:szCs w:val="26"/>
          <w:lang w:val="es-ES_tradnl"/>
        </w:rPr>
        <w:t>,</w:t>
      </w:r>
      <w:r w:rsidRPr="00F7223B">
        <w:rPr>
          <w:rFonts w:ascii="Arial" w:hAnsi="Arial" w:cs="Arial"/>
          <w:sz w:val="26"/>
          <w:szCs w:val="26"/>
          <w:lang w:val="es-ES_tradnl"/>
        </w:rPr>
        <w:t xml:space="preserve"> es que sirve este instrumento para adicionar una serie de disposiciones en las que se regula</w:t>
      </w:r>
      <w:r w:rsidR="009E2CC6" w:rsidRPr="00F7223B">
        <w:rPr>
          <w:rFonts w:ascii="Arial" w:hAnsi="Arial" w:cs="Arial"/>
          <w:sz w:val="26"/>
          <w:szCs w:val="26"/>
          <w:lang w:val="es-ES_tradnl"/>
        </w:rPr>
        <w:t>n</w:t>
      </w:r>
      <w:r w:rsidRPr="00F7223B">
        <w:rPr>
          <w:rFonts w:ascii="Arial" w:hAnsi="Arial" w:cs="Arial"/>
          <w:sz w:val="26"/>
          <w:szCs w:val="26"/>
          <w:lang w:val="es-ES_tradnl"/>
        </w:rPr>
        <w:t xml:space="preserve"> debidamente dichos movimientos de personal, distinguiéndose unos de otros y precisándose que, </w:t>
      </w:r>
      <w:r w:rsidR="00FC00B8" w:rsidRPr="00F7223B">
        <w:rPr>
          <w:rFonts w:ascii="Arial" w:hAnsi="Arial" w:cs="Arial"/>
          <w:sz w:val="26"/>
          <w:szCs w:val="26"/>
          <w:lang w:val="es-ES_tradnl"/>
        </w:rPr>
        <w:t xml:space="preserve">para el caso del personal operativo como Agentes del Ministerio Público, </w:t>
      </w:r>
      <w:r w:rsidR="009207C7" w:rsidRPr="00F7223B">
        <w:rPr>
          <w:rFonts w:ascii="Arial" w:hAnsi="Arial" w:cs="Arial"/>
          <w:sz w:val="26"/>
          <w:szCs w:val="26"/>
          <w:lang w:val="es-ES_tradnl"/>
        </w:rPr>
        <w:t>oficiales</w:t>
      </w:r>
      <w:r w:rsidR="00FC00B8" w:rsidRPr="00F7223B">
        <w:rPr>
          <w:rFonts w:ascii="Arial" w:hAnsi="Arial" w:cs="Arial"/>
          <w:sz w:val="26"/>
          <w:szCs w:val="26"/>
          <w:lang w:val="es-ES_tradnl"/>
        </w:rPr>
        <w:t xml:space="preserve"> auxiliares, Peritos y Agentes de la Policía de Investigación Criminal, el movimiento será </w:t>
      </w:r>
      <w:r w:rsidR="009E2CC6" w:rsidRPr="00F7223B">
        <w:rPr>
          <w:rFonts w:ascii="Arial" w:hAnsi="Arial" w:cs="Arial"/>
          <w:sz w:val="26"/>
          <w:szCs w:val="26"/>
          <w:lang w:val="es-ES_tradnl"/>
        </w:rPr>
        <w:t>denominado como rotación</w:t>
      </w:r>
      <w:r w:rsidR="00FC00B8" w:rsidRPr="00F7223B">
        <w:rPr>
          <w:rFonts w:ascii="Arial" w:hAnsi="Arial" w:cs="Arial"/>
          <w:sz w:val="26"/>
          <w:szCs w:val="26"/>
          <w:lang w:val="es-ES_tradnl"/>
        </w:rPr>
        <w:t xml:space="preserve">; mientras que para el personal administrativo será una reasignación dentro de la misma unidad administrativa de su adscripción. </w:t>
      </w:r>
    </w:p>
    <w:p w14:paraId="58376A17" w14:textId="77777777" w:rsidR="009207C7" w:rsidRPr="00F7223B" w:rsidRDefault="009207C7" w:rsidP="001D5282">
      <w:pPr>
        <w:tabs>
          <w:tab w:val="left" w:pos="-284"/>
          <w:tab w:val="left" w:pos="142"/>
        </w:tabs>
        <w:spacing w:line="360" w:lineRule="auto"/>
        <w:jc w:val="both"/>
        <w:rPr>
          <w:rFonts w:ascii="Arial" w:hAnsi="Arial" w:cs="Arial"/>
          <w:sz w:val="26"/>
          <w:szCs w:val="26"/>
          <w:lang w:val="es-ES_tradnl"/>
        </w:rPr>
      </w:pPr>
    </w:p>
    <w:p w14:paraId="1423A3B3" w14:textId="1F279E89" w:rsidR="00F57116" w:rsidRPr="00F7223B" w:rsidRDefault="009207C7" w:rsidP="001D5282">
      <w:pPr>
        <w:tabs>
          <w:tab w:val="left" w:pos="-284"/>
          <w:tab w:val="left" w:pos="142"/>
        </w:tabs>
        <w:spacing w:line="360" w:lineRule="auto"/>
        <w:jc w:val="both"/>
        <w:rPr>
          <w:rFonts w:ascii="Arial" w:hAnsi="Arial" w:cs="Arial"/>
          <w:sz w:val="26"/>
          <w:szCs w:val="26"/>
        </w:rPr>
      </w:pPr>
      <w:r w:rsidRPr="00F7223B">
        <w:rPr>
          <w:rFonts w:ascii="Arial" w:hAnsi="Arial" w:cs="Arial"/>
          <w:sz w:val="26"/>
          <w:szCs w:val="26"/>
          <w:lang w:val="es-ES_tradnl"/>
        </w:rPr>
        <w:t>Lo</w:t>
      </w:r>
      <w:r w:rsidR="00F57116" w:rsidRPr="00F7223B">
        <w:rPr>
          <w:rFonts w:ascii="Arial" w:hAnsi="Arial" w:cs="Arial"/>
          <w:sz w:val="26"/>
          <w:szCs w:val="26"/>
          <w:lang w:val="es-ES_tradnl"/>
        </w:rPr>
        <w:t xml:space="preserve"> que inclusive también se contiene en </w:t>
      </w:r>
      <w:r w:rsidR="00F57116" w:rsidRPr="00F7223B">
        <w:rPr>
          <w:rFonts w:ascii="Arial" w:hAnsi="Arial" w:cs="Arial"/>
          <w:sz w:val="26"/>
          <w:szCs w:val="26"/>
          <w:lang w:val="es-PE"/>
        </w:rPr>
        <w:t xml:space="preserve">el artículo 51, fracción IV, de la Ley General </w:t>
      </w:r>
      <w:r w:rsidR="00F57116" w:rsidRPr="00F7223B">
        <w:rPr>
          <w:rFonts w:ascii="Arial" w:hAnsi="Arial" w:cs="Arial"/>
          <w:sz w:val="26"/>
          <w:szCs w:val="26"/>
        </w:rPr>
        <w:t xml:space="preserve">del Sistema Nacional, que </w:t>
      </w:r>
      <w:r w:rsidR="00F57116" w:rsidRPr="00F7223B">
        <w:rPr>
          <w:rFonts w:ascii="Arial" w:hAnsi="Arial" w:cs="Arial"/>
          <w:sz w:val="26"/>
          <w:szCs w:val="26"/>
          <w:lang w:val="es-PE"/>
        </w:rPr>
        <w:t>refiere que el servicio de carrera contará con un sistema de rotación del personal; en ese sentido</w:t>
      </w:r>
      <w:r w:rsidR="00940E3E" w:rsidRPr="00F7223B">
        <w:rPr>
          <w:rFonts w:ascii="Arial" w:hAnsi="Arial" w:cs="Arial"/>
          <w:sz w:val="26"/>
          <w:szCs w:val="26"/>
          <w:lang w:val="es-PE"/>
        </w:rPr>
        <w:t>,</w:t>
      </w:r>
      <w:r w:rsidR="00F57116" w:rsidRPr="00F7223B">
        <w:rPr>
          <w:rFonts w:ascii="Arial" w:hAnsi="Arial" w:cs="Arial"/>
          <w:sz w:val="26"/>
          <w:szCs w:val="26"/>
          <w:lang w:val="es-PE"/>
        </w:rPr>
        <w:t xml:space="preserve"> el Reglamento del Servicio Profesional de Carrera de la Fiscalía General establece en </w:t>
      </w:r>
      <w:r w:rsidR="00947442" w:rsidRPr="00F7223B">
        <w:rPr>
          <w:rFonts w:ascii="Arial" w:hAnsi="Arial" w:cs="Arial"/>
          <w:sz w:val="26"/>
          <w:szCs w:val="26"/>
          <w:lang w:val="es-PE"/>
        </w:rPr>
        <w:t>sus</w:t>
      </w:r>
      <w:r w:rsidR="00F57116" w:rsidRPr="00F7223B">
        <w:rPr>
          <w:rFonts w:ascii="Arial" w:hAnsi="Arial" w:cs="Arial"/>
          <w:sz w:val="26"/>
          <w:szCs w:val="26"/>
          <w:lang w:val="es-PE"/>
        </w:rPr>
        <w:t xml:space="preserve"> artículos</w:t>
      </w:r>
      <w:r w:rsidR="00947442" w:rsidRPr="00F7223B">
        <w:rPr>
          <w:rFonts w:ascii="Arial" w:hAnsi="Arial" w:cs="Arial"/>
          <w:sz w:val="26"/>
          <w:szCs w:val="26"/>
          <w:lang w:val="es-PE"/>
        </w:rPr>
        <w:t xml:space="preserve"> 63 y 64 que l</w:t>
      </w:r>
      <w:r w:rsidR="00F57116" w:rsidRPr="00F7223B">
        <w:rPr>
          <w:rFonts w:ascii="Arial" w:hAnsi="Arial" w:cs="Arial"/>
          <w:sz w:val="26"/>
          <w:szCs w:val="26"/>
        </w:rPr>
        <w:t xml:space="preserve">a rotación es el cambio en la asignación de los miembros del </w:t>
      </w:r>
      <w:r w:rsidR="00947442" w:rsidRPr="00F7223B">
        <w:rPr>
          <w:rFonts w:ascii="Arial" w:hAnsi="Arial" w:cs="Arial"/>
          <w:sz w:val="26"/>
          <w:szCs w:val="26"/>
        </w:rPr>
        <w:t xml:space="preserve">servicio profesional de carrera </w:t>
      </w:r>
      <w:r w:rsidR="00F57116" w:rsidRPr="00F7223B">
        <w:rPr>
          <w:rFonts w:ascii="Arial" w:hAnsi="Arial" w:cs="Arial"/>
          <w:sz w:val="26"/>
          <w:szCs w:val="26"/>
        </w:rPr>
        <w:t xml:space="preserve">a los lugares en que deban desempeñar sus funciones, sin que ello implique </w:t>
      </w:r>
      <w:r w:rsidR="00940E3E" w:rsidRPr="00F7223B">
        <w:rPr>
          <w:rFonts w:ascii="Arial" w:hAnsi="Arial" w:cs="Arial"/>
          <w:sz w:val="26"/>
          <w:szCs w:val="26"/>
        </w:rPr>
        <w:t xml:space="preserve">un </w:t>
      </w:r>
      <w:r w:rsidR="00F57116" w:rsidRPr="00F7223B">
        <w:rPr>
          <w:rFonts w:ascii="Arial" w:hAnsi="Arial" w:cs="Arial"/>
          <w:sz w:val="26"/>
          <w:szCs w:val="26"/>
        </w:rPr>
        <w:t xml:space="preserve">cambio de adscripción. </w:t>
      </w:r>
      <w:r w:rsidR="00947442" w:rsidRPr="00F7223B">
        <w:rPr>
          <w:rFonts w:ascii="Arial" w:hAnsi="Arial" w:cs="Arial"/>
          <w:sz w:val="26"/>
          <w:szCs w:val="26"/>
        </w:rPr>
        <w:t xml:space="preserve">Además de que dichos miembros, </w:t>
      </w:r>
      <w:r w:rsidR="00F57116" w:rsidRPr="00F7223B">
        <w:rPr>
          <w:rFonts w:ascii="Arial" w:hAnsi="Arial" w:cs="Arial"/>
          <w:sz w:val="26"/>
          <w:szCs w:val="26"/>
        </w:rPr>
        <w:t xml:space="preserve">están sujetos a los cambios de adscripción y rotación, que </w:t>
      </w:r>
      <w:r w:rsidR="00F57116" w:rsidRPr="00F7223B">
        <w:rPr>
          <w:rFonts w:ascii="Arial" w:hAnsi="Arial" w:cs="Arial"/>
          <w:sz w:val="26"/>
          <w:szCs w:val="26"/>
        </w:rPr>
        <w:lastRenderedPageBreak/>
        <w:t>respondan a las necesidades de la Fiscalía General y se apliquen conforme a lo dispuesto por las disposiciones jurídicas correspondientes.</w:t>
      </w:r>
    </w:p>
    <w:p w14:paraId="6628DD57" w14:textId="6B5461E8" w:rsidR="00380109" w:rsidRPr="00F7223B" w:rsidRDefault="00380109" w:rsidP="001D5282">
      <w:pPr>
        <w:tabs>
          <w:tab w:val="left" w:pos="-284"/>
          <w:tab w:val="left" w:pos="142"/>
        </w:tabs>
        <w:spacing w:line="360" w:lineRule="auto"/>
        <w:jc w:val="both"/>
        <w:rPr>
          <w:rFonts w:ascii="Arial" w:hAnsi="Arial" w:cs="Arial"/>
          <w:sz w:val="26"/>
          <w:szCs w:val="26"/>
          <w:lang w:val="es-ES_tradnl"/>
        </w:rPr>
      </w:pPr>
    </w:p>
    <w:p w14:paraId="7B269871" w14:textId="2879E58A" w:rsidR="00380109" w:rsidRPr="00F7223B" w:rsidRDefault="00FC00B8" w:rsidP="001D5282">
      <w:pPr>
        <w:tabs>
          <w:tab w:val="left" w:pos="-284"/>
          <w:tab w:val="left" w:pos="142"/>
        </w:tabs>
        <w:spacing w:line="360" w:lineRule="auto"/>
        <w:jc w:val="both"/>
        <w:rPr>
          <w:rFonts w:ascii="Arial" w:hAnsi="Arial" w:cs="Arial"/>
          <w:sz w:val="26"/>
          <w:szCs w:val="26"/>
          <w:lang w:val="es-ES_tradnl"/>
        </w:rPr>
      </w:pPr>
      <w:r w:rsidRPr="00F7223B">
        <w:rPr>
          <w:rFonts w:ascii="Arial" w:hAnsi="Arial" w:cs="Arial"/>
          <w:sz w:val="26"/>
          <w:szCs w:val="26"/>
          <w:lang w:val="es-ES_tradnl"/>
        </w:rPr>
        <w:t>Sirv</w:t>
      </w:r>
      <w:r w:rsidR="00EF1ADA" w:rsidRPr="00F7223B">
        <w:rPr>
          <w:rFonts w:ascii="Arial" w:hAnsi="Arial" w:cs="Arial"/>
          <w:sz w:val="26"/>
          <w:szCs w:val="26"/>
          <w:lang w:val="es-ES_tradnl"/>
        </w:rPr>
        <w:t xml:space="preserve">e </w:t>
      </w:r>
      <w:r w:rsidRPr="00F7223B">
        <w:rPr>
          <w:rFonts w:ascii="Arial" w:hAnsi="Arial" w:cs="Arial"/>
          <w:sz w:val="26"/>
          <w:szCs w:val="26"/>
          <w:lang w:val="es-ES_tradnl"/>
        </w:rPr>
        <w:t xml:space="preserve">como criterio orientador la siguiente tesis aislada del Poder Judicial de la Federación: </w:t>
      </w:r>
    </w:p>
    <w:p w14:paraId="14C5AF0E" w14:textId="77777777" w:rsidR="00914A93" w:rsidRPr="00F7223B" w:rsidRDefault="00914A93" w:rsidP="00914A93">
      <w:pPr>
        <w:tabs>
          <w:tab w:val="left" w:pos="-284"/>
          <w:tab w:val="left" w:pos="142"/>
        </w:tabs>
        <w:spacing w:line="360" w:lineRule="auto"/>
        <w:jc w:val="both"/>
        <w:rPr>
          <w:rFonts w:ascii="Arial" w:hAnsi="Arial" w:cs="Arial"/>
          <w:sz w:val="26"/>
          <w:szCs w:val="26"/>
          <w:lang w:val="es-ES_tradnl"/>
        </w:rPr>
      </w:pPr>
    </w:p>
    <w:p w14:paraId="56705447" w14:textId="2521C59F" w:rsidR="00914A93" w:rsidRPr="00F7223B" w:rsidRDefault="00FC00B8" w:rsidP="00FC00B8">
      <w:pPr>
        <w:tabs>
          <w:tab w:val="left" w:pos="-284"/>
          <w:tab w:val="left" w:pos="142"/>
        </w:tabs>
        <w:spacing w:line="276" w:lineRule="auto"/>
        <w:ind w:left="1134"/>
        <w:jc w:val="both"/>
        <w:rPr>
          <w:rFonts w:ascii="Arial" w:hAnsi="Arial" w:cs="Arial"/>
          <w:szCs w:val="26"/>
          <w:lang w:val="es-ES_tradnl"/>
        </w:rPr>
      </w:pPr>
      <w:r w:rsidRPr="00F7223B">
        <w:rPr>
          <w:rFonts w:ascii="Arial" w:hAnsi="Arial" w:cs="Arial"/>
          <w:szCs w:val="26"/>
          <w:lang w:val="es-ES_tradnl"/>
        </w:rPr>
        <w:t xml:space="preserve">SERVICIO DE CARRERA DE PROCURACIÓN DE JUSTICIA FEDERAL. DIFERENCIAS ENTRE LAS FIGURAS DE CAMBIO DE ADSCRIPCIÓN Y ROTACIÓN DE SUS MIEMBROS. </w:t>
      </w:r>
      <w:r w:rsidR="00914A93" w:rsidRPr="00F7223B">
        <w:rPr>
          <w:rFonts w:ascii="Arial" w:hAnsi="Arial" w:cs="Arial"/>
          <w:szCs w:val="26"/>
          <w:lang w:val="es-ES_tradnl"/>
        </w:rPr>
        <w:t xml:space="preserve">De la interpretación sistemática de los artículos 11, 30, 38 y 41 de la abrogada Ley Orgánica de la Procuraduría General de la República; 1, 2, 61, 62, 63, 65 y 67 del Reglamento del Servicio de Carrera de la Procuración de Justicia Federal y de los Lineamientos para realizar los cambios de adscripción y la rotación de los miembros del Servicio de Carrera de Procuración de Justicia Federal, publicados en el Diario Oficial de la Federación el 16 de agosto de 2006, se colige que la adscripción es la asignación, por parte del procurador o del servidor público en quien delegue esta facultad, de los miembros del indicado servicio de carrera a una unidad administrativa u órgano desconcentrado de la mencionada procuraduría y que entre las figuras de rotación y cambio de adscripción destacan las siguientes diferencias: Por cuanto al cambio de adscripción puede decirse que: 1. Se da de una unidad administrativa u órgano desconcentrado a otro distinto. 2. Surge por necesidades propias del servicio. 3. Necesita de un acuerdo del procurador general de la República o del servidor público en quien delegue esa función. 4. Puede darse por: a) Decisión del procurador o del funcionario en quien delegue esa facultad; b) Decisión del procurador, a propuesta del Consejo de Profesionalización, que puede ser de parte o de todo el personal; c) Decisión del servidor público en quien el procurador delegue la facultad, la cual será de carácter provisional por necesidades del servicio y sin previa opinión del aludido consejo; y, d) Solicitud fundada y motivada de los titulares de las unidades administrativas y órganos desconcentrados. 5. Los miembros del servicio de carrera deberán ser notificados inmediatamente y contarán hasta con quince días naturales, posteriores a la fecha de notificación, para tomar posesión del puesto asignado. En cambio, por lo que toca a la rotación, es menester subrayar que: 1. Se entiende como el cambio en la asignación de los miembros del servicio de carrera a los </w:t>
      </w:r>
      <w:r w:rsidR="00914A93" w:rsidRPr="00F7223B">
        <w:rPr>
          <w:rFonts w:ascii="Arial" w:hAnsi="Arial" w:cs="Arial"/>
          <w:szCs w:val="26"/>
          <w:lang w:val="es-ES_tradnl"/>
        </w:rPr>
        <w:lastRenderedPageBreak/>
        <w:t>lugares o áreas en que deban desempeñar sus funciones, dentro de la propia unidad administrativa u órgano al que estén adscritos. 2. Responde a las necesidades de la propia procuraduría, por lo que a ella están sujetos los miembros del servicio de carrera. 3. Se lleva a cabo por los titulares de las unidades u órganos con base en los procedimientos elaborados por ellos. 4. Éstos deberán informar a las Direcciones Generales del Servicio de Carrera de Procuración de Justicia Federal y de Recursos Humanos sobre la rotación de personal, dentro de los cinco días hábiles siguientes a que se efectúe. 5. Deberán notificar al miembro de servicio de carrera la determinación sobre su rotación y enviar copia fotostática a las indicadas direcciones generales.</w:t>
      </w:r>
      <w:r w:rsidRPr="00F7223B">
        <w:rPr>
          <w:rStyle w:val="Refdenotaalpie"/>
          <w:rFonts w:ascii="Arial" w:hAnsi="Arial" w:cs="Arial"/>
          <w:szCs w:val="26"/>
          <w:lang w:val="es-ES_tradnl"/>
        </w:rPr>
        <w:footnoteReference w:id="39"/>
      </w:r>
    </w:p>
    <w:p w14:paraId="0EF4CD2B" w14:textId="77777777" w:rsidR="00FC00B8" w:rsidRPr="00F7223B" w:rsidRDefault="00FC00B8" w:rsidP="001D5282">
      <w:pPr>
        <w:tabs>
          <w:tab w:val="left" w:pos="-284"/>
          <w:tab w:val="left" w:pos="142"/>
        </w:tabs>
        <w:spacing w:line="360" w:lineRule="auto"/>
        <w:ind w:left="1134"/>
        <w:jc w:val="both"/>
        <w:rPr>
          <w:rFonts w:ascii="Arial" w:hAnsi="Arial" w:cs="Arial"/>
          <w:szCs w:val="26"/>
          <w:lang w:val="es-ES_tradnl"/>
        </w:rPr>
      </w:pPr>
    </w:p>
    <w:p w14:paraId="7E165143" w14:textId="75D7736C" w:rsidR="00F62E3A" w:rsidRPr="00F7223B" w:rsidRDefault="00F62E3A" w:rsidP="001D5282">
      <w:pPr>
        <w:tabs>
          <w:tab w:val="left" w:pos="-284"/>
          <w:tab w:val="left" w:pos="142"/>
        </w:tabs>
        <w:spacing w:line="360" w:lineRule="auto"/>
        <w:jc w:val="both"/>
        <w:rPr>
          <w:rFonts w:ascii="Arial" w:hAnsi="Arial" w:cs="Arial"/>
          <w:sz w:val="26"/>
          <w:szCs w:val="26"/>
          <w:lang w:val="es-ES_tradnl"/>
        </w:rPr>
      </w:pPr>
      <w:r w:rsidRPr="00F7223B">
        <w:rPr>
          <w:rFonts w:ascii="Arial" w:hAnsi="Arial" w:cs="Arial"/>
          <w:sz w:val="26"/>
          <w:szCs w:val="26"/>
          <w:lang w:val="es-ES_tradnl"/>
        </w:rPr>
        <w:t xml:space="preserve">Por otra parte, como es del conocimiento público, actualmente el </w:t>
      </w:r>
      <w:r w:rsidR="00932A00" w:rsidRPr="00F7223B">
        <w:rPr>
          <w:rFonts w:ascii="Arial" w:hAnsi="Arial" w:cs="Arial"/>
          <w:sz w:val="26"/>
          <w:szCs w:val="26"/>
          <w:lang w:val="es-ES_tradnl"/>
        </w:rPr>
        <w:t xml:space="preserve">país </w:t>
      </w:r>
      <w:r w:rsidRPr="00F7223B">
        <w:rPr>
          <w:rFonts w:ascii="Arial" w:hAnsi="Arial" w:cs="Arial"/>
          <w:sz w:val="26"/>
          <w:szCs w:val="26"/>
          <w:lang w:val="es-ES_tradnl"/>
        </w:rPr>
        <w:t>y el Mundo atraviesan por una contingencia global ocasionada por el virus denominado</w:t>
      </w:r>
      <w:r w:rsidR="00584B9E" w:rsidRPr="00F7223B">
        <w:rPr>
          <w:rFonts w:ascii="Arial" w:hAnsi="Arial" w:cs="Arial"/>
          <w:sz w:val="26"/>
          <w:szCs w:val="26"/>
          <w:lang w:val="es-ES_tradnl"/>
        </w:rPr>
        <w:t xml:space="preserve"> </w:t>
      </w:r>
      <w:r w:rsidR="00584B9E" w:rsidRPr="00F7223B">
        <w:rPr>
          <w:rFonts w:ascii="Arial" w:hAnsi="Arial" w:cs="Arial"/>
          <w:bCs/>
          <w:sz w:val="26"/>
          <w:szCs w:val="26"/>
        </w:rPr>
        <w:t>SARS</w:t>
      </w:r>
      <w:r w:rsidR="00584B9E" w:rsidRPr="00F7223B">
        <w:rPr>
          <w:rFonts w:ascii="Arial" w:hAnsi="Arial" w:cs="Arial"/>
          <w:sz w:val="26"/>
          <w:szCs w:val="26"/>
        </w:rPr>
        <w:t>-</w:t>
      </w:r>
      <w:r w:rsidR="00584B9E" w:rsidRPr="00F7223B">
        <w:rPr>
          <w:rFonts w:ascii="Arial" w:hAnsi="Arial" w:cs="Arial"/>
          <w:bCs/>
          <w:sz w:val="26"/>
          <w:szCs w:val="26"/>
        </w:rPr>
        <w:t>CoV</w:t>
      </w:r>
      <w:r w:rsidR="00584B9E" w:rsidRPr="00F7223B">
        <w:rPr>
          <w:rFonts w:ascii="Arial" w:hAnsi="Arial" w:cs="Arial"/>
          <w:sz w:val="26"/>
          <w:szCs w:val="26"/>
        </w:rPr>
        <w:t>-</w:t>
      </w:r>
      <w:r w:rsidR="00584B9E" w:rsidRPr="00F7223B">
        <w:rPr>
          <w:rFonts w:ascii="Arial" w:hAnsi="Arial" w:cs="Arial"/>
          <w:bCs/>
          <w:sz w:val="26"/>
          <w:szCs w:val="26"/>
        </w:rPr>
        <w:t>2</w:t>
      </w:r>
      <w:r w:rsidRPr="00F7223B">
        <w:rPr>
          <w:rFonts w:ascii="Arial" w:hAnsi="Arial" w:cs="Arial"/>
          <w:sz w:val="26"/>
          <w:szCs w:val="26"/>
          <w:lang w:val="es-ES_tradnl"/>
        </w:rPr>
        <w:t xml:space="preserve">, que provoca la enfermedad conocida como COVID-19, lo que ha llevado a que las distintas </w:t>
      </w:r>
      <w:r w:rsidR="001D5282" w:rsidRPr="00F7223B">
        <w:rPr>
          <w:rFonts w:ascii="Arial" w:hAnsi="Arial" w:cs="Arial"/>
          <w:sz w:val="26"/>
          <w:szCs w:val="26"/>
          <w:lang w:val="es-ES_tradnl"/>
        </w:rPr>
        <w:t>autoridades</w:t>
      </w:r>
      <w:r w:rsidR="00584B9E" w:rsidRPr="00F7223B">
        <w:rPr>
          <w:rFonts w:ascii="Arial" w:hAnsi="Arial" w:cs="Arial"/>
          <w:sz w:val="26"/>
          <w:szCs w:val="26"/>
          <w:lang w:val="es-ES_tradnl"/>
        </w:rPr>
        <w:t>,</w:t>
      </w:r>
      <w:r w:rsidRPr="00F7223B">
        <w:rPr>
          <w:rFonts w:ascii="Arial" w:hAnsi="Arial" w:cs="Arial"/>
          <w:sz w:val="26"/>
          <w:szCs w:val="26"/>
          <w:lang w:val="es-ES_tradnl"/>
        </w:rPr>
        <w:t xml:space="preserve"> además de implementar medidas para contener la propagación de ese virus, también </w:t>
      </w:r>
      <w:r w:rsidR="00642404" w:rsidRPr="00F7223B">
        <w:rPr>
          <w:rFonts w:ascii="Arial" w:hAnsi="Arial" w:cs="Arial"/>
          <w:sz w:val="26"/>
          <w:szCs w:val="26"/>
          <w:lang w:val="es-ES_tradnl"/>
        </w:rPr>
        <w:t>han generado</w:t>
      </w:r>
      <w:r w:rsidRPr="00F7223B">
        <w:rPr>
          <w:rFonts w:ascii="Arial" w:hAnsi="Arial" w:cs="Arial"/>
          <w:sz w:val="26"/>
          <w:szCs w:val="26"/>
          <w:lang w:val="es-ES_tradnl"/>
        </w:rPr>
        <w:t xml:space="preserve"> los mecanismos necesarios para continuar con sus funciones, </w:t>
      </w:r>
      <w:r w:rsidR="00584B9E" w:rsidRPr="00F7223B">
        <w:rPr>
          <w:rFonts w:ascii="Arial" w:hAnsi="Arial" w:cs="Arial"/>
          <w:sz w:val="26"/>
          <w:szCs w:val="26"/>
          <w:lang w:val="es-ES_tradnl"/>
        </w:rPr>
        <w:t>más aún</w:t>
      </w:r>
      <w:r w:rsidRPr="00F7223B">
        <w:rPr>
          <w:rFonts w:ascii="Arial" w:hAnsi="Arial" w:cs="Arial"/>
          <w:sz w:val="26"/>
          <w:szCs w:val="26"/>
          <w:lang w:val="es-ES_tradnl"/>
        </w:rPr>
        <w:t xml:space="preserve"> aquellas </w:t>
      </w:r>
      <w:r w:rsidR="00584B9E" w:rsidRPr="00F7223B">
        <w:rPr>
          <w:rFonts w:ascii="Arial" w:hAnsi="Arial" w:cs="Arial"/>
          <w:sz w:val="26"/>
          <w:szCs w:val="26"/>
          <w:lang w:val="es-ES_tradnl"/>
        </w:rPr>
        <w:t>consideradas como</w:t>
      </w:r>
      <w:r w:rsidRPr="00F7223B">
        <w:rPr>
          <w:rFonts w:ascii="Arial" w:hAnsi="Arial" w:cs="Arial"/>
          <w:sz w:val="26"/>
          <w:szCs w:val="26"/>
          <w:lang w:val="es-ES_tradnl"/>
        </w:rPr>
        <w:t xml:space="preserve"> esenciales</w:t>
      </w:r>
      <w:r w:rsidR="005E2D40" w:rsidRPr="00F7223B">
        <w:rPr>
          <w:rFonts w:ascii="Arial" w:hAnsi="Arial" w:cs="Arial"/>
          <w:sz w:val="26"/>
          <w:szCs w:val="26"/>
          <w:lang w:val="es-ES_tradnl"/>
        </w:rPr>
        <w:t>,</w:t>
      </w:r>
      <w:r w:rsidR="00584B9E" w:rsidRPr="00F7223B">
        <w:rPr>
          <w:rFonts w:ascii="Arial" w:hAnsi="Arial" w:cs="Arial"/>
          <w:sz w:val="26"/>
          <w:szCs w:val="26"/>
          <w:lang w:val="es-ES_tradnl"/>
        </w:rPr>
        <w:t xml:space="preserve"> </w:t>
      </w:r>
      <w:r w:rsidR="005E2D40" w:rsidRPr="00F7223B">
        <w:rPr>
          <w:rFonts w:ascii="Arial" w:hAnsi="Arial" w:cs="Arial"/>
          <w:sz w:val="26"/>
          <w:szCs w:val="26"/>
          <w:lang w:val="es-ES_tradnl"/>
        </w:rPr>
        <w:t>que</w:t>
      </w:r>
      <w:r w:rsidR="00584B9E" w:rsidRPr="00F7223B">
        <w:rPr>
          <w:rFonts w:ascii="Arial" w:hAnsi="Arial" w:cs="Arial"/>
          <w:sz w:val="26"/>
          <w:szCs w:val="26"/>
          <w:lang w:val="es-ES_tradnl"/>
        </w:rPr>
        <w:t xml:space="preserve"> no puede</w:t>
      </w:r>
      <w:r w:rsidR="00642404" w:rsidRPr="00F7223B">
        <w:rPr>
          <w:rFonts w:ascii="Arial" w:hAnsi="Arial" w:cs="Arial"/>
          <w:sz w:val="26"/>
          <w:szCs w:val="26"/>
          <w:lang w:val="es-ES_tradnl"/>
        </w:rPr>
        <w:t>n</w:t>
      </w:r>
      <w:r w:rsidR="00584B9E" w:rsidRPr="00F7223B">
        <w:rPr>
          <w:rFonts w:ascii="Arial" w:hAnsi="Arial" w:cs="Arial"/>
          <w:sz w:val="26"/>
          <w:szCs w:val="26"/>
          <w:lang w:val="es-ES_tradnl"/>
        </w:rPr>
        <w:t xml:space="preserve"> dejar de prestarse o suspenderse, como es el caso de las que realiza esta Institución de Procuración de Justicia</w:t>
      </w:r>
      <w:r w:rsidR="001D5282" w:rsidRPr="00F7223B">
        <w:rPr>
          <w:rFonts w:ascii="Arial" w:hAnsi="Arial" w:cs="Arial"/>
          <w:sz w:val="26"/>
          <w:szCs w:val="26"/>
          <w:lang w:val="es-ES_tradnl"/>
        </w:rPr>
        <w:t>.</w:t>
      </w:r>
    </w:p>
    <w:p w14:paraId="21B546E4" w14:textId="77777777" w:rsidR="00B7671A" w:rsidRPr="00F7223B" w:rsidRDefault="00B7671A" w:rsidP="001D5282">
      <w:pPr>
        <w:spacing w:line="360" w:lineRule="auto"/>
        <w:jc w:val="both"/>
        <w:rPr>
          <w:rFonts w:ascii="Arial" w:hAnsi="Arial" w:cs="Arial"/>
          <w:sz w:val="26"/>
          <w:szCs w:val="26"/>
        </w:rPr>
      </w:pPr>
    </w:p>
    <w:p w14:paraId="4DD68352" w14:textId="3A141DD1" w:rsidR="00B7671A" w:rsidRPr="00F7223B" w:rsidRDefault="00B7671A" w:rsidP="001D5282">
      <w:pPr>
        <w:spacing w:line="360" w:lineRule="auto"/>
        <w:jc w:val="both"/>
        <w:rPr>
          <w:rFonts w:ascii="Arial" w:hAnsi="Arial" w:cs="Arial"/>
          <w:sz w:val="26"/>
          <w:szCs w:val="26"/>
        </w:rPr>
      </w:pPr>
      <w:r w:rsidRPr="00F7223B">
        <w:rPr>
          <w:rFonts w:ascii="Arial" w:hAnsi="Arial" w:cs="Arial"/>
          <w:sz w:val="26"/>
          <w:szCs w:val="26"/>
        </w:rPr>
        <w:t xml:space="preserve">En ese orden, </w:t>
      </w:r>
      <w:r w:rsidR="009B2125" w:rsidRPr="00F7223B">
        <w:rPr>
          <w:rFonts w:ascii="Arial" w:hAnsi="Arial" w:cs="Arial"/>
          <w:sz w:val="26"/>
          <w:szCs w:val="26"/>
        </w:rPr>
        <w:t>el Pleno de la Suprema Corte de Justicia de la Nación</w:t>
      </w:r>
      <w:r w:rsidR="00847B21" w:rsidRPr="00F7223B">
        <w:rPr>
          <w:rFonts w:ascii="Arial" w:hAnsi="Arial" w:cs="Arial"/>
          <w:sz w:val="26"/>
          <w:szCs w:val="26"/>
        </w:rPr>
        <w:t>, ante la citada emergencia sanitaria</w:t>
      </w:r>
      <w:r w:rsidR="009B2125" w:rsidRPr="00F7223B">
        <w:rPr>
          <w:rFonts w:ascii="Arial" w:hAnsi="Arial" w:cs="Arial"/>
          <w:sz w:val="26"/>
          <w:szCs w:val="26"/>
        </w:rPr>
        <w:t xml:space="preserve"> emitió el </w:t>
      </w:r>
      <w:r w:rsidRPr="00F7223B">
        <w:rPr>
          <w:rFonts w:ascii="Arial" w:hAnsi="Arial" w:cs="Arial"/>
          <w:sz w:val="26"/>
          <w:szCs w:val="26"/>
        </w:rPr>
        <w:t xml:space="preserve">Acuerdo General número 9/2020 </w:t>
      </w:r>
      <w:r w:rsidR="00847B21" w:rsidRPr="00F7223B">
        <w:rPr>
          <w:rFonts w:ascii="Arial" w:hAnsi="Arial" w:cs="Arial"/>
          <w:sz w:val="26"/>
          <w:szCs w:val="26"/>
        </w:rPr>
        <w:t xml:space="preserve">y el Acuerdo General número 10/2020, </w:t>
      </w:r>
      <w:r w:rsidR="001D5282" w:rsidRPr="00F7223B">
        <w:rPr>
          <w:rFonts w:ascii="Arial" w:hAnsi="Arial" w:cs="Arial"/>
          <w:sz w:val="26"/>
          <w:szCs w:val="26"/>
        </w:rPr>
        <w:t>ambos de</w:t>
      </w:r>
      <w:r w:rsidR="00847B21" w:rsidRPr="00F7223B">
        <w:rPr>
          <w:rFonts w:ascii="Arial" w:hAnsi="Arial" w:cs="Arial"/>
          <w:sz w:val="26"/>
          <w:szCs w:val="26"/>
        </w:rPr>
        <w:t xml:space="preserve"> 26 de mayo de 2020. Acuerdos, </w:t>
      </w:r>
      <w:r w:rsidR="009B2125" w:rsidRPr="00F7223B">
        <w:rPr>
          <w:rFonts w:ascii="Arial" w:hAnsi="Arial" w:cs="Arial"/>
          <w:sz w:val="26"/>
          <w:szCs w:val="26"/>
        </w:rPr>
        <w:t xml:space="preserve">mediante </w:t>
      </w:r>
      <w:r w:rsidR="00847B21" w:rsidRPr="00F7223B">
        <w:rPr>
          <w:rFonts w:ascii="Arial" w:hAnsi="Arial" w:cs="Arial"/>
          <w:sz w:val="26"/>
          <w:szCs w:val="26"/>
        </w:rPr>
        <w:t>los</w:t>
      </w:r>
      <w:r w:rsidR="009B2125" w:rsidRPr="00F7223B">
        <w:rPr>
          <w:rFonts w:ascii="Arial" w:hAnsi="Arial" w:cs="Arial"/>
          <w:sz w:val="26"/>
          <w:szCs w:val="26"/>
        </w:rPr>
        <w:t xml:space="preserve"> cual</w:t>
      </w:r>
      <w:r w:rsidR="00847B21" w:rsidRPr="00F7223B">
        <w:rPr>
          <w:rFonts w:ascii="Arial" w:hAnsi="Arial" w:cs="Arial"/>
          <w:sz w:val="26"/>
          <w:szCs w:val="26"/>
        </w:rPr>
        <w:t>es</w:t>
      </w:r>
      <w:r w:rsidRPr="00F7223B">
        <w:rPr>
          <w:rFonts w:ascii="Arial" w:hAnsi="Arial" w:cs="Arial"/>
          <w:sz w:val="26"/>
          <w:szCs w:val="26"/>
        </w:rPr>
        <w:t xml:space="preserve"> </w:t>
      </w:r>
      <w:r w:rsidR="00847B21" w:rsidRPr="00F7223B">
        <w:rPr>
          <w:rFonts w:ascii="Arial" w:hAnsi="Arial" w:cs="Arial"/>
          <w:sz w:val="26"/>
          <w:szCs w:val="26"/>
        </w:rPr>
        <w:t>reguló</w:t>
      </w:r>
      <w:r w:rsidRPr="00F7223B">
        <w:rPr>
          <w:rFonts w:ascii="Arial" w:hAnsi="Arial" w:cs="Arial"/>
          <w:sz w:val="26"/>
          <w:szCs w:val="26"/>
        </w:rPr>
        <w:t xml:space="preserve"> la integración de los expedientes impresos y electrónicos en los asuntos de </w:t>
      </w:r>
      <w:r w:rsidR="00847B21" w:rsidRPr="00F7223B">
        <w:rPr>
          <w:rFonts w:ascii="Arial" w:hAnsi="Arial" w:cs="Arial"/>
          <w:sz w:val="26"/>
          <w:szCs w:val="26"/>
        </w:rPr>
        <w:t>su competencia</w:t>
      </w:r>
      <w:r w:rsidRPr="00F7223B">
        <w:rPr>
          <w:rFonts w:ascii="Arial" w:hAnsi="Arial" w:cs="Arial"/>
          <w:sz w:val="26"/>
          <w:szCs w:val="26"/>
        </w:rPr>
        <w:t xml:space="preserve">, salvo en los casos de </w:t>
      </w:r>
      <w:r w:rsidRPr="00F7223B">
        <w:rPr>
          <w:rFonts w:ascii="Arial" w:hAnsi="Arial" w:cs="Arial"/>
          <w:sz w:val="26"/>
          <w:szCs w:val="26"/>
        </w:rPr>
        <w:lastRenderedPageBreak/>
        <w:t>controversias constitucionales y en acciones de inconstitucionalidad, así como el uso del Sistema Electrónico de la Suprema Corte de Justicia de la Nación para la promoción, trámite, consulta, resolución y notificaciones por vía electrónica en los expedientes respectivos.</w:t>
      </w:r>
    </w:p>
    <w:p w14:paraId="30C8A901" w14:textId="77777777" w:rsidR="001D5282" w:rsidRPr="00F7223B" w:rsidRDefault="001D5282" w:rsidP="001D5282">
      <w:pPr>
        <w:spacing w:line="360" w:lineRule="auto"/>
        <w:jc w:val="both"/>
        <w:rPr>
          <w:rFonts w:ascii="Arial" w:hAnsi="Arial" w:cs="Arial"/>
          <w:sz w:val="26"/>
          <w:szCs w:val="26"/>
        </w:rPr>
      </w:pPr>
    </w:p>
    <w:p w14:paraId="2E7807F8" w14:textId="1D5194F5" w:rsidR="00B7671A" w:rsidRPr="00F7223B" w:rsidRDefault="00A13593" w:rsidP="001D5282">
      <w:pPr>
        <w:spacing w:line="360" w:lineRule="auto"/>
        <w:jc w:val="both"/>
        <w:rPr>
          <w:rFonts w:ascii="Arial" w:hAnsi="Arial" w:cs="Arial"/>
          <w:sz w:val="26"/>
          <w:szCs w:val="26"/>
        </w:rPr>
      </w:pPr>
      <w:r w:rsidRPr="00F7223B">
        <w:rPr>
          <w:rFonts w:ascii="Arial" w:hAnsi="Arial" w:cs="Arial"/>
          <w:sz w:val="26"/>
          <w:szCs w:val="26"/>
        </w:rPr>
        <w:t>Asimismo, el P</w:t>
      </w:r>
      <w:r w:rsidR="00847B21" w:rsidRPr="00F7223B">
        <w:rPr>
          <w:rFonts w:ascii="Arial" w:hAnsi="Arial" w:cs="Arial"/>
          <w:sz w:val="26"/>
          <w:szCs w:val="26"/>
        </w:rPr>
        <w:t>leno del Consejo de la Judicatura Federal emitió el Acuerdo General número 13/2020</w:t>
      </w:r>
      <w:r w:rsidR="00F13A9E" w:rsidRPr="00F7223B">
        <w:rPr>
          <w:rFonts w:ascii="Arial" w:hAnsi="Arial" w:cs="Arial"/>
          <w:sz w:val="26"/>
          <w:szCs w:val="26"/>
        </w:rPr>
        <w:t xml:space="preserve"> de 08 de junio de 2020</w:t>
      </w:r>
      <w:r w:rsidR="00847B21" w:rsidRPr="00F7223B">
        <w:rPr>
          <w:rFonts w:ascii="Arial" w:hAnsi="Arial" w:cs="Arial"/>
          <w:sz w:val="26"/>
          <w:szCs w:val="26"/>
        </w:rPr>
        <w:t>, mediante el cual</w:t>
      </w:r>
      <w:r w:rsidR="006F71AA" w:rsidRPr="00F7223B">
        <w:rPr>
          <w:rFonts w:ascii="Arial" w:hAnsi="Arial" w:cs="Arial"/>
          <w:sz w:val="26"/>
          <w:szCs w:val="26"/>
        </w:rPr>
        <w:t xml:space="preserve"> </w:t>
      </w:r>
      <w:r w:rsidR="00F13A9E" w:rsidRPr="00F7223B">
        <w:rPr>
          <w:rFonts w:ascii="Arial" w:hAnsi="Arial" w:cs="Arial"/>
          <w:sz w:val="26"/>
          <w:szCs w:val="26"/>
        </w:rPr>
        <w:t>además de continuar con la implementación de la atención de casos urgentes, en la vía tradicional, y conforme los diversos Acuerdos previamente emitidos; establece como complemento a ello, un esquema de trabajo para la resolución de asuntos tramitados y listos para sentencia</w:t>
      </w:r>
      <w:r w:rsidR="002318A9" w:rsidRPr="00F7223B">
        <w:rPr>
          <w:rFonts w:ascii="Arial" w:hAnsi="Arial" w:cs="Arial"/>
          <w:sz w:val="26"/>
          <w:szCs w:val="26"/>
        </w:rPr>
        <w:t>, los que serán tramitados de manera física;</w:t>
      </w:r>
      <w:r w:rsidR="00F13A9E" w:rsidRPr="00F7223B">
        <w:rPr>
          <w:rFonts w:ascii="Arial" w:hAnsi="Arial" w:cs="Arial"/>
          <w:sz w:val="26"/>
          <w:szCs w:val="26"/>
        </w:rPr>
        <w:t xml:space="preserve"> así como la continuidad de casos bajo el esquema de “juicio en línea”, referido a los expedientes en los que las partes actúen desde el portal de servicios en línea y en los que la tramitación electrónica sea el eje principal.</w:t>
      </w:r>
    </w:p>
    <w:p w14:paraId="6439F153" w14:textId="77777777" w:rsidR="001D5282" w:rsidRPr="00F7223B" w:rsidRDefault="001D5282" w:rsidP="001D5282">
      <w:pPr>
        <w:spacing w:line="360" w:lineRule="auto"/>
        <w:jc w:val="both"/>
        <w:rPr>
          <w:rFonts w:ascii="Arial" w:hAnsi="Arial" w:cs="Arial"/>
          <w:sz w:val="26"/>
          <w:szCs w:val="26"/>
        </w:rPr>
      </w:pPr>
    </w:p>
    <w:p w14:paraId="5BF8BFF3" w14:textId="538359C7" w:rsidR="002318A9" w:rsidRPr="00F7223B" w:rsidRDefault="007768A1" w:rsidP="001D5282">
      <w:pPr>
        <w:spacing w:line="360" w:lineRule="auto"/>
        <w:jc w:val="both"/>
        <w:rPr>
          <w:rFonts w:ascii="Arial" w:hAnsi="Arial" w:cs="Arial"/>
          <w:sz w:val="26"/>
          <w:szCs w:val="26"/>
        </w:rPr>
      </w:pPr>
      <w:r w:rsidRPr="00F7223B">
        <w:rPr>
          <w:rFonts w:ascii="Arial" w:hAnsi="Arial" w:cs="Arial"/>
          <w:sz w:val="26"/>
          <w:szCs w:val="26"/>
        </w:rPr>
        <w:t>En</w:t>
      </w:r>
      <w:r w:rsidR="00B7671A" w:rsidRPr="00F7223B">
        <w:rPr>
          <w:rFonts w:ascii="Arial" w:hAnsi="Arial" w:cs="Arial"/>
          <w:sz w:val="26"/>
          <w:szCs w:val="26"/>
        </w:rPr>
        <w:t xml:space="preserve"> ese sentido, </w:t>
      </w:r>
      <w:r w:rsidR="002318A9" w:rsidRPr="00F7223B">
        <w:rPr>
          <w:rFonts w:ascii="Arial" w:hAnsi="Arial" w:cs="Arial"/>
          <w:sz w:val="26"/>
          <w:szCs w:val="26"/>
        </w:rPr>
        <w:t xml:space="preserve">ante dichas medidas </w:t>
      </w:r>
      <w:r w:rsidR="002318A9" w:rsidRPr="00F7223B">
        <w:rPr>
          <w:rFonts w:ascii="Arial" w:hAnsi="Arial" w:cs="Arial"/>
          <w:sz w:val="26"/>
          <w:szCs w:val="26"/>
          <w:shd w:val="clear" w:color="auto" w:fill="FFFFFF"/>
        </w:rPr>
        <w:t>en los que se habilita el</w:t>
      </w:r>
      <w:r w:rsidR="00B7671A" w:rsidRPr="00F7223B">
        <w:rPr>
          <w:rFonts w:ascii="Arial" w:hAnsi="Arial" w:cs="Arial"/>
          <w:sz w:val="26"/>
          <w:szCs w:val="26"/>
          <w:shd w:val="clear" w:color="auto" w:fill="FFFFFF"/>
        </w:rPr>
        <w:t xml:space="preserve"> uso de las </w:t>
      </w:r>
      <w:r w:rsidR="00B7671A" w:rsidRPr="00F7223B">
        <w:rPr>
          <w:rFonts w:ascii="Arial" w:hAnsi="Arial" w:cs="Arial"/>
          <w:sz w:val="26"/>
          <w:szCs w:val="26"/>
        </w:rPr>
        <w:t xml:space="preserve">tecnologías y de herramientas jurídicas que permiten continuar </w:t>
      </w:r>
      <w:r w:rsidR="002318A9" w:rsidRPr="00F7223B">
        <w:rPr>
          <w:rFonts w:ascii="Arial" w:hAnsi="Arial" w:cs="Arial"/>
          <w:sz w:val="26"/>
          <w:szCs w:val="26"/>
        </w:rPr>
        <w:t xml:space="preserve">con los servicios </w:t>
      </w:r>
      <w:r w:rsidR="00B7671A" w:rsidRPr="00F7223B">
        <w:rPr>
          <w:rFonts w:ascii="Arial" w:hAnsi="Arial" w:cs="Arial"/>
          <w:sz w:val="26"/>
          <w:szCs w:val="26"/>
        </w:rPr>
        <w:t xml:space="preserve">de procuración e impartición de justicia, </w:t>
      </w:r>
      <w:r w:rsidR="002318A9" w:rsidRPr="00F7223B">
        <w:rPr>
          <w:rFonts w:ascii="Arial" w:hAnsi="Arial" w:cs="Arial"/>
          <w:sz w:val="26"/>
          <w:szCs w:val="26"/>
        </w:rPr>
        <w:t>con el fin de salvaguardar,</w:t>
      </w:r>
      <w:r w:rsidR="00B7671A" w:rsidRPr="00F7223B">
        <w:rPr>
          <w:rFonts w:ascii="Arial" w:hAnsi="Arial" w:cs="Arial"/>
          <w:sz w:val="26"/>
          <w:szCs w:val="26"/>
        </w:rPr>
        <w:t xml:space="preserve"> en todo momento</w:t>
      </w:r>
      <w:r w:rsidR="002318A9" w:rsidRPr="00F7223B">
        <w:rPr>
          <w:rFonts w:ascii="Arial" w:hAnsi="Arial" w:cs="Arial"/>
          <w:sz w:val="26"/>
          <w:szCs w:val="26"/>
        </w:rPr>
        <w:t>,</w:t>
      </w:r>
      <w:r w:rsidR="00B7671A" w:rsidRPr="00F7223B">
        <w:rPr>
          <w:rFonts w:ascii="Arial" w:hAnsi="Arial" w:cs="Arial"/>
          <w:sz w:val="26"/>
          <w:szCs w:val="26"/>
        </w:rPr>
        <w:t xml:space="preserve"> l</w:t>
      </w:r>
      <w:r w:rsidR="002318A9" w:rsidRPr="00F7223B">
        <w:rPr>
          <w:rFonts w:ascii="Arial" w:hAnsi="Arial" w:cs="Arial"/>
          <w:sz w:val="26"/>
          <w:szCs w:val="26"/>
        </w:rPr>
        <w:t xml:space="preserve">a integridad física y la salud de todas las personas; </w:t>
      </w:r>
      <w:r w:rsidR="00B7671A" w:rsidRPr="00F7223B">
        <w:rPr>
          <w:rFonts w:ascii="Arial" w:hAnsi="Arial" w:cs="Arial"/>
          <w:sz w:val="26"/>
          <w:szCs w:val="26"/>
        </w:rPr>
        <w:t>se</w:t>
      </w:r>
      <w:r w:rsidR="002318A9" w:rsidRPr="00F7223B">
        <w:rPr>
          <w:rFonts w:ascii="Arial" w:hAnsi="Arial" w:cs="Arial"/>
          <w:sz w:val="26"/>
          <w:szCs w:val="26"/>
        </w:rPr>
        <w:t xml:space="preserve"> hace necesario la implementación de un marco jurídico idóneo al interior de la Fiscalía General, que permita atender los asuntos de esa índole a través de sus unidades administrativas competentes.</w:t>
      </w:r>
    </w:p>
    <w:p w14:paraId="2A1D8787" w14:textId="77777777" w:rsidR="002318A9" w:rsidRPr="00F7223B" w:rsidRDefault="002318A9" w:rsidP="001D5282">
      <w:pPr>
        <w:spacing w:line="360" w:lineRule="auto"/>
        <w:jc w:val="both"/>
        <w:rPr>
          <w:rFonts w:ascii="Arial" w:hAnsi="Arial" w:cs="Arial"/>
          <w:sz w:val="26"/>
          <w:szCs w:val="26"/>
        </w:rPr>
      </w:pPr>
    </w:p>
    <w:p w14:paraId="432F4E58" w14:textId="384CC16A" w:rsidR="00B7671A" w:rsidRPr="00F7223B" w:rsidRDefault="002318A9" w:rsidP="001D5282">
      <w:pPr>
        <w:spacing w:line="360" w:lineRule="auto"/>
        <w:jc w:val="both"/>
        <w:rPr>
          <w:rFonts w:ascii="Arial" w:hAnsi="Arial" w:cs="Arial"/>
          <w:sz w:val="26"/>
          <w:szCs w:val="26"/>
          <w:lang w:val="es-ES_tradnl"/>
        </w:rPr>
      </w:pPr>
      <w:r w:rsidRPr="00F7223B">
        <w:rPr>
          <w:rFonts w:ascii="Arial" w:hAnsi="Arial" w:cs="Arial"/>
          <w:sz w:val="26"/>
          <w:szCs w:val="26"/>
        </w:rPr>
        <w:t xml:space="preserve">Por ello, se </w:t>
      </w:r>
      <w:r w:rsidR="00D25F3F" w:rsidRPr="00F7223B">
        <w:rPr>
          <w:rFonts w:ascii="Arial" w:hAnsi="Arial" w:cs="Arial"/>
          <w:sz w:val="26"/>
          <w:szCs w:val="26"/>
        </w:rPr>
        <w:t>otorgan</w:t>
      </w:r>
      <w:r w:rsidRPr="00F7223B">
        <w:rPr>
          <w:rFonts w:ascii="Arial" w:hAnsi="Arial" w:cs="Arial"/>
          <w:sz w:val="26"/>
          <w:szCs w:val="26"/>
        </w:rPr>
        <w:t xml:space="preserve"> diversas facultades a la</w:t>
      </w:r>
      <w:r w:rsidR="00B7671A" w:rsidRPr="00F7223B">
        <w:rPr>
          <w:rFonts w:ascii="Arial" w:hAnsi="Arial" w:cs="Arial"/>
          <w:sz w:val="26"/>
          <w:szCs w:val="26"/>
        </w:rPr>
        <w:t xml:space="preserve"> Dirección General de Litigio y Constitucionalidad </w:t>
      </w:r>
      <w:r w:rsidRPr="00F7223B">
        <w:rPr>
          <w:rFonts w:ascii="Arial" w:hAnsi="Arial" w:cs="Arial"/>
          <w:sz w:val="26"/>
          <w:szCs w:val="26"/>
        </w:rPr>
        <w:t>de la Coordinación General Jurídica, a efecto de que, en atención a las diversas medidas tomadas por dichas autoridades jurisdiccio</w:t>
      </w:r>
      <w:r w:rsidR="007170D8" w:rsidRPr="00F7223B">
        <w:rPr>
          <w:rFonts w:ascii="Arial" w:hAnsi="Arial" w:cs="Arial"/>
          <w:sz w:val="26"/>
          <w:szCs w:val="26"/>
        </w:rPr>
        <w:t>nales, pueda continuar</w:t>
      </w:r>
      <w:r w:rsidR="00A257E9" w:rsidRPr="00F7223B">
        <w:rPr>
          <w:rFonts w:ascii="Arial" w:hAnsi="Arial" w:cs="Arial"/>
          <w:sz w:val="26"/>
          <w:szCs w:val="26"/>
        </w:rPr>
        <w:t>se</w:t>
      </w:r>
      <w:r w:rsidR="007170D8" w:rsidRPr="00F7223B">
        <w:rPr>
          <w:rFonts w:ascii="Arial" w:hAnsi="Arial" w:cs="Arial"/>
          <w:sz w:val="26"/>
          <w:szCs w:val="26"/>
        </w:rPr>
        <w:t xml:space="preserve"> con la atención de los asuntos a su cargo, </w:t>
      </w:r>
      <w:r w:rsidR="007170D8" w:rsidRPr="00F7223B">
        <w:rPr>
          <w:rFonts w:ascii="Arial" w:hAnsi="Arial" w:cs="Arial"/>
          <w:sz w:val="26"/>
          <w:szCs w:val="26"/>
        </w:rPr>
        <w:lastRenderedPageBreak/>
        <w:t>y coadyuve con las diversas unidades administrativas de la Fiscalía General, media</w:t>
      </w:r>
      <w:r w:rsidR="00A257E9" w:rsidRPr="00F7223B">
        <w:rPr>
          <w:rFonts w:ascii="Arial" w:hAnsi="Arial" w:cs="Arial"/>
          <w:sz w:val="26"/>
          <w:szCs w:val="26"/>
        </w:rPr>
        <w:t xml:space="preserve">nte el uso de las tecnologías </w:t>
      </w:r>
      <w:r w:rsidR="001D5282" w:rsidRPr="00F7223B">
        <w:rPr>
          <w:rFonts w:ascii="Arial" w:hAnsi="Arial" w:cs="Arial"/>
          <w:sz w:val="26"/>
          <w:szCs w:val="26"/>
        </w:rPr>
        <w:t>de la</w:t>
      </w:r>
      <w:r w:rsidR="007170D8" w:rsidRPr="00F7223B">
        <w:rPr>
          <w:rFonts w:ascii="Arial" w:hAnsi="Arial" w:cs="Arial"/>
          <w:sz w:val="26"/>
          <w:szCs w:val="26"/>
        </w:rPr>
        <w:t xml:space="preserve"> información.</w:t>
      </w:r>
    </w:p>
    <w:p w14:paraId="39388495" w14:textId="19CED72A" w:rsidR="00F62E3A" w:rsidRPr="00F7223B" w:rsidRDefault="00F62E3A" w:rsidP="001D5282">
      <w:pPr>
        <w:tabs>
          <w:tab w:val="left" w:pos="-284"/>
          <w:tab w:val="left" w:pos="142"/>
        </w:tabs>
        <w:spacing w:line="360" w:lineRule="auto"/>
        <w:jc w:val="both"/>
        <w:rPr>
          <w:rFonts w:ascii="Arial" w:hAnsi="Arial" w:cs="Arial"/>
          <w:sz w:val="26"/>
          <w:szCs w:val="26"/>
          <w:lang w:val="es-ES_tradnl"/>
        </w:rPr>
      </w:pPr>
    </w:p>
    <w:p w14:paraId="2F212054" w14:textId="7D370FEE" w:rsidR="009317E4" w:rsidRPr="00F7223B" w:rsidRDefault="009317E4" w:rsidP="009317E4">
      <w:pPr>
        <w:tabs>
          <w:tab w:val="left" w:pos="-284"/>
          <w:tab w:val="left" w:pos="142"/>
        </w:tabs>
        <w:spacing w:line="360" w:lineRule="auto"/>
        <w:jc w:val="both"/>
        <w:rPr>
          <w:rFonts w:ascii="Arial" w:hAnsi="Arial" w:cs="Arial"/>
          <w:sz w:val="26"/>
          <w:szCs w:val="26"/>
          <w:lang w:val="es-ES_tradnl"/>
        </w:rPr>
      </w:pPr>
      <w:r w:rsidRPr="00F7223B">
        <w:rPr>
          <w:rFonts w:ascii="Arial" w:hAnsi="Arial" w:cs="Arial"/>
          <w:sz w:val="26"/>
          <w:szCs w:val="26"/>
          <w:lang w:val="es-ES_tradnl"/>
        </w:rPr>
        <w:t xml:space="preserve">Por otra parte, resulta necesario </w:t>
      </w:r>
      <w:r w:rsidR="00E36EF9" w:rsidRPr="00F7223B">
        <w:rPr>
          <w:rFonts w:ascii="Arial" w:hAnsi="Arial" w:cs="Arial"/>
          <w:sz w:val="26"/>
          <w:szCs w:val="26"/>
          <w:lang w:val="es-ES_tradnl"/>
        </w:rPr>
        <w:t>adecuar</w:t>
      </w:r>
      <w:r w:rsidRPr="00F7223B">
        <w:rPr>
          <w:rFonts w:ascii="Arial" w:hAnsi="Arial" w:cs="Arial"/>
          <w:sz w:val="26"/>
          <w:szCs w:val="26"/>
          <w:lang w:val="es-ES_tradnl"/>
        </w:rPr>
        <w:t xml:space="preserve"> las disposiciones jurídicas que regulan al Patronato</w:t>
      </w:r>
      <w:r w:rsidR="00E36EF9" w:rsidRPr="00F7223B">
        <w:rPr>
          <w:rFonts w:ascii="Arial" w:hAnsi="Arial" w:cs="Arial"/>
          <w:sz w:val="26"/>
          <w:szCs w:val="26"/>
          <w:lang w:val="es-ES_tradnl"/>
        </w:rPr>
        <w:t xml:space="preserve"> de este organismo constitucional</w:t>
      </w:r>
      <w:r w:rsidRPr="00F7223B">
        <w:rPr>
          <w:rFonts w:ascii="Arial" w:hAnsi="Arial" w:cs="Arial"/>
          <w:sz w:val="26"/>
          <w:szCs w:val="26"/>
          <w:lang w:val="es-ES_tradnl"/>
        </w:rPr>
        <w:t>, con la finalidad de establecer de manera expresa que la expedición de su Reglamento, como lo señala el artículo 148 de la Ley Orgánica, corresponderá al Fiscal General, en quien radica inicialmente la facultad reglamentaria que se le ha concedido a esta Institución como parte de su autonomía. Ello, además con fundamento en el</w:t>
      </w:r>
      <w:r w:rsidR="008A30B4" w:rsidRPr="00F7223B">
        <w:rPr>
          <w:rFonts w:ascii="Arial" w:hAnsi="Arial" w:cs="Arial"/>
          <w:sz w:val="26"/>
          <w:szCs w:val="26"/>
          <w:lang w:val="es-ES_tradnl"/>
        </w:rPr>
        <w:t xml:space="preserve"> artículo 25 de la Ley Orgánica, </w:t>
      </w:r>
      <w:r w:rsidR="00E36EF9" w:rsidRPr="00F7223B">
        <w:rPr>
          <w:rFonts w:ascii="Arial" w:hAnsi="Arial" w:cs="Arial"/>
          <w:sz w:val="26"/>
          <w:szCs w:val="26"/>
          <w:lang w:val="es-ES_tradnl"/>
        </w:rPr>
        <w:t xml:space="preserve">que </w:t>
      </w:r>
      <w:r w:rsidRPr="00F7223B">
        <w:rPr>
          <w:rFonts w:ascii="Arial" w:hAnsi="Arial" w:cs="Arial"/>
          <w:sz w:val="26"/>
          <w:szCs w:val="26"/>
          <w:lang w:val="es-ES_tradnl"/>
        </w:rPr>
        <w:t xml:space="preserve">señala </w:t>
      </w:r>
      <w:r w:rsidR="00CE02B5" w:rsidRPr="00F7223B">
        <w:rPr>
          <w:rFonts w:ascii="Arial" w:hAnsi="Arial" w:cs="Arial"/>
          <w:sz w:val="26"/>
          <w:szCs w:val="26"/>
          <w:lang w:val="es-ES_tradnl"/>
        </w:rPr>
        <w:t xml:space="preserve">que </w:t>
      </w:r>
      <w:r w:rsidR="008A30B4" w:rsidRPr="00F7223B">
        <w:rPr>
          <w:rFonts w:ascii="Arial" w:hAnsi="Arial" w:cs="Arial"/>
          <w:sz w:val="26"/>
          <w:szCs w:val="26"/>
          <w:lang w:val="es-ES_tradnl"/>
        </w:rPr>
        <w:t xml:space="preserve">el Fiscal General emitirá </w:t>
      </w:r>
      <w:r w:rsidRPr="00F7223B">
        <w:rPr>
          <w:rFonts w:ascii="Arial" w:hAnsi="Arial" w:cs="Arial"/>
          <w:sz w:val="26"/>
          <w:szCs w:val="26"/>
          <w:lang w:val="es-ES_tradnl"/>
        </w:rPr>
        <w:t>los acuerdos, circulares, instructivos, protocolos, programas, manuales administrativos y demás disposiciones que rijan la actuación de las Unid</w:t>
      </w:r>
      <w:r w:rsidR="008A30B4" w:rsidRPr="00F7223B">
        <w:rPr>
          <w:rFonts w:ascii="Arial" w:hAnsi="Arial" w:cs="Arial"/>
          <w:sz w:val="26"/>
          <w:szCs w:val="26"/>
          <w:lang w:val="es-ES_tradnl"/>
        </w:rPr>
        <w:t xml:space="preserve">ades Administrativas a su cargo. De ahí además se establece el régimen transitorio para su expedición, logrando con ello su inicio de operación. </w:t>
      </w:r>
    </w:p>
    <w:p w14:paraId="24C61FF2" w14:textId="77777777" w:rsidR="009317E4" w:rsidRPr="00F7223B" w:rsidRDefault="009317E4" w:rsidP="009317E4">
      <w:pPr>
        <w:tabs>
          <w:tab w:val="left" w:pos="-284"/>
          <w:tab w:val="left" w:pos="142"/>
        </w:tabs>
        <w:spacing w:line="360" w:lineRule="auto"/>
        <w:jc w:val="both"/>
        <w:rPr>
          <w:rFonts w:ascii="Arial" w:hAnsi="Arial" w:cs="Arial"/>
          <w:sz w:val="26"/>
          <w:szCs w:val="26"/>
          <w:lang w:val="es-ES_tradnl"/>
        </w:rPr>
      </w:pPr>
    </w:p>
    <w:p w14:paraId="63786797" w14:textId="4D09702A" w:rsidR="00F2066C" w:rsidRPr="00F7223B" w:rsidRDefault="00E762EA" w:rsidP="001D5282">
      <w:pPr>
        <w:tabs>
          <w:tab w:val="left" w:pos="-284"/>
          <w:tab w:val="left" w:pos="142"/>
        </w:tabs>
        <w:spacing w:line="360" w:lineRule="auto"/>
        <w:jc w:val="both"/>
        <w:rPr>
          <w:rFonts w:ascii="Arial" w:hAnsi="Arial" w:cs="Arial"/>
          <w:sz w:val="26"/>
          <w:szCs w:val="26"/>
          <w:lang w:val="es-ES_tradnl"/>
        </w:rPr>
      </w:pPr>
      <w:r w:rsidRPr="00F7223B">
        <w:rPr>
          <w:rFonts w:ascii="Arial" w:hAnsi="Arial" w:cs="Arial"/>
          <w:sz w:val="26"/>
          <w:szCs w:val="26"/>
          <w:lang w:val="es-ES_tradnl"/>
        </w:rPr>
        <w:t>L</w:t>
      </w:r>
      <w:r w:rsidR="00F2066C" w:rsidRPr="00F7223B">
        <w:rPr>
          <w:rFonts w:ascii="Arial" w:hAnsi="Arial" w:cs="Arial"/>
          <w:sz w:val="26"/>
          <w:szCs w:val="26"/>
          <w:lang w:val="es-ES_tradnl"/>
        </w:rPr>
        <w:t>a autonomía que el constituyente local otorgó</w:t>
      </w:r>
      <w:r w:rsidR="009E6AEA" w:rsidRPr="00F7223B">
        <w:rPr>
          <w:rFonts w:ascii="Arial" w:hAnsi="Arial" w:cs="Arial"/>
          <w:sz w:val="26"/>
          <w:szCs w:val="26"/>
          <w:lang w:val="es-ES_tradnl"/>
        </w:rPr>
        <w:t xml:space="preserve"> a este organismo</w:t>
      </w:r>
      <w:r w:rsidR="00F2066C" w:rsidRPr="00F7223B">
        <w:rPr>
          <w:rFonts w:ascii="Arial" w:hAnsi="Arial" w:cs="Arial"/>
          <w:sz w:val="26"/>
          <w:szCs w:val="26"/>
          <w:lang w:val="es-ES_tradnl"/>
        </w:rPr>
        <w:t xml:space="preserve">, </w:t>
      </w:r>
      <w:r w:rsidRPr="00F7223B">
        <w:rPr>
          <w:rFonts w:ascii="Arial" w:hAnsi="Arial" w:cs="Arial"/>
          <w:sz w:val="26"/>
          <w:szCs w:val="26"/>
          <w:lang w:val="es-ES_tradnl"/>
        </w:rPr>
        <w:t xml:space="preserve">le </w:t>
      </w:r>
      <w:r w:rsidR="00F2066C" w:rsidRPr="00F7223B">
        <w:rPr>
          <w:rFonts w:ascii="Arial" w:hAnsi="Arial" w:cs="Arial"/>
          <w:sz w:val="26"/>
          <w:szCs w:val="26"/>
          <w:lang w:val="es-ES_tradnl"/>
        </w:rPr>
        <w:t xml:space="preserve">concedió la facultad reglamentaria, la cual debe ser entendida como la posibilidad que le ha sido </w:t>
      </w:r>
      <w:r w:rsidR="00FA0353" w:rsidRPr="00F7223B">
        <w:rPr>
          <w:rFonts w:ascii="Arial" w:hAnsi="Arial" w:cs="Arial"/>
          <w:sz w:val="26"/>
          <w:szCs w:val="26"/>
          <w:lang w:val="es-ES_tradnl"/>
        </w:rPr>
        <w:t>concedida</w:t>
      </w:r>
      <w:r w:rsidR="00F2066C" w:rsidRPr="00F7223B">
        <w:rPr>
          <w:rFonts w:ascii="Arial" w:hAnsi="Arial" w:cs="Arial"/>
          <w:sz w:val="26"/>
          <w:szCs w:val="26"/>
          <w:lang w:val="es-ES_tradnl"/>
        </w:rPr>
        <w:t xml:space="preserve"> para expedir sus propias disposiciones normativas, con el propósito de regular las acciones que desarrolla en el ámbito de su competencia, delimitar las atribuciones que ejerce y regir su actuación, bajo las políticas permanentes de especialización técnica, profesionalización y rendición de cuentas, debiendo respetar en todo momento la Constitución Federal, la Convención de las Naciones Unidas Contra la Corrupción, los Tratados Internacionales en materia de derechos humanos de los que el Estado Mexicano sea parte, los Códigos y Leyes Nacionales, Generales y Federales que rijan su actuar procesal, la Constitución Local y, en general, toda disposición jurídica aplicable.</w:t>
      </w:r>
    </w:p>
    <w:p w14:paraId="1D2AFBA7" w14:textId="77777777" w:rsidR="00F2066C" w:rsidRPr="00F7223B" w:rsidRDefault="00F2066C" w:rsidP="001D5282">
      <w:pPr>
        <w:spacing w:line="360" w:lineRule="auto"/>
        <w:jc w:val="both"/>
        <w:rPr>
          <w:rFonts w:ascii="Arial" w:hAnsi="Arial" w:cs="Arial"/>
          <w:sz w:val="26"/>
          <w:szCs w:val="26"/>
          <w:lang w:val="es-ES_tradnl"/>
        </w:rPr>
      </w:pPr>
    </w:p>
    <w:p w14:paraId="6CF6BA96" w14:textId="51515A9A" w:rsidR="00ED48E4" w:rsidRPr="00F7223B" w:rsidRDefault="00F2066C" w:rsidP="001D5282">
      <w:pPr>
        <w:spacing w:line="360" w:lineRule="auto"/>
        <w:jc w:val="both"/>
        <w:rPr>
          <w:rFonts w:ascii="Arial" w:hAnsi="Arial" w:cs="Arial"/>
          <w:sz w:val="26"/>
          <w:szCs w:val="26"/>
          <w:lang w:val="es-ES_tradnl"/>
        </w:rPr>
      </w:pPr>
      <w:r w:rsidRPr="00F7223B">
        <w:rPr>
          <w:rFonts w:ascii="Arial" w:hAnsi="Arial" w:cs="Arial"/>
          <w:sz w:val="26"/>
          <w:szCs w:val="26"/>
          <w:lang w:val="es-ES_tradnl"/>
        </w:rPr>
        <w:t>Finalmente, es importante mencionar que este instrumento se encuentra apegado a los principios constitucionales de universalidad, interdependencia, indivisibilidad y progresividad, de igual manera se constató a través del área competente respecto de la suficiencia presupuestal para su implementación, de conformidad con el artículo 134 de la Constitución Política de los Estados Unidos Mexicanos</w:t>
      </w:r>
      <w:r w:rsidR="00F50A51" w:rsidRPr="00F7223B">
        <w:rPr>
          <w:rFonts w:ascii="Arial" w:hAnsi="Arial" w:cs="Arial"/>
          <w:sz w:val="26"/>
          <w:szCs w:val="26"/>
          <w:lang w:val="es-ES_tradnl"/>
        </w:rPr>
        <w:t>, debiéndose efectuar los ajustes presupuestarios respectivos, además de iniciar una operación de manera paulatina, en un primer momento, con personal que ya se encuentra laborando en la Fiscalía General del Estado de Morelos</w:t>
      </w:r>
      <w:r w:rsidR="00ED48E4" w:rsidRPr="00F7223B">
        <w:rPr>
          <w:rFonts w:ascii="Arial" w:hAnsi="Arial" w:cs="Arial"/>
          <w:sz w:val="26"/>
          <w:szCs w:val="26"/>
          <w:lang w:val="es-ES_tradnl"/>
        </w:rPr>
        <w:t xml:space="preserve">, lo que se ajusta al reciente </w:t>
      </w:r>
      <w:r w:rsidR="00131789" w:rsidRPr="00F7223B">
        <w:rPr>
          <w:rFonts w:ascii="Arial" w:hAnsi="Arial" w:cs="Arial"/>
          <w:sz w:val="26"/>
          <w:szCs w:val="26"/>
          <w:lang w:val="es-ES_tradnl"/>
        </w:rPr>
        <w:t>Acuerdo 05/2020 por el</w:t>
      </w:r>
      <w:r w:rsidR="0006421E" w:rsidRPr="00F7223B">
        <w:rPr>
          <w:rFonts w:ascii="Arial" w:hAnsi="Arial" w:cs="Arial"/>
          <w:sz w:val="26"/>
          <w:szCs w:val="26"/>
          <w:lang w:val="es-ES_tradnl"/>
        </w:rPr>
        <w:t xml:space="preserve"> que</w:t>
      </w:r>
      <w:r w:rsidR="00131789" w:rsidRPr="00F7223B">
        <w:rPr>
          <w:rFonts w:ascii="Arial" w:hAnsi="Arial" w:cs="Arial"/>
          <w:sz w:val="26"/>
          <w:szCs w:val="26"/>
          <w:lang w:val="es-ES_tradnl"/>
        </w:rPr>
        <w:t xml:space="preserve"> se establecen diversas medidas de austeridad en la Fiscalía General del Estado de Morelos, publicado el 07 de mayo de 2020 en el Periódico Oficial “Tierra y Libertad”, número 5821</w:t>
      </w:r>
      <w:r w:rsidRPr="00F7223B">
        <w:rPr>
          <w:rFonts w:ascii="Arial" w:hAnsi="Arial" w:cs="Arial"/>
          <w:sz w:val="26"/>
          <w:szCs w:val="26"/>
          <w:lang w:val="es-ES_tradnl"/>
        </w:rPr>
        <w:t xml:space="preserve">. </w:t>
      </w:r>
    </w:p>
    <w:p w14:paraId="0BDB6A53" w14:textId="77777777" w:rsidR="00ED48E4" w:rsidRPr="00F7223B" w:rsidRDefault="00ED48E4" w:rsidP="001D5282">
      <w:pPr>
        <w:spacing w:line="360" w:lineRule="auto"/>
        <w:jc w:val="both"/>
        <w:rPr>
          <w:rFonts w:ascii="Arial" w:hAnsi="Arial" w:cs="Arial"/>
          <w:sz w:val="26"/>
          <w:szCs w:val="26"/>
          <w:lang w:val="es-ES_tradnl"/>
        </w:rPr>
      </w:pPr>
    </w:p>
    <w:p w14:paraId="1504E972" w14:textId="0D2C5E4B" w:rsidR="00F2066C" w:rsidRPr="00F7223B" w:rsidRDefault="00F2066C" w:rsidP="001D5282">
      <w:pPr>
        <w:spacing w:line="360" w:lineRule="auto"/>
        <w:jc w:val="both"/>
        <w:rPr>
          <w:rFonts w:ascii="Arial" w:hAnsi="Arial" w:cs="Arial"/>
          <w:sz w:val="26"/>
          <w:szCs w:val="26"/>
          <w:lang w:val="es-ES_tradnl"/>
        </w:rPr>
      </w:pPr>
      <w:r w:rsidRPr="00F7223B">
        <w:rPr>
          <w:rFonts w:ascii="Arial" w:hAnsi="Arial" w:cs="Arial"/>
          <w:sz w:val="26"/>
          <w:szCs w:val="26"/>
          <w:lang w:val="es-ES_tradnl"/>
        </w:rPr>
        <w:t>Además, de conformidad con las disposiciones y políticas en materia de mejora regulatoria, se destaca que el presente instrumento no causa costo alguno para los particulares, por lo que no resultó necesari</w:t>
      </w:r>
      <w:r w:rsidR="0006421E" w:rsidRPr="00F7223B">
        <w:rPr>
          <w:rFonts w:ascii="Arial" w:hAnsi="Arial" w:cs="Arial"/>
          <w:sz w:val="26"/>
          <w:szCs w:val="26"/>
          <w:lang w:val="es-ES_tradnl"/>
        </w:rPr>
        <w:t>o que</w:t>
      </w:r>
      <w:r w:rsidRPr="00F7223B">
        <w:rPr>
          <w:rFonts w:ascii="Arial" w:hAnsi="Arial" w:cs="Arial"/>
          <w:sz w:val="26"/>
          <w:szCs w:val="26"/>
          <w:lang w:val="es-ES_tradnl"/>
        </w:rPr>
        <w:t xml:space="preserve"> se efectuara un análisis de impacto regulatorio.</w:t>
      </w:r>
    </w:p>
    <w:p w14:paraId="5D23E5B5" w14:textId="77777777" w:rsidR="00F2066C" w:rsidRPr="00F7223B" w:rsidRDefault="00F2066C" w:rsidP="001D5282">
      <w:pPr>
        <w:spacing w:line="360" w:lineRule="auto"/>
        <w:jc w:val="both"/>
        <w:rPr>
          <w:rFonts w:ascii="Arial" w:hAnsi="Arial" w:cs="Arial"/>
          <w:sz w:val="26"/>
          <w:szCs w:val="26"/>
          <w:lang w:val="es-ES_tradnl"/>
        </w:rPr>
      </w:pPr>
    </w:p>
    <w:p w14:paraId="60A5C246" w14:textId="5DB5919D" w:rsidR="006351D8" w:rsidRPr="00F7223B" w:rsidRDefault="006351D8" w:rsidP="001D5282">
      <w:pPr>
        <w:spacing w:line="360" w:lineRule="auto"/>
        <w:jc w:val="both"/>
        <w:rPr>
          <w:rFonts w:ascii="Arial" w:hAnsi="Arial" w:cs="Arial"/>
          <w:sz w:val="26"/>
          <w:szCs w:val="26"/>
          <w:lang w:val="es-ES_tradnl"/>
        </w:rPr>
      </w:pPr>
      <w:r w:rsidRPr="00F7223B">
        <w:rPr>
          <w:rFonts w:ascii="Arial" w:hAnsi="Arial" w:cs="Arial"/>
          <w:sz w:val="26"/>
          <w:szCs w:val="26"/>
          <w:lang w:val="es-ES_tradnl"/>
        </w:rPr>
        <w:t>Por lo expuesto y fundado</w:t>
      </w:r>
      <w:r w:rsidR="0038479D" w:rsidRPr="00F7223B">
        <w:rPr>
          <w:rFonts w:ascii="Arial" w:hAnsi="Arial" w:cs="Arial"/>
          <w:sz w:val="26"/>
          <w:szCs w:val="26"/>
          <w:lang w:val="es-ES_tradnl"/>
        </w:rPr>
        <w:t>,</w:t>
      </w:r>
      <w:r w:rsidRPr="00F7223B">
        <w:rPr>
          <w:rFonts w:ascii="Arial" w:hAnsi="Arial" w:cs="Arial"/>
          <w:sz w:val="26"/>
          <w:szCs w:val="26"/>
          <w:lang w:val="es-ES_tradnl"/>
        </w:rPr>
        <w:t xml:space="preserve"> tengo a bien expedir el siguiente: </w:t>
      </w:r>
    </w:p>
    <w:p w14:paraId="19A011D9" w14:textId="77777777" w:rsidR="00AF2479" w:rsidRPr="00F7223B" w:rsidRDefault="00AF2479" w:rsidP="006351D8">
      <w:pPr>
        <w:spacing w:line="360" w:lineRule="auto"/>
        <w:jc w:val="both"/>
        <w:rPr>
          <w:rFonts w:ascii="Arial" w:hAnsi="Arial" w:cs="Arial"/>
          <w:sz w:val="26"/>
          <w:szCs w:val="26"/>
          <w:lang w:val="es-ES_tradnl"/>
        </w:rPr>
      </w:pPr>
    </w:p>
    <w:p w14:paraId="521AE3B3" w14:textId="7856745C" w:rsidR="006351D8" w:rsidRPr="00F7223B" w:rsidRDefault="005E7A3A" w:rsidP="00AA6809">
      <w:pPr>
        <w:autoSpaceDE w:val="0"/>
        <w:autoSpaceDN w:val="0"/>
        <w:adjustRightInd w:val="0"/>
        <w:spacing w:line="360" w:lineRule="auto"/>
        <w:jc w:val="both"/>
        <w:rPr>
          <w:rFonts w:ascii="Arial" w:hAnsi="Arial" w:cs="Arial"/>
          <w:b/>
          <w:sz w:val="26"/>
          <w:szCs w:val="26"/>
          <w:lang w:val="es-ES_tradnl"/>
        </w:rPr>
      </w:pPr>
      <w:r w:rsidRPr="00F7223B">
        <w:rPr>
          <w:rFonts w:ascii="Arial" w:hAnsi="Arial" w:cs="Arial"/>
          <w:b/>
          <w:sz w:val="26"/>
          <w:szCs w:val="26"/>
          <w:lang w:val="es-ES_tradnl"/>
        </w:rPr>
        <w:t>ACUERDO 08/</w:t>
      </w:r>
      <w:r w:rsidR="00AF2479" w:rsidRPr="00F7223B">
        <w:rPr>
          <w:rFonts w:ascii="Arial" w:hAnsi="Arial" w:cs="Arial"/>
          <w:b/>
          <w:sz w:val="26"/>
          <w:szCs w:val="26"/>
          <w:lang w:val="es-ES_tradnl"/>
        </w:rPr>
        <w:t>2020 POR EL QUE SE REFORMAN, ADICIONAN Y DEROGAN DIVERSAS DISPOSICIONES DEL REGLAMENTO</w:t>
      </w:r>
      <w:r w:rsidR="0031374C" w:rsidRPr="00F7223B">
        <w:rPr>
          <w:rFonts w:ascii="Arial" w:hAnsi="Arial" w:cs="Arial"/>
          <w:b/>
          <w:sz w:val="26"/>
          <w:szCs w:val="26"/>
          <w:lang w:val="es-ES_tradnl"/>
        </w:rPr>
        <w:t xml:space="preserve"> DE LA LEY ORGÁNICA DE LA FISCAL</w:t>
      </w:r>
      <w:r w:rsidR="00AF2479" w:rsidRPr="00F7223B">
        <w:rPr>
          <w:rFonts w:ascii="Arial" w:hAnsi="Arial" w:cs="Arial"/>
          <w:b/>
          <w:sz w:val="26"/>
          <w:szCs w:val="26"/>
          <w:lang w:val="es-ES_tradnl"/>
        </w:rPr>
        <w:t xml:space="preserve">ÍA GENERAL DEL ESTADO DE </w:t>
      </w:r>
      <w:r w:rsidR="0006421E" w:rsidRPr="00F7223B">
        <w:rPr>
          <w:rFonts w:ascii="Arial" w:hAnsi="Arial" w:cs="Arial"/>
          <w:b/>
          <w:sz w:val="26"/>
          <w:szCs w:val="26"/>
          <w:lang w:val="es-ES_tradnl"/>
        </w:rPr>
        <w:t>MORELOS, PARA</w:t>
      </w:r>
      <w:r w:rsidR="00C744D8" w:rsidRPr="00F7223B">
        <w:rPr>
          <w:rFonts w:ascii="Arial" w:hAnsi="Arial" w:cs="Arial"/>
          <w:b/>
          <w:sz w:val="26"/>
          <w:szCs w:val="26"/>
          <w:lang w:val="es-ES_tradnl"/>
        </w:rPr>
        <w:t xml:space="preserve"> </w:t>
      </w:r>
      <w:r w:rsidR="0006421E" w:rsidRPr="00F7223B">
        <w:rPr>
          <w:rFonts w:ascii="Arial" w:hAnsi="Arial" w:cs="Arial"/>
          <w:b/>
          <w:bCs/>
          <w:sz w:val="26"/>
          <w:szCs w:val="26"/>
          <w:lang w:val="es-ES_tradnl"/>
        </w:rPr>
        <w:t xml:space="preserve">SU ARMONIZACIÓN </w:t>
      </w:r>
      <w:r w:rsidR="00512A33" w:rsidRPr="00F7223B">
        <w:rPr>
          <w:rFonts w:ascii="Arial" w:hAnsi="Arial" w:cs="Arial"/>
          <w:b/>
          <w:bCs/>
          <w:sz w:val="26"/>
          <w:szCs w:val="26"/>
          <w:lang w:val="es-ES_tradnl"/>
        </w:rPr>
        <w:t>NORMATIVA</w:t>
      </w:r>
      <w:r w:rsidR="0006421E" w:rsidRPr="00F7223B">
        <w:rPr>
          <w:rFonts w:ascii="Arial" w:hAnsi="Arial" w:cs="Arial"/>
          <w:b/>
          <w:bCs/>
          <w:sz w:val="26"/>
          <w:szCs w:val="26"/>
          <w:lang w:val="es-ES_tradnl"/>
        </w:rPr>
        <w:t xml:space="preserve"> Y</w:t>
      </w:r>
      <w:r w:rsidR="0006421E" w:rsidRPr="00F7223B">
        <w:rPr>
          <w:rFonts w:ascii="Arial" w:hAnsi="Arial" w:cs="Arial"/>
          <w:b/>
          <w:sz w:val="26"/>
          <w:szCs w:val="26"/>
          <w:lang w:val="es-ES_tradnl"/>
        </w:rPr>
        <w:t xml:space="preserve"> </w:t>
      </w:r>
      <w:r w:rsidR="00C744D8" w:rsidRPr="00F7223B">
        <w:rPr>
          <w:rFonts w:ascii="Arial" w:hAnsi="Arial" w:cs="Arial"/>
          <w:b/>
          <w:sz w:val="26"/>
          <w:szCs w:val="26"/>
          <w:lang w:val="es-ES_tradnl"/>
        </w:rPr>
        <w:t xml:space="preserve">CREAR LA </w:t>
      </w:r>
      <w:r w:rsidR="00C744D8" w:rsidRPr="00F7223B">
        <w:rPr>
          <w:rFonts w:ascii="Arial" w:hAnsi="Arial" w:cs="Arial"/>
          <w:b/>
          <w:bCs/>
          <w:sz w:val="26"/>
          <w:szCs w:val="26"/>
          <w:lang w:val="es-ES_tradnl"/>
        </w:rPr>
        <w:t xml:space="preserve">FISCALÍA DE </w:t>
      </w:r>
      <w:r w:rsidR="000B626A" w:rsidRPr="00F7223B">
        <w:rPr>
          <w:rFonts w:ascii="Arial" w:hAnsi="Arial" w:cs="Arial"/>
          <w:b/>
          <w:bCs/>
          <w:sz w:val="26"/>
          <w:szCs w:val="26"/>
          <w:lang w:val="es-ES_tradnl"/>
        </w:rPr>
        <w:t xml:space="preserve">INVESTIGACIÓN DE DELITOS </w:t>
      </w:r>
      <w:r w:rsidR="0006421E" w:rsidRPr="00F7223B">
        <w:rPr>
          <w:rFonts w:ascii="Arial" w:hAnsi="Arial" w:cs="Arial"/>
          <w:b/>
          <w:bCs/>
          <w:sz w:val="26"/>
          <w:szCs w:val="26"/>
          <w:lang w:val="es-ES_tradnl"/>
        </w:rPr>
        <w:t xml:space="preserve">DE </w:t>
      </w:r>
      <w:r w:rsidR="00C744D8" w:rsidRPr="00F7223B">
        <w:rPr>
          <w:rFonts w:ascii="Arial" w:hAnsi="Arial" w:cs="Arial"/>
          <w:b/>
          <w:bCs/>
          <w:sz w:val="26"/>
          <w:szCs w:val="26"/>
          <w:lang w:val="es-ES_tradnl"/>
        </w:rPr>
        <w:t>ALTO IMPACTO</w:t>
      </w:r>
    </w:p>
    <w:p w14:paraId="0C878E28" w14:textId="4375273F" w:rsidR="00B61F53" w:rsidRPr="00F7223B" w:rsidRDefault="00B61F53" w:rsidP="00AA6809">
      <w:pPr>
        <w:autoSpaceDE w:val="0"/>
        <w:autoSpaceDN w:val="0"/>
        <w:adjustRightInd w:val="0"/>
        <w:spacing w:line="360" w:lineRule="auto"/>
        <w:jc w:val="both"/>
        <w:rPr>
          <w:rFonts w:ascii="Arial" w:hAnsi="Arial" w:cs="Arial"/>
          <w:sz w:val="26"/>
          <w:szCs w:val="26"/>
          <w:lang w:val="es-ES_tradnl"/>
        </w:rPr>
      </w:pPr>
    </w:p>
    <w:p w14:paraId="59954C89" w14:textId="467C0879" w:rsidR="00F53B6B" w:rsidRPr="00F7223B" w:rsidRDefault="00F53B6B" w:rsidP="00F53B6B">
      <w:pPr>
        <w:autoSpaceDE w:val="0"/>
        <w:autoSpaceDN w:val="0"/>
        <w:adjustRightInd w:val="0"/>
        <w:spacing w:line="360" w:lineRule="auto"/>
        <w:jc w:val="both"/>
        <w:rPr>
          <w:rFonts w:ascii="Arial" w:hAnsi="Arial" w:cs="Arial"/>
          <w:sz w:val="26"/>
          <w:szCs w:val="26"/>
        </w:rPr>
      </w:pPr>
      <w:r w:rsidRPr="00F7223B">
        <w:rPr>
          <w:rFonts w:ascii="Arial" w:hAnsi="Arial" w:cs="Arial"/>
          <w:b/>
          <w:bCs/>
          <w:sz w:val="26"/>
          <w:szCs w:val="26"/>
        </w:rPr>
        <w:lastRenderedPageBreak/>
        <w:t>ARTÍCULO PRIMERO.</w:t>
      </w:r>
      <w:r w:rsidRPr="00F7223B">
        <w:rPr>
          <w:rFonts w:ascii="Arial" w:hAnsi="Arial" w:cs="Arial"/>
          <w:sz w:val="26"/>
          <w:szCs w:val="26"/>
        </w:rPr>
        <w:t xml:space="preserve"> Se </w:t>
      </w:r>
      <w:r w:rsidRPr="00F7223B">
        <w:rPr>
          <w:rFonts w:ascii="Arial" w:hAnsi="Arial" w:cs="Arial"/>
          <w:b/>
          <w:bCs/>
          <w:sz w:val="26"/>
          <w:szCs w:val="26"/>
        </w:rPr>
        <w:t>reforman</w:t>
      </w:r>
      <w:r w:rsidR="00432C3A" w:rsidRPr="00F7223B">
        <w:rPr>
          <w:rFonts w:ascii="Arial" w:hAnsi="Arial" w:cs="Arial"/>
          <w:sz w:val="26"/>
          <w:szCs w:val="26"/>
        </w:rPr>
        <w:t xml:space="preserve"> los artículos 2, 8</w:t>
      </w:r>
      <w:r w:rsidRPr="00F7223B">
        <w:rPr>
          <w:rFonts w:ascii="Arial" w:hAnsi="Arial" w:cs="Arial"/>
          <w:sz w:val="26"/>
          <w:szCs w:val="26"/>
        </w:rPr>
        <w:t xml:space="preserve">; </w:t>
      </w:r>
      <w:r w:rsidR="00106DA4" w:rsidRPr="00F7223B">
        <w:rPr>
          <w:rFonts w:ascii="Arial" w:hAnsi="Arial" w:cs="Arial"/>
          <w:sz w:val="26"/>
          <w:szCs w:val="26"/>
        </w:rPr>
        <w:t>los párrafos</w:t>
      </w:r>
      <w:r w:rsidRPr="00F7223B">
        <w:rPr>
          <w:rFonts w:ascii="Arial" w:hAnsi="Arial" w:cs="Arial"/>
          <w:sz w:val="26"/>
          <w:szCs w:val="26"/>
        </w:rPr>
        <w:t xml:space="preserve"> </w:t>
      </w:r>
      <w:r w:rsidR="00782522" w:rsidRPr="00F7223B">
        <w:rPr>
          <w:rFonts w:ascii="Arial" w:hAnsi="Arial" w:cs="Arial"/>
          <w:sz w:val="26"/>
          <w:szCs w:val="26"/>
        </w:rPr>
        <w:t>tercero</w:t>
      </w:r>
      <w:r w:rsidR="00106DA4" w:rsidRPr="00F7223B">
        <w:rPr>
          <w:rFonts w:ascii="Arial" w:hAnsi="Arial" w:cs="Arial"/>
          <w:sz w:val="26"/>
          <w:szCs w:val="26"/>
        </w:rPr>
        <w:t xml:space="preserve">, </w:t>
      </w:r>
      <w:r w:rsidR="00782522" w:rsidRPr="00F7223B">
        <w:rPr>
          <w:rFonts w:ascii="Arial" w:hAnsi="Arial" w:cs="Arial"/>
          <w:sz w:val="26"/>
          <w:szCs w:val="26"/>
        </w:rPr>
        <w:t>sexto</w:t>
      </w:r>
      <w:r w:rsidR="00106DA4" w:rsidRPr="00F7223B">
        <w:rPr>
          <w:rFonts w:ascii="Arial" w:hAnsi="Arial" w:cs="Arial"/>
          <w:sz w:val="26"/>
          <w:szCs w:val="26"/>
        </w:rPr>
        <w:t xml:space="preserve"> y final </w:t>
      </w:r>
      <w:r w:rsidRPr="00F7223B">
        <w:rPr>
          <w:rFonts w:ascii="Arial" w:hAnsi="Arial" w:cs="Arial"/>
          <w:sz w:val="26"/>
          <w:szCs w:val="26"/>
        </w:rPr>
        <w:t xml:space="preserve">del artículo 18; el primer párrafo y el inciso i) y sus numerales 1 y 2 de la fracción VII del artículo 19; el primer párrafo del artículo 20; </w:t>
      </w:r>
      <w:r w:rsidR="008974EF" w:rsidRPr="00F7223B">
        <w:rPr>
          <w:rFonts w:ascii="Arial" w:hAnsi="Arial" w:cs="Arial"/>
          <w:sz w:val="26"/>
          <w:szCs w:val="26"/>
        </w:rPr>
        <w:t xml:space="preserve">las fracciones II y XV del artículo 23; </w:t>
      </w:r>
      <w:r w:rsidR="004010F6" w:rsidRPr="00F7223B">
        <w:rPr>
          <w:rFonts w:ascii="Arial" w:hAnsi="Arial" w:cs="Arial"/>
          <w:sz w:val="26"/>
          <w:szCs w:val="26"/>
        </w:rPr>
        <w:t xml:space="preserve">el primer párrafo y </w:t>
      </w:r>
      <w:r w:rsidRPr="00F7223B">
        <w:rPr>
          <w:rFonts w:ascii="Arial" w:hAnsi="Arial" w:cs="Arial"/>
          <w:sz w:val="26"/>
          <w:szCs w:val="26"/>
        </w:rPr>
        <w:t>la</w:t>
      </w:r>
      <w:r w:rsidR="001F1348">
        <w:rPr>
          <w:rFonts w:ascii="Arial" w:hAnsi="Arial" w:cs="Arial"/>
          <w:sz w:val="26"/>
          <w:szCs w:val="26"/>
        </w:rPr>
        <w:t>s</w:t>
      </w:r>
      <w:r w:rsidRPr="00F7223B">
        <w:rPr>
          <w:rFonts w:ascii="Arial" w:hAnsi="Arial" w:cs="Arial"/>
          <w:sz w:val="26"/>
          <w:szCs w:val="26"/>
        </w:rPr>
        <w:t xml:space="preserve"> fracci</w:t>
      </w:r>
      <w:r w:rsidR="001F1348">
        <w:rPr>
          <w:rFonts w:ascii="Arial" w:hAnsi="Arial" w:cs="Arial"/>
          <w:sz w:val="26"/>
          <w:szCs w:val="26"/>
        </w:rPr>
        <w:t>ones</w:t>
      </w:r>
      <w:r w:rsidRPr="00F7223B">
        <w:rPr>
          <w:rFonts w:ascii="Arial" w:hAnsi="Arial" w:cs="Arial"/>
          <w:sz w:val="26"/>
          <w:szCs w:val="26"/>
        </w:rPr>
        <w:t xml:space="preserve"> VIII</w:t>
      </w:r>
      <w:r w:rsidR="001F1348">
        <w:rPr>
          <w:rFonts w:ascii="Arial" w:hAnsi="Arial" w:cs="Arial"/>
          <w:sz w:val="26"/>
          <w:szCs w:val="26"/>
        </w:rPr>
        <w:t xml:space="preserve"> y XXVII</w:t>
      </w:r>
      <w:r w:rsidRPr="00F7223B">
        <w:rPr>
          <w:rFonts w:ascii="Arial" w:hAnsi="Arial" w:cs="Arial"/>
          <w:sz w:val="26"/>
          <w:szCs w:val="26"/>
        </w:rPr>
        <w:t xml:space="preserve"> del artículo 27; los artículos 28 y 42; la</w:t>
      </w:r>
      <w:r w:rsidR="006147DE" w:rsidRPr="00F7223B">
        <w:rPr>
          <w:rFonts w:ascii="Arial" w:hAnsi="Arial" w:cs="Arial"/>
          <w:sz w:val="26"/>
          <w:szCs w:val="26"/>
        </w:rPr>
        <w:t>s</w:t>
      </w:r>
      <w:r w:rsidRPr="00F7223B">
        <w:rPr>
          <w:rFonts w:ascii="Arial" w:hAnsi="Arial" w:cs="Arial"/>
          <w:sz w:val="26"/>
          <w:szCs w:val="26"/>
        </w:rPr>
        <w:t xml:space="preserve"> </w:t>
      </w:r>
      <w:r w:rsidR="006147DE" w:rsidRPr="00F7223B">
        <w:rPr>
          <w:rFonts w:ascii="Arial" w:hAnsi="Arial" w:cs="Arial"/>
          <w:sz w:val="26"/>
          <w:szCs w:val="26"/>
        </w:rPr>
        <w:t>fracciones</w:t>
      </w:r>
      <w:r w:rsidRPr="00F7223B">
        <w:rPr>
          <w:rFonts w:ascii="Arial" w:hAnsi="Arial" w:cs="Arial"/>
          <w:sz w:val="26"/>
          <w:szCs w:val="26"/>
        </w:rPr>
        <w:t xml:space="preserve"> VI </w:t>
      </w:r>
      <w:r w:rsidR="006147DE" w:rsidRPr="00F7223B">
        <w:rPr>
          <w:rFonts w:ascii="Arial" w:hAnsi="Arial" w:cs="Arial"/>
          <w:sz w:val="26"/>
          <w:szCs w:val="26"/>
        </w:rPr>
        <w:t xml:space="preserve">y XX </w:t>
      </w:r>
      <w:r w:rsidRPr="00F7223B">
        <w:rPr>
          <w:rFonts w:ascii="Arial" w:hAnsi="Arial" w:cs="Arial"/>
          <w:sz w:val="26"/>
          <w:szCs w:val="26"/>
        </w:rPr>
        <w:t xml:space="preserve">del artículo 56; </w:t>
      </w:r>
      <w:r w:rsidR="00EE27DB" w:rsidRPr="00F7223B">
        <w:rPr>
          <w:rFonts w:ascii="Arial" w:hAnsi="Arial" w:cs="Arial"/>
          <w:sz w:val="26"/>
          <w:szCs w:val="26"/>
        </w:rPr>
        <w:t xml:space="preserve">la fracción XIX del artículo 70; </w:t>
      </w:r>
      <w:r w:rsidRPr="00F7223B">
        <w:rPr>
          <w:rFonts w:ascii="Arial" w:hAnsi="Arial" w:cs="Arial"/>
          <w:sz w:val="26"/>
          <w:szCs w:val="26"/>
        </w:rPr>
        <w:t xml:space="preserve">la fracción </w:t>
      </w:r>
      <w:r w:rsidR="001934C2">
        <w:rPr>
          <w:rFonts w:ascii="Arial" w:hAnsi="Arial" w:cs="Arial"/>
          <w:sz w:val="26"/>
          <w:szCs w:val="26"/>
        </w:rPr>
        <w:t>I</w:t>
      </w:r>
      <w:r w:rsidRPr="00F7223B">
        <w:rPr>
          <w:rFonts w:ascii="Arial" w:hAnsi="Arial" w:cs="Arial"/>
          <w:sz w:val="26"/>
          <w:szCs w:val="26"/>
        </w:rPr>
        <w:t xml:space="preserve">X y sus incisos a) y b) del artículo 77; la fracción XX del artículo 78; el primer párrafo y las fracciones de la III a la VI del artículo 78 sexies; la fracción IX del artículo 78 septies; </w:t>
      </w:r>
      <w:r w:rsidR="00C51B16" w:rsidRPr="00F7223B">
        <w:rPr>
          <w:rFonts w:ascii="Arial" w:hAnsi="Arial" w:cs="Arial"/>
          <w:sz w:val="26"/>
          <w:szCs w:val="26"/>
        </w:rPr>
        <w:t xml:space="preserve">el primer párrafo del artículo 79; las fracciones X, XI, XVI y XXII del artículo 81; </w:t>
      </w:r>
      <w:r w:rsidR="008E47DA" w:rsidRPr="00F7223B">
        <w:rPr>
          <w:rFonts w:ascii="Arial" w:hAnsi="Arial" w:cs="Arial"/>
          <w:sz w:val="26"/>
          <w:szCs w:val="26"/>
        </w:rPr>
        <w:t xml:space="preserve">las fracciones III, IV, </w:t>
      </w:r>
      <w:r w:rsidR="00C51B16" w:rsidRPr="00F7223B">
        <w:rPr>
          <w:rFonts w:ascii="Arial" w:hAnsi="Arial" w:cs="Arial"/>
          <w:sz w:val="26"/>
          <w:szCs w:val="26"/>
        </w:rPr>
        <w:t xml:space="preserve">VI, </w:t>
      </w:r>
      <w:r w:rsidR="008E47DA" w:rsidRPr="00F7223B">
        <w:rPr>
          <w:rFonts w:ascii="Arial" w:hAnsi="Arial" w:cs="Arial"/>
          <w:sz w:val="26"/>
          <w:szCs w:val="26"/>
        </w:rPr>
        <w:t xml:space="preserve">VIII y IX del artículo 81 ter; </w:t>
      </w:r>
      <w:r w:rsidR="00C51B16" w:rsidRPr="00F7223B">
        <w:rPr>
          <w:rFonts w:ascii="Arial" w:hAnsi="Arial" w:cs="Arial"/>
          <w:sz w:val="26"/>
          <w:szCs w:val="26"/>
        </w:rPr>
        <w:t>el párrafo segundo del artículo 89;</w:t>
      </w:r>
      <w:r w:rsidR="009C64AF">
        <w:rPr>
          <w:rFonts w:ascii="Arial" w:hAnsi="Arial" w:cs="Arial"/>
          <w:sz w:val="26"/>
          <w:szCs w:val="26"/>
        </w:rPr>
        <w:t xml:space="preserve"> la fracción VI del artículo 99;</w:t>
      </w:r>
      <w:r w:rsidR="00C51B16" w:rsidRPr="00F7223B">
        <w:rPr>
          <w:rFonts w:ascii="Arial" w:hAnsi="Arial" w:cs="Arial"/>
          <w:sz w:val="26"/>
          <w:szCs w:val="26"/>
        </w:rPr>
        <w:t xml:space="preserve"> </w:t>
      </w:r>
      <w:r w:rsidR="00976DB9" w:rsidRPr="00F7223B">
        <w:rPr>
          <w:rFonts w:ascii="Arial" w:hAnsi="Arial" w:cs="Arial"/>
          <w:sz w:val="26"/>
          <w:szCs w:val="26"/>
        </w:rPr>
        <w:t xml:space="preserve">el artículo 106; </w:t>
      </w:r>
      <w:r w:rsidR="00C51B16" w:rsidRPr="00F7223B">
        <w:rPr>
          <w:rFonts w:ascii="Arial" w:hAnsi="Arial" w:cs="Arial"/>
          <w:sz w:val="26"/>
          <w:szCs w:val="26"/>
        </w:rPr>
        <w:t xml:space="preserve">la fracción II del artículo 123; </w:t>
      </w:r>
      <w:r w:rsidRPr="00F7223B">
        <w:rPr>
          <w:rFonts w:ascii="Arial" w:hAnsi="Arial" w:cs="Arial"/>
          <w:sz w:val="26"/>
          <w:szCs w:val="26"/>
        </w:rPr>
        <w:t xml:space="preserve">el artículo </w:t>
      </w:r>
      <w:r w:rsidR="00976DB9" w:rsidRPr="00F7223B">
        <w:rPr>
          <w:rFonts w:ascii="Arial" w:hAnsi="Arial" w:cs="Arial"/>
          <w:sz w:val="26"/>
          <w:szCs w:val="26"/>
        </w:rPr>
        <w:t>130</w:t>
      </w:r>
      <w:r w:rsidR="00C51B16" w:rsidRPr="00F7223B">
        <w:rPr>
          <w:rFonts w:ascii="Arial" w:hAnsi="Arial" w:cs="Arial"/>
          <w:sz w:val="26"/>
          <w:szCs w:val="26"/>
        </w:rPr>
        <w:t>;</w:t>
      </w:r>
      <w:r w:rsidRPr="00F7223B">
        <w:rPr>
          <w:rFonts w:ascii="Arial" w:hAnsi="Arial" w:cs="Arial"/>
          <w:sz w:val="26"/>
          <w:szCs w:val="26"/>
        </w:rPr>
        <w:t xml:space="preserve"> </w:t>
      </w:r>
      <w:r w:rsidR="00B82114" w:rsidRPr="00F7223B">
        <w:rPr>
          <w:rFonts w:ascii="Arial" w:hAnsi="Arial" w:cs="Arial"/>
          <w:sz w:val="26"/>
          <w:szCs w:val="26"/>
        </w:rPr>
        <w:t xml:space="preserve">el artículo 135; la fracción VII del artículo 137; así como la fracción II del artículo 138; </w:t>
      </w:r>
      <w:r w:rsidRPr="00F7223B">
        <w:rPr>
          <w:rFonts w:ascii="Arial" w:hAnsi="Arial" w:cs="Arial"/>
          <w:sz w:val="26"/>
          <w:szCs w:val="26"/>
        </w:rPr>
        <w:t xml:space="preserve">todo del </w:t>
      </w:r>
      <w:r w:rsidRPr="00F7223B">
        <w:rPr>
          <w:rFonts w:ascii="Arial" w:hAnsi="Arial" w:cs="Arial"/>
          <w:b/>
          <w:bCs/>
          <w:sz w:val="26"/>
          <w:szCs w:val="26"/>
        </w:rPr>
        <w:t>Reglamento de la Ley Orgánica de la Fiscalía General del Estado de Morelos</w:t>
      </w:r>
      <w:r w:rsidRPr="00F7223B">
        <w:rPr>
          <w:rFonts w:ascii="Arial" w:hAnsi="Arial" w:cs="Arial"/>
          <w:sz w:val="26"/>
          <w:szCs w:val="26"/>
        </w:rPr>
        <w:t>, para quedar como más adelante se indica.</w:t>
      </w:r>
    </w:p>
    <w:p w14:paraId="4FA5FCC9" w14:textId="77777777" w:rsidR="00F53B6B" w:rsidRPr="00F7223B" w:rsidRDefault="00F53B6B" w:rsidP="00F53B6B">
      <w:pPr>
        <w:autoSpaceDE w:val="0"/>
        <w:autoSpaceDN w:val="0"/>
        <w:adjustRightInd w:val="0"/>
        <w:spacing w:line="360" w:lineRule="auto"/>
        <w:jc w:val="both"/>
        <w:rPr>
          <w:rFonts w:ascii="Arial" w:hAnsi="Arial" w:cs="Arial"/>
          <w:sz w:val="26"/>
          <w:szCs w:val="26"/>
        </w:rPr>
      </w:pPr>
    </w:p>
    <w:p w14:paraId="2DDF7CC5" w14:textId="5DF01FEC" w:rsidR="00F53B6B" w:rsidRPr="00F7223B" w:rsidRDefault="00F53B6B" w:rsidP="00F53B6B">
      <w:pPr>
        <w:autoSpaceDE w:val="0"/>
        <w:autoSpaceDN w:val="0"/>
        <w:adjustRightInd w:val="0"/>
        <w:spacing w:line="360" w:lineRule="auto"/>
        <w:jc w:val="both"/>
        <w:rPr>
          <w:rFonts w:ascii="Arial" w:hAnsi="Arial" w:cs="Arial"/>
          <w:sz w:val="26"/>
          <w:szCs w:val="26"/>
        </w:rPr>
      </w:pPr>
      <w:r w:rsidRPr="00F7223B">
        <w:rPr>
          <w:rFonts w:ascii="Arial" w:hAnsi="Arial" w:cs="Arial"/>
          <w:b/>
          <w:bCs/>
          <w:sz w:val="26"/>
          <w:szCs w:val="26"/>
        </w:rPr>
        <w:t>ARTÍCULO SEGUNDO.</w:t>
      </w:r>
      <w:r w:rsidRPr="00F7223B">
        <w:rPr>
          <w:rFonts w:ascii="Arial" w:hAnsi="Arial" w:cs="Arial"/>
          <w:sz w:val="26"/>
          <w:szCs w:val="26"/>
        </w:rPr>
        <w:t xml:space="preserve"> Se </w:t>
      </w:r>
      <w:r w:rsidRPr="00F7223B">
        <w:rPr>
          <w:rFonts w:ascii="Arial" w:hAnsi="Arial" w:cs="Arial"/>
          <w:b/>
          <w:bCs/>
          <w:sz w:val="26"/>
          <w:szCs w:val="26"/>
        </w:rPr>
        <w:t xml:space="preserve">adicionan </w:t>
      </w:r>
      <w:r w:rsidRPr="00F7223B">
        <w:rPr>
          <w:rFonts w:ascii="Arial" w:hAnsi="Arial" w:cs="Arial"/>
          <w:bCs/>
          <w:sz w:val="26"/>
          <w:szCs w:val="26"/>
        </w:rPr>
        <w:t xml:space="preserve">el artículo 5 bis; </w:t>
      </w:r>
      <w:r w:rsidRPr="00F7223B">
        <w:rPr>
          <w:rFonts w:ascii="Arial" w:hAnsi="Arial" w:cs="Arial"/>
          <w:sz w:val="26"/>
          <w:szCs w:val="26"/>
        </w:rPr>
        <w:t xml:space="preserve">las fracciones II y III al artículo 18, recorriéndose en su orden las subsecuentes hasta llegar a la fracción XLVI; un inciso j) a la fracción VII del artículo 19; un Capítulo III Bis denominado “De la FIDAI” al Título Segundo, con sus artículos del 24 quinquies al 24 </w:t>
      </w:r>
      <w:r w:rsidR="00CD6188" w:rsidRPr="00F7223B">
        <w:rPr>
          <w:rFonts w:ascii="Arial" w:hAnsi="Arial" w:cs="Arial"/>
          <w:sz w:val="26"/>
          <w:szCs w:val="26"/>
          <w:lang w:val="es-ES_tradnl"/>
        </w:rPr>
        <w:t>duovicies</w:t>
      </w:r>
      <w:r w:rsidRPr="00F7223B">
        <w:rPr>
          <w:rFonts w:ascii="Arial" w:hAnsi="Arial" w:cs="Arial"/>
          <w:sz w:val="26"/>
          <w:szCs w:val="26"/>
        </w:rPr>
        <w:t xml:space="preserve">; la fracción II al artículo 25, recorriéndose en su orden las subsecuentes hasta llegar a la fracción VIII; </w:t>
      </w:r>
      <w:r w:rsidR="00857DB7" w:rsidRPr="00F7223B">
        <w:rPr>
          <w:rFonts w:ascii="Arial" w:hAnsi="Arial" w:cs="Arial"/>
          <w:sz w:val="26"/>
          <w:szCs w:val="26"/>
        </w:rPr>
        <w:t xml:space="preserve">la fracción XXXVI al artículo 56, recorriéndose en su orden las subsecuentes hasta llegar a la fracción </w:t>
      </w:r>
      <w:r w:rsidR="00857DB7" w:rsidRPr="00F7223B">
        <w:rPr>
          <w:rFonts w:ascii="Arial" w:hAnsi="Arial" w:cs="Arial"/>
          <w:sz w:val="26"/>
          <w:szCs w:val="26"/>
          <w:lang w:val="es-ES_tradnl"/>
        </w:rPr>
        <w:t xml:space="preserve">XXXVIII; </w:t>
      </w:r>
      <w:r w:rsidRPr="00F7223B">
        <w:rPr>
          <w:rFonts w:ascii="Arial" w:hAnsi="Arial" w:cs="Arial"/>
          <w:sz w:val="26"/>
          <w:szCs w:val="26"/>
        </w:rPr>
        <w:t>así como</w:t>
      </w:r>
      <w:r w:rsidR="008E47DA" w:rsidRPr="00F7223B">
        <w:rPr>
          <w:rFonts w:ascii="Arial" w:hAnsi="Arial" w:cs="Arial"/>
          <w:sz w:val="26"/>
          <w:szCs w:val="26"/>
        </w:rPr>
        <w:t xml:space="preserve"> una fracción X al artículo 77; las fracciones X y XI al artículo 81 ter, recorriéndose en su orden la</w:t>
      </w:r>
      <w:r w:rsidR="00D25951" w:rsidRPr="00F7223B">
        <w:rPr>
          <w:rFonts w:ascii="Arial" w:hAnsi="Arial" w:cs="Arial"/>
          <w:sz w:val="26"/>
          <w:szCs w:val="26"/>
        </w:rPr>
        <w:t>s</w:t>
      </w:r>
      <w:r w:rsidR="008E47DA" w:rsidRPr="00F7223B">
        <w:rPr>
          <w:rFonts w:ascii="Arial" w:hAnsi="Arial" w:cs="Arial"/>
          <w:sz w:val="26"/>
          <w:szCs w:val="26"/>
        </w:rPr>
        <w:t xml:space="preserve"> subsecuente</w:t>
      </w:r>
      <w:r w:rsidR="00D25951" w:rsidRPr="00F7223B">
        <w:rPr>
          <w:rFonts w:ascii="Arial" w:hAnsi="Arial" w:cs="Arial"/>
          <w:sz w:val="26"/>
          <w:szCs w:val="26"/>
        </w:rPr>
        <w:t>s</w:t>
      </w:r>
      <w:r w:rsidR="008E47DA" w:rsidRPr="00F7223B">
        <w:rPr>
          <w:rFonts w:ascii="Arial" w:hAnsi="Arial" w:cs="Arial"/>
          <w:sz w:val="26"/>
          <w:szCs w:val="26"/>
        </w:rPr>
        <w:t xml:space="preserve"> hasta llegar a la fracción XII</w:t>
      </w:r>
      <w:r w:rsidR="00D25951" w:rsidRPr="00F7223B">
        <w:rPr>
          <w:rFonts w:ascii="Arial" w:hAnsi="Arial" w:cs="Arial"/>
          <w:sz w:val="26"/>
          <w:szCs w:val="26"/>
        </w:rPr>
        <w:t>;</w:t>
      </w:r>
      <w:r w:rsidR="008E47DA" w:rsidRPr="00F7223B">
        <w:rPr>
          <w:rFonts w:ascii="Arial" w:hAnsi="Arial" w:cs="Arial"/>
          <w:sz w:val="26"/>
          <w:szCs w:val="26"/>
        </w:rPr>
        <w:t xml:space="preserve"> </w:t>
      </w:r>
      <w:r w:rsidRPr="00F7223B">
        <w:rPr>
          <w:rFonts w:ascii="Arial" w:hAnsi="Arial" w:cs="Arial"/>
          <w:sz w:val="26"/>
          <w:szCs w:val="26"/>
        </w:rPr>
        <w:t xml:space="preserve">todo en el </w:t>
      </w:r>
      <w:r w:rsidRPr="00F7223B">
        <w:rPr>
          <w:rFonts w:ascii="Arial" w:hAnsi="Arial" w:cs="Arial"/>
          <w:b/>
          <w:bCs/>
          <w:sz w:val="26"/>
          <w:szCs w:val="26"/>
        </w:rPr>
        <w:t>Reglamento de la Ley Orgánica de la Fiscalía General del Estado de Morelos</w:t>
      </w:r>
      <w:r w:rsidRPr="00F7223B">
        <w:rPr>
          <w:rFonts w:ascii="Arial" w:hAnsi="Arial" w:cs="Arial"/>
          <w:sz w:val="26"/>
          <w:szCs w:val="26"/>
        </w:rPr>
        <w:t>, para quedar como más adelante se indica.</w:t>
      </w:r>
    </w:p>
    <w:p w14:paraId="71C24B8F" w14:textId="77777777" w:rsidR="00F53B6B" w:rsidRPr="00F7223B" w:rsidRDefault="00F53B6B" w:rsidP="00F53B6B">
      <w:pPr>
        <w:autoSpaceDE w:val="0"/>
        <w:autoSpaceDN w:val="0"/>
        <w:adjustRightInd w:val="0"/>
        <w:spacing w:line="360" w:lineRule="auto"/>
        <w:jc w:val="both"/>
        <w:rPr>
          <w:rFonts w:ascii="Arial" w:hAnsi="Arial" w:cs="Arial"/>
          <w:sz w:val="26"/>
          <w:szCs w:val="26"/>
        </w:rPr>
      </w:pPr>
    </w:p>
    <w:p w14:paraId="45D99D6B" w14:textId="44391FD2" w:rsidR="00F53B6B" w:rsidRPr="00F7223B" w:rsidRDefault="00F53B6B" w:rsidP="00F53B6B">
      <w:pPr>
        <w:spacing w:line="360" w:lineRule="auto"/>
        <w:jc w:val="both"/>
      </w:pPr>
      <w:r w:rsidRPr="00F7223B">
        <w:rPr>
          <w:rFonts w:ascii="Arial" w:hAnsi="Arial" w:cs="Arial"/>
          <w:b/>
          <w:bCs/>
          <w:sz w:val="26"/>
          <w:szCs w:val="26"/>
        </w:rPr>
        <w:lastRenderedPageBreak/>
        <w:t>ARTÍCULO TERCERO.</w:t>
      </w:r>
      <w:r w:rsidRPr="00F7223B">
        <w:rPr>
          <w:rFonts w:ascii="Arial" w:hAnsi="Arial" w:cs="Arial"/>
          <w:sz w:val="26"/>
          <w:szCs w:val="26"/>
        </w:rPr>
        <w:t xml:space="preserve"> Se </w:t>
      </w:r>
      <w:r w:rsidRPr="00F7223B">
        <w:rPr>
          <w:rFonts w:ascii="Arial" w:hAnsi="Arial" w:cs="Arial"/>
          <w:b/>
          <w:bCs/>
          <w:sz w:val="26"/>
          <w:szCs w:val="26"/>
        </w:rPr>
        <w:t>derogan</w:t>
      </w:r>
      <w:r w:rsidRPr="00F7223B">
        <w:rPr>
          <w:rFonts w:ascii="Arial" w:hAnsi="Arial" w:cs="Arial"/>
          <w:sz w:val="26"/>
          <w:szCs w:val="26"/>
        </w:rPr>
        <w:t xml:space="preserve"> el inciso a) de la fracción II, y el inciso b) de la fracción III, ambos del artículo 19</w:t>
      </w:r>
      <w:r w:rsidR="007C41D5" w:rsidRPr="00F7223B">
        <w:rPr>
          <w:rFonts w:ascii="Arial" w:hAnsi="Arial" w:cs="Arial"/>
          <w:sz w:val="26"/>
          <w:szCs w:val="26"/>
        </w:rPr>
        <w:t xml:space="preserve">; </w:t>
      </w:r>
      <w:r w:rsidR="00F2373A">
        <w:rPr>
          <w:rFonts w:ascii="Arial" w:hAnsi="Arial" w:cs="Arial"/>
          <w:sz w:val="26"/>
          <w:szCs w:val="26"/>
        </w:rPr>
        <w:t xml:space="preserve">la fracción VI del artículo 56; </w:t>
      </w:r>
      <w:r w:rsidRPr="00F7223B">
        <w:rPr>
          <w:rFonts w:ascii="Arial" w:hAnsi="Arial" w:cs="Arial"/>
          <w:sz w:val="26"/>
          <w:szCs w:val="26"/>
        </w:rPr>
        <w:t>los artículos 56 bis y 56 ter;</w:t>
      </w:r>
      <w:r w:rsidR="00F2373A">
        <w:rPr>
          <w:rFonts w:ascii="Arial" w:hAnsi="Arial" w:cs="Arial"/>
          <w:sz w:val="26"/>
          <w:szCs w:val="26"/>
        </w:rPr>
        <w:t xml:space="preserve"> así como</w:t>
      </w:r>
      <w:r w:rsidRPr="00F7223B">
        <w:rPr>
          <w:rFonts w:ascii="Arial" w:hAnsi="Arial" w:cs="Arial"/>
          <w:sz w:val="26"/>
          <w:szCs w:val="26"/>
        </w:rPr>
        <w:t xml:space="preserve"> las fracciones de la XXVI a la XXXII del artículo 78; porciones todas del</w:t>
      </w:r>
      <w:r w:rsidRPr="00F7223B">
        <w:rPr>
          <w:rFonts w:ascii="Arial" w:hAnsi="Arial" w:cs="Arial"/>
          <w:b/>
          <w:bCs/>
          <w:sz w:val="26"/>
          <w:szCs w:val="26"/>
        </w:rPr>
        <w:t xml:space="preserve"> Reglamento de la Ley Orgánica de la Fiscalía General del Estado de Morelos, </w:t>
      </w:r>
      <w:r w:rsidRPr="00F7223B">
        <w:rPr>
          <w:rFonts w:ascii="Arial" w:hAnsi="Arial" w:cs="Arial"/>
          <w:sz w:val="26"/>
          <w:szCs w:val="26"/>
        </w:rPr>
        <w:t>para quedar como sigue:</w:t>
      </w:r>
      <w:r w:rsidRPr="00F7223B">
        <w:rPr>
          <w:rFonts w:ascii="Arial" w:hAnsi="Arial" w:cs="Arial"/>
          <w:sz w:val="26"/>
          <w:szCs w:val="26"/>
        </w:rPr>
        <w:cr/>
      </w:r>
    </w:p>
    <w:p w14:paraId="6496F4EB" w14:textId="2008F987" w:rsidR="00AF2479" w:rsidRPr="00F7223B" w:rsidRDefault="00AF2479" w:rsidP="00340E36">
      <w:pPr>
        <w:spacing w:line="360" w:lineRule="auto"/>
        <w:ind w:left="567"/>
        <w:jc w:val="both"/>
        <w:rPr>
          <w:rFonts w:ascii="Arial" w:hAnsi="Arial" w:cs="Arial"/>
          <w:lang w:val="es-ES_tradnl"/>
        </w:rPr>
      </w:pPr>
      <w:r w:rsidRPr="00F7223B">
        <w:rPr>
          <w:rFonts w:ascii="Arial" w:hAnsi="Arial" w:cs="Arial"/>
          <w:b/>
          <w:lang w:val="es-ES_tradnl"/>
        </w:rPr>
        <w:t>ARTÍCULO 2.</w:t>
      </w:r>
      <w:r w:rsidRPr="00F7223B">
        <w:rPr>
          <w:rFonts w:ascii="Arial" w:hAnsi="Arial" w:cs="Arial"/>
          <w:lang w:val="es-ES_tradnl"/>
        </w:rPr>
        <w:t xml:space="preserve"> </w:t>
      </w:r>
      <w:r w:rsidR="004B7F3C" w:rsidRPr="00F7223B">
        <w:rPr>
          <w:rFonts w:ascii="Arial" w:hAnsi="Arial" w:cs="Arial"/>
          <w:lang w:val="es-ES_tradnl"/>
        </w:rPr>
        <w:t>Además de las definiciones previstas en el artículo 2 de la Ley Orgánica, para efectos del presente Reglamento se entenderá por:</w:t>
      </w:r>
    </w:p>
    <w:p w14:paraId="0E3EB4B0" w14:textId="77777777" w:rsidR="00AF2479" w:rsidRPr="00F7223B" w:rsidRDefault="00AF2479" w:rsidP="00C744D8">
      <w:pPr>
        <w:spacing w:line="360" w:lineRule="auto"/>
        <w:ind w:left="567"/>
        <w:jc w:val="both"/>
        <w:rPr>
          <w:rFonts w:ascii="Arial" w:hAnsi="Arial" w:cs="Arial"/>
          <w:lang w:val="es-ES_tradnl"/>
        </w:rPr>
      </w:pPr>
    </w:p>
    <w:p w14:paraId="2A185B33" w14:textId="77777777" w:rsidR="006711E4" w:rsidRPr="00F7223B" w:rsidRDefault="006711E4" w:rsidP="005969F6">
      <w:pPr>
        <w:pStyle w:val="Prrafodelista"/>
        <w:numPr>
          <w:ilvl w:val="0"/>
          <w:numId w:val="12"/>
        </w:numPr>
        <w:spacing w:after="0" w:line="360" w:lineRule="auto"/>
        <w:ind w:left="2835" w:hanging="1134"/>
        <w:jc w:val="both"/>
        <w:rPr>
          <w:rFonts w:ascii="Arial" w:hAnsi="Arial" w:cs="Arial"/>
          <w:lang w:val="es-ES_tradnl"/>
        </w:rPr>
      </w:pPr>
      <w:r w:rsidRPr="00F7223B">
        <w:rPr>
          <w:rFonts w:ascii="Arial" w:hAnsi="Arial" w:cs="Arial"/>
          <w:lang w:val="es-ES_tradnl"/>
        </w:rPr>
        <w:t>Agente, al Agente del Ministerio Público;</w:t>
      </w:r>
    </w:p>
    <w:p w14:paraId="695B6325" w14:textId="0738F058" w:rsidR="006711E4" w:rsidRPr="00F7223B" w:rsidRDefault="006711E4" w:rsidP="005969F6">
      <w:pPr>
        <w:pStyle w:val="Prrafodelista"/>
        <w:numPr>
          <w:ilvl w:val="0"/>
          <w:numId w:val="12"/>
        </w:numPr>
        <w:spacing w:after="0" w:line="360" w:lineRule="auto"/>
        <w:ind w:left="2835" w:hanging="1134"/>
        <w:jc w:val="both"/>
        <w:rPr>
          <w:rFonts w:ascii="Arial" w:hAnsi="Arial" w:cs="Arial"/>
          <w:lang w:val="es-ES_tradnl"/>
        </w:rPr>
      </w:pPr>
      <w:r w:rsidRPr="00F7223B">
        <w:rPr>
          <w:rFonts w:ascii="Arial" w:hAnsi="Arial" w:cs="Arial"/>
          <w:lang w:val="es-ES_tradnl"/>
        </w:rPr>
        <w:t xml:space="preserve">Auxiliares, a los </w:t>
      </w:r>
      <w:r w:rsidR="00A62C48" w:rsidRPr="00F7223B">
        <w:rPr>
          <w:rFonts w:ascii="Arial" w:hAnsi="Arial" w:cs="Arial"/>
          <w:b/>
          <w:lang w:val="es-ES_tradnl"/>
        </w:rPr>
        <w:t>oficiales</w:t>
      </w:r>
      <w:r w:rsidRPr="00F7223B">
        <w:rPr>
          <w:rFonts w:ascii="Arial" w:hAnsi="Arial" w:cs="Arial"/>
          <w:lang w:val="es-ES_tradnl"/>
        </w:rPr>
        <w:t xml:space="preserve"> auxiliares del Ministerio Público;</w:t>
      </w:r>
    </w:p>
    <w:p w14:paraId="71F77FA5" w14:textId="4C74D82D" w:rsidR="006711E4" w:rsidRPr="00F7223B" w:rsidRDefault="006711E4" w:rsidP="005969F6">
      <w:pPr>
        <w:pStyle w:val="Prrafodelista"/>
        <w:numPr>
          <w:ilvl w:val="0"/>
          <w:numId w:val="12"/>
        </w:numPr>
        <w:spacing w:after="0" w:line="360" w:lineRule="auto"/>
        <w:ind w:left="2835" w:hanging="1134"/>
        <w:jc w:val="both"/>
        <w:rPr>
          <w:rFonts w:ascii="Arial" w:hAnsi="Arial" w:cs="Arial"/>
          <w:lang w:val="es-ES_tradnl"/>
        </w:rPr>
      </w:pPr>
      <w:r w:rsidRPr="00F7223B">
        <w:rPr>
          <w:rFonts w:ascii="Arial" w:hAnsi="Arial" w:cs="Arial"/>
          <w:lang w:val="es-ES_tradnl"/>
        </w:rPr>
        <w:t>Cadena de custodia, a la que hace referencia el artículo 227 del Código Nacional;</w:t>
      </w:r>
    </w:p>
    <w:p w14:paraId="03B865F4" w14:textId="094F6250" w:rsidR="006711E4" w:rsidRPr="00F7223B" w:rsidRDefault="006711E4" w:rsidP="005969F6">
      <w:pPr>
        <w:pStyle w:val="Prrafodelista"/>
        <w:numPr>
          <w:ilvl w:val="0"/>
          <w:numId w:val="12"/>
        </w:numPr>
        <w:spacing w:after="0" w:line="360" w:lineRule="auto"/>
        <w:ind w:left="2835" w:hanging="1134"/>
        <w:jc w:val="both"/>
        <w:rPr>
          <w:rFonts w:ascii="Arial" w:hAnsi="Arial" w:cs="Arial"/>
          <w:lang w:val="es-ES_tradnl"/>
        </w:rPr>
      </w:pPr>
      <w:r w:rsidRPr="00F7223B">
        <w:rPr>
          <w:rFonts w:ascii="Arial" w:hAnsi="Arial" w:cs="Arial"/>
          <w:lang w:val="es-ES_tradnl"/>
        </w:rPr>
        <w:t>CECC</w:t>
      </w:r>
      <w:r w:rsidR="00A34C76" w:rsidRPr="00F7223B">
        <w:rPr>
          <w:rFonts w:ascii="Arial" w:hAnsi="Arial" w:cs="Arial"/>
          <w:lang w:val="es-ES_tradnl"/>
        </w:rPr>
        <w:t xml:space="preserve"> </w:t>
      </w:r>
      <w:r w:rsidR="00A34C76" w:rsidRPr="00F7223B">
        <w:rPr>
          <w:rFonts w:ascii="Arial" w:hAnsi="Arial" w:cs="Arial"/>
          <w:b/>
          <w:lang w:val="es-ES_tradnl"/>
        </w:rPr>
        <w:t>o Centro de Evaluación</w:t>
      </w:r>
      <w:r w:rsidRPr="00F7223B">
        <w:rPr>
          <w:rFonts w:ascii="Arial" w:hAnsi="Arial" w:cs="Arial"/>
          <w:lang w:val="es-ES_tradnl"/>
        </w:rPr>
        <w:t>, al Centro de Evaluación y Control de Confianza del Estado de Morelos;</w:t>
      </w:r>
    </w:p>
    <w:p w14:paraId="542BE874" w14:textId="77777777" w:rsidR="006711E4" w:rsidRPr="00F7223B" w:rsidRDefault="006711E4" w:rsidP="005969F6">
      <w:pPr>
        <w:pStyle w:val="Prrafodelista"/>
        <w:numPr>
          <w:ilvl w:val="0"/>
          <w:numId w:val="12"/>
        </w:numPr>
        <w:spacing w:after="0" w:line="360" w:lineRule="auto"/>
        <w:ind w:left="2835" w:hanging="1134"/>
        <w:jc w:val="both"/>
        <w:rPr>
          <w:rFonts w:ascii="Arial" w:hAnsi="Arial" w:cs="Arial"/>
          <w:lang w:val="es-ES_tradnl"/>
        </w:rPr>
      </w:pPr>
      <w:r w:rsidRPr="00F7223B">
        <w:rPr>
          <w:rFonts w:ascii="Arial" w:hAnsi="Arial" w:cs="Arial"/>
          <w:lang w:val="es-ES_tradnl"/>
        </w:rPr>
        <w:t>Código Nacional, al Código Nacional de Procedimientos Penales;</w:t>
      </w:r>
    </w:p>
    <w:p w14:paraId="3381876D" w14:textId="7765D5FD" w:rsidR="006711E4" w:rsidRPr="00F7223B" w:rsidRDefault="006711E4" w:rsidP="005969F6">
      <w:pPr>
        <w:pStyle w:val="Prrafodelista"/>
        <w:numPr>
          <w:ilvl w:val="0"/>
          <w:numId w:val="12"/>
        </w:numPr>
        <w:spacing w:after="0" w:line="360" w:lineRule="auto"/>
        <w:ind w:left="2835" w:hanging="1134"/>
        <w:jc w:val="both"/>
        <w:rPr>
          <w:rFonts w:ascii="Arial" w:hAnsi="Arial" w:cs="Arial"/>
          <w:lang w:val="es-ES_tradnl"/>
        </w:rPr>
      </w:pPr>
      <w:r w:rsidRPr="00F7223B">
        <w:rPr>
          <w:rFonts w:ascii="Arial" w:hAnsi="Arial" w:cs="Arial"/>
          <w:lang w:val="es-ES_tradnl"/>
        </w:rPr>
        <w:t>Convenios de Colaboración, a los convenios de toda índole celebrados entre cual</w:t>
      </w:r>
      <w:r w:rsidR="00A37023" w:rsidRPr="00F7223B">
        <w:rPr>
          <w:rFonts w:ascii="Arial" w:hAnsi="Arial" w:cs="Arial"/>
          <w:lang w:val="es-ES_tradnl"/>
        </w:rPr>
        <w:t xml:space="preserve">quier órgano Federal, Estatal </w:t>
      </w:r>
      <w:r w:rsidRPr="00F7223B">
        <w:rPr>
          <w:rFonts w:ascii="Arial" w:hAnsi="Arial" w:cs="Arial"/>
          <w:lang w:val="es-ES_tradnl"/>
        </w:rPr>
        <w:t>o Municipal y la Fiscalía General;</w:t>
      </w:r>
    </w:p>
    <w:p w14:paraId="14E182EC" w14:textId="77777777" w:rsidR="006711E4" w:rsidRPr="00F7223B" w:rsidRDefault="006711E4" w:rsidP="005969F6">
      <w:pPr>
        <w:pStyle w:val="Prrafodelista"/>
        <w:numPr>
          <w:ilvl w:val="0"/>
          <w:numId w:val="12"/>
        </w:numPr>
        <w:spacing w:after="0" w:line="360" w:lineRule="auto"/>
        <w:ind w:left="2835" w:hanging="1134"/>
        <w:jc w:val="both"/>
        <w:rPr>
          <w:rFonts w:ascii="Arial" w:hAnsi="Arial" w:cs="Arial"/>
          <w:b/>
          <w:bCs/>
          <w:lang w:val="es-ES_tradnl"/>
        </w:rPr>
      </w:pPr>
      <w:r w:rsidRPr="00F7223B">
        <w:rPr>
          <w:rFonts w:ascii="Arial" w:hAnsi="Arial" w:cs="Arial"/>
          <w:b/>
          <w:bCs/>
          <w:lang w:val="es-ES_tradnl"/>
        </w:rPr>
        <w:t xml:space="preserve">FIDAI, a la Fiscalía de Investigación de Delitos de Alto Impacto; </w:t>
      </w:r>
    </w:p>
    <w:p w14:paraId="2A6850D5" w14:textId="77777777" w:rsidR="006711E4" w:rsidRPr="00F7223B" w:rsidRDefault="006711E4" w:rsidP="005969F6">
      <w:pPr>
        <w:pStyle w:val="Prrafodelista"/>
        <w:numPr>
          <w:ilvl w:val="0"/>
          <w:numId w:val="12"/>
        </w:numPr>
        <w:spacing w:after="0" w:line="360" w:lineRule="auto"/>
        <w:ind w:left="2835" w:hanging="1134"/>
        <w:jc w:val="both"/>
        <w:rPr>
          <w:rFonts w:ascii="Arial" w:hAnsi="Arial" w:cs="Arial"/>
          <w:b/>
          <w:bCs/>
          <w:lang w:val="es-ES_tradnl"/>
        </w:rPr>
      </w:pPr>
      <w:r w:rsidRPr="00F7223B">
        <w:rPr>
          <w:rFonts w:ascii="Arial" w:hAnsi="Arial" w:cs="Arial"/>
          <w:b/>
          <w:bCs/>
          <w:lang w:val="es-ES_tradnl"/>
        </w:rPr>
        <w:t>Fiscalía Especializada en Feminicidio, a la Fiscalía Especializada para la investigación y persecución del delito de Feminicidio;</w:t>
      </w:r>
    </w:p>
    <w:p w14:paraId="7EF1BE96" w14:textId="77777777" w:rsidR="006711E4" w:rsidRPr="00F7223B" w:rsidRDefault="006711E4" w:rsidP="005969F6">
      <w:pPr>
        <w:pStyle w:val="Prrafodelista"/>
        <w:numPr>
          <w:ilvl w:val="0"/>
          <w:numId w:val="12"/>
        </w:numPr>
        <w:spacing w:after="0" w:line="360" w:lineRule="auto"/>
        <w:ind w:left="2835" w:hanging="1134"/>
        <w:jc w:val="both"/>
        <w:rPr>
          <w:rFonts w:ascii="Arial" w:hAnsi="Arial" w:cs="Arial"/>
          <w:lang w:val="es-ES_tradnl"/>
        </w:rPr>
      </w:pPr>
      <w:r w:rsidRPr="00F7223B">
        <w:rPr>
          <w:rFonts w:ascii="Arial" w:hAnsi="Arial" w:cs="Arial"/>
          <w:lang w:val="es-ES_tradnl"/>
        </w:rPr>
        <w:t xml:space="preserve">Fiscalía Especializada en Grupos Vulnerables, a la Fiscalía Especializada en Representación para Grupos Vulnerables y Asistencia Social; </w:t>
      </w:r>
    </w:p>
    <w:p w14:paraId="1B297E13" w14:textId="77777777" w:rsidR="006711E4" w:rsidRPr="00F7223B" w:rsidRDefault="006711E4" w:rsidP="005969F6">
      <w:pPr>
        <w:pStyle w:val="Prrafodelista"/>
        <w:numPr>
          <w:ilvl w:val="0"/>
          <w:numId w:val="12"/>
        </w:numPr>
        <w:spacing w:after="0" w:line="360" w:lineRule="auto"/>
        <w:ind w:left="2835" w:hanging="1134"/>
        <w:jc w:val="both"/>
        <w:rPr>
          <w:rFonts w:ascii="Arial" w:hAnsi="Arial" w:cs="Arial"/>
          <w:lang w:val="es-ES_tradnl"/>
        </w:rPr>
      </w:pPr>
      <w:r w:rsidRPr="00F7223B">
        <w:rPr>
          <w:rFonts w:ascii="Arial" w:hAnsi="Arial" w:cs="Arial"/>
          <w:lang w:val="es-ES_tradnl"/>
        </w:rPr>
        <w:t xml:space="preserve">Fiscalías Regionales, a las fiscalías Metropolitana, Oriente y Sur-Poniente de la Fiscalía General; </w:t>
      </w:r>
    </w:p>
    <w:p w14:paraId="21D662DD" w14:textId="77777777" w:rsidR="006711E4" w:rsidRPr="00F7223B" w:rsidRDefault="006711E4" w:rsidP="005969F6">
      <w:pPr>
        <w:pStyle w:val="Prrafodelista"/>
        <w:numPr>
          <w:ilvl w:val="0"/>
          <w:numId w:val="12"/>
        </w:numPr>
        <w:spacing w:after="0" w:line="360" w:lineRule="auto"/>
        <w:ind w:left="2835" w:hanging="1134"/>
        <w:jc w:val="both"/>
        <w:rPr>
          <w:rFonts w:ascii="Arial" w:hAnsi="Arial" w:cs="Arial"/>
          <w:lang w:val="es-ES_tradnl"/>
        </w:rPr>
      </w:pPr>
      <w:r w:rsidRPr="00F7223B">
        <w:rPr>
          <w:rFonts w:ascii="Arial" w:hAnsi="Arial" w:cs="Arial"/>
          <w:lang w:val="es-ES_tradnl"/>
        </w:rPr>
        <w:lastRenderedPageBreak/>
        <w:t xml:space="preserve">Instituto de Procuración de Justicia, al Instituto de Procuración de Justicia del Estado de Morelos; </w:t>
      </w:r>
    </w:p>
    <w:p w14:paraId="389B8876" w14:textId="77777777" w:rsidR="006711E4" w:rsidRPr="00F7223B" w:rsidRDefault="006711E4" w:rsidP="005969F6">
      <w:pPr>
        <w:pStyle w:val="Prrafodelista"/>
        <w:numPr>
          <w:ilvl w:val="0"/>
          <w:numId w:val="12"/>
        </w:numPr>
        <w:spacing w:after="0" w:line="360" w:lineRule="auto"/>
        <w:ind w:left="2835" w:hanging="1134"/>
        <w:jc w:val="both"/>
        <w:rPr>
          <w:rFonts w:ascii="Arial" w:hAnsi="Arial" w:cs="Arial"/>
          <w:b/>
          <w:lang w:val="es-ES_tradnl"/>
        </w:rPr>
      </w:pPr>
      <w:r w:rsidRPr="00F7223B">
        <w:rPr>
          <w:rFonts w:ascii="Arial" w:hAnsi="Arial" w:cs="Arial"/>
          <w:b/>
          <w:lang w:val="es-ES_tradnl"/>
        </w:rPr>
        <w:t>INTERPOL, a la Organización Internacional de la Policía;</w:t>
      </w:r>
    </w:p>
    <w:p w14:paraId="41CED7FB" w14:textId="77777777" w:rsidR="006711E4" w:rsidRPr="00F7223B" w:rsidRDefault="006711E4" w:rsidP="005969F6">
      <w:pPr>
        <w:pStyle w:val="Prrafodelista"/>
        <w:numPr>
          <w:ilvl w:val="0"/>
          <w:numId w:val="12"/>
        </w:numPr>
        <w:spacing w:after="0" w:line="360" w:lineRule="auto"/>
        <w:ind w:left="2835" w:hanging="1134"/>
        <w:jc w:val="both"/>
        <w:rPr>
          <w:rFonts w:ascii="Arial" w:hAnsi="Arial" w:cs="Arial"/>
          <w:lang w:val="es-ES_tradnl"/>
        </w:rPr>
      </w:pPr>
      <w:r w:rsidRPr="00F7223B">
        <w:rPr>
          <w:rFonts w:ascii="Arial" w:hAnsi="Arial" w:cs="Arial"/>
          <w:lang w:val="es-ES_tradnl"/>
        </w:rPr>
        <w:t xml:space="preserve">Ley de Delitos Electorales, a la Ley General en Materia de Delitos Electorales; </w:t>
      </w:r>
    </w:p>
    <w:p w14:paraId="37408C1B" w14:textId="77777777" w:rsidR="006711E4" w:rsidRPr="00F7223B" w:rsidRDefault="006711E4" w:rsidP="005969F6">
      <w:pPr>
        <w:pStyle w:val="Prrafodelista"/>
        <w:numPr>
          <w:ilvl w:val="0"/>
          <w:numId w:val="12"/>
        </w:numPr>
        <w:spacing w:after="0" w:line="360" w:lineRule="auto"/>
        <w:ind w:left="2835" w:hanging="1134"/>
        <w:jc w:val="both"/>
        <w:rPr>
          <w:rFonts w:ascii="Arial" w:hAnsi="Arial" w:cs="Arial"/>
          <w:lang w:val="es-ES_tradnl"/>
        </w:rPr>
      </w:pPr>
      <w:r w:rsidRPr="00F7223B">
        <w:rPr>
          <w:rFonts w:ascii="Arial" w:hAnsi="Arial" w:cs="Arial"/>
          <w:lang w:val="es-ES_tradnl"/>
        </w:rPr>
        <w:t>Ley de Víctimas, a la Ley de Víctimas del Estado de Morelos;</w:t>
      </w:r>
    </w:p>
    <w:p w14:paraId="424BAC12" w14:textId="0C0C78FB" w:rsidR="006711E4" w:rsidRPr="00F7223B" w:rsidRDefault="006711E4" w:rsidP="005969F6">
      <w:pPr>
        <w:pStyle w:val="Prrafodelista"/>
        <w:numPr>
          <w:ilvl w:val="0"/>
          <w:numId w:val="12"/>
        </w:numPr>
        <w:spacing w:after="0" w:line="360" w:lineRule="auto"/>
        <w:ind w:left="2835" w:hanging="1134"/>
        <w:jc w:val="both"/>
        <w:rPr>
          <w:rFonts w:ascii="Arial" w:hAnsi="Arial" w:cs="Arial"/>
          <w:lang w:val="es-ES_tradnl"/>
        </w:rPr>
      </w:pPr>
      <w:r w:rsidRPr="00F7223B">
        <w:rPr>
          <w:rFonts w:ascii="Arial" w:hAnsi="Arial" w:cs="Arial"/>
          <w:lang w:val="es-ES_tradnl"/>
        </w:rPr>
        <w:t xml:space="preserve">Ley General de Desaparición Forzada, a la Ley General en Materia de Desaparición Forzada de Personas, Desaparición Cometida por Particulares y del Sistema Nacional de Búsqueda de Personas; </w:t>
      </w:r>
    </w:p>
    <w:p w14:paraId="5589E43D" w14:textId="7AB4433E" w:rsidR="004638F4" w:rsidRPr="00F7223B" w:rsidRDefault="004638F4" w:rsidP="005969F6">
      <w:pPr>
        <w:pStyle w:val="Prrafodelista"/>
        <w:numPr>
          <w:ilvl w:val="0"/>
          <w:numId w:val="12"/>
        </w:numPr>
        <w:spacing w:after="0" w:line="360" w:lineRule="auto"/>
        <w:ind w:left="2835" w:hanging="1134"/>
        <w:jc w:val="both"/>
        <w:rPr>
          <w:rFonts w:ascii="Arial" w:hAnsi="Arial" w:cs="Arial"/>
          <w:b/>
          <w:lang w:val="es-ES_tradnl"/>
        </w:rPr>
      </w:pPr>
      <w:r w:rsidRPr="00F7223B">
        <w:rPr>
          <w:rFonts w:ascii="Arial" w:hAnsi="Arial" w:cs="Arial"/>
          <w:b/>
          <w:lang w:val="es-ES_tradnl"/>
        </w:rPr>
        <w:t>Ley del Sistema Estatal, a la Ley del Sistema de Seguridad Pública del Estado de Morelos;</w:t>
      </w:r>
    </w:p>
    <w:p w14:paraId="2A20089F" w14:textId="77777777" w:rsidR="00ED690D" w:rsidRPr="00F7223B" w:rsidRDefault="006711E4" w:rsidP="005969F6">
      <w:pPr>
        <w:pStyle w:val="Prrafodelista"/>
        <w:numPr>
          <w:ilvl w:val="0"/>
          <w:numId w:val="12"/>
        </w:numPr>
        <w:spacing w:after="0" w:line="360" w:lineRule="auto"/>
        <w:ind w:left="2835" w:hanging="1134"/>
        <w:jc w:val="both"/>
        <w:rPr>
          <w:rFonts w:ascii="Arial" w:hAnsi="Arial" w:cs="Arial"/>
          <w:b/>
          <w:lang w:val="es-ES_tradnl"/>
        </w:rPr>
      </w:pPr>
      <w:r w:rsidRPr="00F7223B">
        <w:rPr>
          <w:rFonts w:ascii="Arial" w:hAnsi="Arial" w:cs="Arial"/>
          <w:b/>
          <w:lang w:val="es-ES_tradnl"/>
        </w:rPr>
        <w:t xml:space="preserve">Ley General de Tortura, a la Ley General para Prevenir, Investigar y Sancionar la Tortura y otros Tratos o Penas Crueles, Inhumanos o </w:t>
      </w:r>
      <w:r w:rsidR="00ED690D" w:rsidRPr="00F7223B">
        <w:rPr>
          <w:rFonts w:ascii="Arial" w:hAnsi="Arial" w:cs="Arial"/>
          <w:b/>
          <w:lang w:val="es-ES_tradnl"/>
        </w:rPr>
        <w:t>Degradantes</w:t>
      </w:r>
    </w:p>
    <w:p w14:paraId="71E50E7D" w14:textId="4A5282DD" w:rsidR="00ED690D" w:rsidRPr="00F7223B" w:rsidRDefault="00ED690D" w:rsidP="005969F6">
      <w:pPr>
        <w:pStyle w:val="Prrafodelista"/>
        <w:numPr>
          <w:ilvl w:val="0"/>
          <w:numId w:val="12"/>
        </w:numPr>
        <w:spacing w:after="0" w:line="360" w:lineRule="auto"/>
        <w:ind w:left="2835" w:hanging="1134"/>
        <w:jc w:val="both"/>
        <w:rPr>
          <w:rFonts w:ascii="Arial" w:hAnsi="Arial" w:cs="Arial"/>
          <w:b/>
          <w:lang w:val="es-ES_tradnl"/>
        </w:rPr>
      </w:pPr>
      <w:r w:rsidRPr="00F7223B">
        <w:rPr>
          <w:rFonts w:ascii="Arial" w:hAnsi="Arial" w:cs="Arial"/>
          <w:b/>
          <w:lang w:val="es-ES_tradnl"/>
        </w:rPr>
        <w:t>Ley General de Trata de Personas, a la Ley General para prevenir, sancionar y erradicar los delitos en materia de trata de personas y para la protección y asistencia a las víctimas de estos delitos;</w:t>
      </w:r>
    </w:p>
    <w:p w14:paraId="7AEA05B2" w14:textId="77777777" w:rsidR="006711E4" w:rsidRPr="00F7223B" w:rsidRDefault="006711E4" w:rsidP="005969F6">
      <w:pPr>
        <w:pStyle w:val="Prrafodelista"/>
        <w:numPr>
          <w:ilvl w:val="0"/>
          <w:numId w:val="12"/>
        </w:numPr>
        <w:spacing w:after="0" w:line="360" w:lineRule="auto"/>
        <w:ind w:left="2835" w:hanging="1134"/>
        <w:jc w:val="both"/>
        <w:rPr>
          <w:rFonts w:ascii="Arial" w:hAnsi="Arial" w:cs="Arial"/>
          <w:lang w:val="es-ES_tradnl"/>
        </w:rPr>
      </w:pPr>
      <w:r w:rsidRPr="00F7223B">
        <w:rPr>
          <w:rFonts w:ascii="Arial" w:hAnsi="Arial" w:cs="Arial"/>
          <w:lang w:val="es-ES_tradnl"/>
        </w:rPr>
        <w:t xml:space="preserve">Ley Orgánica, a la Ley Orgánica para la Fiscalía General del Estado de Morelos; </w:t>
      </w:r>
    </w:p>
    <w:p w14:paraId="7EE97984" w14:textId="4129B61F" w:rsidR="006711E4" w:rsidRPr="00F7223B" w:rsidRDefault="006711E4" w:rsidP="005969F6">
      <w:pPr>
        <w:pStyle w:val="Prrafodelista"/>
        <w:numPr>
          <w:ilvl w:val="0"/>
          <w:numId w:val="12"/>
        </w:numPr>
        <w:spacing w:after="0" w:line="360" w:lineRule="auto"/>
        <w:ind w:left="2835" w:hanging="1134"/>
        <w:jc w:val="both"/>
        <w:rPr>
          <w:rFonts w:ascii="Arial" w:hAnsi="Arial" w:cs="Arial"/>
          <w:b/>
          <w:lang w:val="es-ES_tradnl"/>
        </w:rPr>
      </w:pPr>
      <w:r w:rsidRPr="00F7223B">
        <w:rPr>
          <w:rFonts w:ascii="Arial" w:hAnsi="Arial" w:cs="Arial"/>
          <w:b/>
          <w:lang w:val="es-ES_tradnl"/>
        </w:rPr>
        <w:t>Manuales</w:t>
      </w:r>
      <w:r w:rsidR="00C633B8" w:rsidRPr="00F7223B">
        <w:rPr>
          <w:rFonts w:ascii="Arial" w:hAnsi="Arial" w:cs="Arial"/>
          <w:b/>
          <w:lang w:val="es-ES_tradnl"/>
        </w:rPr>
        <w:t xml:space="preserve"> Administrativos</w:t>
      </w:r>
      <w:r w:rsidRPr="00F7223B">
        <w:rPr>
          <w:rFonts w:ascii="Arial" w:hAnsi="Arial" w:cs="Arial"/>
          <w:b/>
          <w:lang w:val="es-ES_tradnl"/>
        </w:rPr>
        <w:t>, a los que aprueben las personas titulares de las diferentes unidades administrativas de la Fiscalía General para el cumplimiento de sus funciones</w:t>
      </w:r>
      <w:r w:rsidR="008F2E87" w:rsidRPr="00F7223B">
        <w:rPr>
          <w:rFonts w:ascii="Arial" w:hAnsi="Arial" w:cs="Arial"/>
          <w:b/>
          <w:lang w:val="es-ES_tradnl"/>
        </w:rPr>
        <w:t xml:space="preserve"> y diversos fines</w:t>
      </w:r>
      <w:r w:rsidRPr="00F7223B">
        <w:rPr>
          <w:rFonts w:ascii="Arial" w:hAnsi="Arial" w:cs="Arial"/>
          <w:b/>
          <w:lang w:val="es-ES_tradnl"/>
        </w:rPr>
        <w:t>; así como a los Manuales de Organización, y de Políticas y Procedimientos autorizados por la persona titular de la Coordinación General de Administración, y aprobados por las personas titulares de las unidades administrativas de la Fiscalía General</w:t>
      </w:r>
      <w:r w:rsidR="00F22C9D" w:rsidRPr="00F7223B">
        <w:rPr>
          <w:rFonts w:ascii="Arial" w:hAnsi="Arial" w:cs="Arial"/>
          <w:b/>
          <w:lang w:val="es-ES_tradnl"/>
        </w:rPr>
        <w:t>, previa elaboración que al efecto se realice por la unidad administrativa competente en coordinación con estas últimas</w:t>
      </w:r>
      <w:r w:rsidRPr="00F7223B">
        <w:rPr>
          <w:rFonts w:ascii="Arial" w:hAnsi="Arial" w:cs="Arial"/>
          <w:b/>
          <w:lang w:val="es-ES_tradnl"/>
        </w:rPr>
        <w:t>;</w:t>
      </w:r>
    </w:p>
    <w:p w14:paraId="5DE7C6E5" w14:textId="77777777" w:rsidR="006711E4" w:rsidRPr="00F7223B" w:rsidRDefault="006711E4" w:rsidP="005969F6">
      <w:pPr>
        <w:pStyle w:val="Prrafodelista"/>
        <w:numPr>
          <w:ilvl w:val="0"/>
          <w:numId w:val="12"/>
        </w:numPr>
        <w:spacing w:after="0" w:line="360" w:lineRule="auto"/>
        <w:ind w:left="2835" w:hanging="1134"/>
        <w:jc w:val="both"/>
        <w:rPr>
          <w:rFonts w:ascii="Arial" w:hAnsi="Arial" w:cs="Arial"/>
          <w:lang w:val="es-ES_tradnl"/>
        </w:rPr>
      </w:pPr>
      <w:r w:rsidRPr="00F7223B">
        <w:rPr>
          <w:rFonts w:ascii="Arial" w:hAnsi="Arial" w:cs="Arial"/>
          <w:lang w:val="es-ES_tradnl"/>
        </w:rPr>
        <w:t xml:space="preserve">PIC, a la Policía de Investigación Criminal; </w:t>
      </w:r>
    </w:p>
    <w:p w14:paraId="1FC62878" w14:textId="77777777" w:rsidR="006711E4" w:rsidRPr="00F7223B" w:rsidRDefault="006711E4" w:rsidP="005969F6">
      <w:pPr>
        <w:pStyle w:val="Prrafodelista"/>
        <w:numPr>
          <w:ilvl w:val="0"/>
          <w:numId w:val="12"/>
        </w:numPr>
        <w:spacing w:after="0" w:line="360" w:lineRule="auto"/>
        <w:ind w:left="2835" w:hanging="1134"/>
        <w:jc w:val="both"/>
        <w:rPr>
          <w:rFonts w:ascii="Arial" w:hAnsi="Arial" w:cs="Arial"/>
          <w:b/>
          <w:lang w:val="es-ES_tradnl"/>
        </w:rPr>
      </w:pPr>
      <w:r w:rsidRPr="00F7223B">
        <w:rPr>
          <w:rFonts w:ascii="Arial" w:hAnsi="Arial" w:cs="Arial"/>
          <w:b/>
          <w:lang w:val="es-ES_tradnl"/>
        </w:rPr>
        <w:lastRenderedPageBreak/>
        <w:t>Protocolo de Estambul, al Manual para la Investigación y Documentación Eficaces de la Tortura y Otros Tratos o Penas Crueles, Inhumanos o Degradantes, de la Organización de las Naciones Unidas;</w:t>
      </w:r>
    </w:p>
    <w:p w14:paraId="100B3EF1" w14:textId="77777777" w:rsidR="006711E4" w:rsidRPr="00F7223B" w:rsidRDefault="006711E4" w:rsidP="005969F6">
      <w:pPr>
        <w:pStyle w:val="Prrafodelista"/>
        <w:numPr>
          <w:ilvl w:val="0"/>
          <w:numId w:val="12"/>
        </w:numPr>
        <w:spacing w:after="0" w:line="360" w:lineRule="auto"/>
        <w:ind w:left="2835" w:hanging="1134"/>
        <w:jc w:val="both"/>
        <w:rPr>
          <w:rFonts w:ascii="Arial" w:hAnsi="Arial" w:cs="Arial"/>
          <w:lang w:val="es-ES_tradnl"/>
        </w:rPr>
      </w:pPr>
      <w:r w:rsidRPr="00F7223B">
        <w:rPr>
          <w:rFonts w:ascii="Arial" w:hAnsi="Arial" w:cs="Arial"/>
          <w:lang w:val="es-ES_tradnl"/>
        </w:rPr>
        <w:t xml:space="preserve">Sistema AFIS, al sistema automatizado de identificación de huellas dactilares; </w:t>
      </w:r>
    </w:p>
    <w:p w14:paraId="1A7A51A2" w14:textId="77777777" w:rsidR="006711E4" w:rsidRPr="00F7223B" w:rsidRDefault="006711E4" w:rsidP="005969F6">
      <w:pPr>
        <w:pStyle w:val="Prrafodelista"/>
        <w:numPr>
          <w:ilvl w:val="0"/>
          <w:numId w:val="12"/>
        </w:numPr>
        <w:spacing w:after="0" w:line="360" w:lineRule="auto"/>
        <w:ind w:left="2835" w:hanging="1134"/>
        <w:jc w:val="both"/>
        <w:rPr>
          <w:rFonts w:ascii="Arial" w:hAnsi="Arial" w:cs="Arial"/>
          <w:lang w:val="es-ES_tradnl"/>
        </w:rPr>
      </w:pPr>
      <w:r w:rsidRPr="00F7223B">
        <w:rPr>
          <w:rFonts w:ascii="Arial" w:hAnsi="Arial" w:cs="Arial"/>
          <w:lang w:val="es-ES_tradnl"/>
        </w:rPr>
        <w:t>Temarios, a la lista de temas a tratar en los cursos, seminarios y talleres impartidos en el Instituto de Procuración de Justicia;</w:t>
      </w:r>
    </w:p>
    <w:p w14:paraId="619A8286" w14:textId="77777777" w:rsidR="006711E4" w:rsidRPr="00F7223B" w:rsidRDefault="006711E4" w:rsidP="005969F6">
      <w:pPr>
        <w:pStyle w:val="Prrafodelista"/>
        <w:numPr>
          <w:ilvl w:val="0"/>
          <w:numId w:val="12"/>
        </w:numPr>
        <w:spacing w:after="0" w:line="360" w:lineRule="auto"/>
        <w:ind w:left="2835" w:hanging="1134"/>
        <w:jc w:val="both"/>
        <w:rPr>
          <w:rFonts w:ascii="Arial" w:hAnsi="Arial" w:cs="Arial"/>
          <w:lang w:val="es-ES_tradnl"/>
        </w:rPr>
      </w:pPr>
      <w:r w:rsidRPr="00F7223B">
        <w:rPr>
          <w:rFonts w:ascii="Arial" w:hAnsi="Arial" w:cs="Arial"/>
          <w:lang w:val="es-ES_tradnl"/>
        </w:rPr>
        <w:t xml:space="preserve">Visitador General, a la persona titular de la Visitaduría General, y </w:t>
      </w:r>
    </w:p>
    <w:p w14:paraId="7F8E443D" w14:textId="77777777" w:rsidR="006711E4" w:rsidRPr="00F7223B" w:rsidRDefault="006711E4" w:rsidP="005969F6">
      <w:pPr>
        <w:pStyle w:val="Prrafodelista"/>
        <w:numPr>
          <w:ilvl w:val="0"/>
          <w:numId w:val="12"/>
        </w:numPr>
        <w:spacing w:after="0" w:line="360" w:lineRule="auto"/>
        <w:ind w:left="2835" w:hanging="1134"/>
        <w:jc w:val="both"/>
        <w:rPr>
          <w:rFonts w:ascii="Arial" w:hAnsi="Arial" w:cs="Arial"/>
          <w:lang w:val="es-ES_tradnl"/>
        </w:rPr>
      </w:pPr>
      <w:r w:rsidRPr="00F7223B">
        <w:rPr>
          <w:rFonts w:ascii="Arial" w:hAnsi="Arial" w:cs="Arial"/>
          <w:lang w:val="es-ES_tradnl"/>
        </w:rPr>
        <w:t>Visitaduría General, a la Visitaduría General y de Asuntos Internos.</w:t>
      </w:r>
    </w:p>
    <w:p w14:paraId="544CEE92" w14:textId="77777777" w:rsidR="00340E36" w:rsidRPr="00F7223B" w:rsidRDefault="00340E36" w:rsidP="00C744D8">
      <w:pPr>
        <w:autoSpaceDE w:val="0"/>
        <w:autoSpaceDN w:val="0"/>
        <w:adjustRightInd w:val="0"/>
        <w:spacing w:line="360" w:lineRule="auto"/>
        <w:ind w:left="567"/>
        <w:jc w:val="both"/>
        <w:rPr>
          <w:rFonts w:ascii="Arial" w:hAnsi="Arial" w:cs="Arial"/>
          <w:lang w:val="es-ES_tradnl"/>
        </w:rPr>
      </w:pPr>
    </w:p>
    <w:p w14:paraId="5E7A797B" w14:textId="7D82EE35" w:rsidR="00AF2479" w:rsidRPr="00F7223B" w:rsidRDefault="00340E36" w:rsidP="00EF0952">
      <w:pPr>
        <w:autoSpaceDE w:val="0"/>
        <w:autoSpaceDN w:val="0"/>
        <w:adjustRightInd w:val="0"/>
        <w:spacing w:line="360" w:lineRule="auto"/>
        <w:ind w:left="567"/>
        <w:jc w:val="both"/>
        <w:rPr>
          <w:rFonts w:ascii="Arial" w:hAnsi="Arial" w:cs="Arial"/>
          <w:b/>
          <w:lang w:val="es-ES_tradnl"/>
        </w:rPr>
      </w:pPr>
      <w:r w:rsidRPr="00F7223B">
        <w:rPr>
          <w:rFonts w:ascii="Arial" w:hAnsi="Arial" w:cs="Arial"/>
          <w:b/>
          <w:lang w:val="es-ES_tradnl"/>
        </w:rPr>
        <w:t>ARTÌCULO 5 bis.</w:t>
      </w:r>
      <w:r w:rsidR="004638F4" w:rsidRPr="00F7223B">
        <w:rPr>
          <w:rFonts w:ascii="Arial" w:hAnsi="Arial" w:cs="Arial"/>
          <w:b/>
          <w:lang w:val="es-ES_tradnl"/>
        </w:rPr>
        <w:t xml:space="preserve"> El personal de la Fiscalía General, de conformidad con la Ley General del Sistema Nacional</w:t>
      </w:r>
      <w:r w:rsidR="00CE02B5" w:rsidRPr="00F7223B">
        <w:rPr>
          <w:rFonts w:ascii="Arial" w:hAnsi="Arial" w:cs="Arial"/>
          <w:b/>
          <w:lang w:val="es-ES_tradnl"/>
        </w:rPr>
        <w:t xml:space="preserve"> de Seguridad Pública</w:t>
      </w:r>
      <w:r w:rsidR="004638F4" w:rsidRPr="00F7223B">
        <w:rPr>
          <w:rFonts w:ascii="Arial" w:hAnsi="Arial" w:cs="Arial"/>
          <w:b/>
          <w:lang w:val="es-ES_tradnl"/>
        </w:rPr>
        <w:t>, la Ley del Sistema Estatal y la Ley del Servicio Civil del Estado de Morelos</w:t>
      </w:r>
      <w:r w:rsidR="0006421E" w:rsidRPr="00F7223B">
        <w:rPr>
          <w:rFonts w:ascii="Arial" w:hAnsi="Arial" w:cs="Arial"/>
          <w:b/>
          <w:lang w:val="es-ES_tradnl"/>
        </w:rPr>
        <w:t xml:space="preserve">, </w:t>
      </w:r>
      <w:r w:rsidR="004638F4" w:rsidRPr="00F7223B">
        <w:rPr>
          <w:rFonts w:ascii="Arial" w:hAnsi="Arial" w:cs="Arial"/>
          <w:b/>
          <w:lang w:val="es-ES_tradnl"/>
        </w:rPr>
        <w:t xml:space="preserve">podrá ser objeto </w:t>
      </w:r>
      <w:r w:rsidR="0006421E" w:rsidRPr="00F7223B">
        <w:rPr>
          <w:rFonts w:ascii="Arial" w:hAnsi="Arial" w:cs="Arial"/>
          <w:b/>
          <w:lang w:val="es-ES_tradnl"/>
        </w:rPr>
        <w:t>de</w:t>
      </w:r>
      <w:r w:rsidR="004638F4" w:rsidRPr="00F7223B">
        <w:rPr>
          <w:rFonts w:ascii="Arial" w:hAnsi="Arial" w:cs="Arial"/>
          <w:b/>
          <w:lang w:val="es-ES_tradnl"/>
        </w:rPr>
        <w:t xml:space="preserve"> los siguientes movimientos de personal:</w:t>
      </w:r>
    </w:p>
    <w:p w14:paraId="7FD36B9B" w14:textId="19B0444D" w:rsidR="004638F4" w:rsidRPr="00F7223B" w:rsidRDefault="004638F4" w:rsidP="00EF0952">
      <w:pPr>
        <w:autoSpaceDE w:val="0"/>
        <w:autoSpaceDN w:val="0"/>
        <w:adjustRightInd w:val="0"/>
        <w:spacing w:line="360" w:lineRule="auto"/>
        <w:ind w:left="567"/>
        <w:jc w:val="both"/>
        <w:rPr>
          <w:rFonts w:ascii="Arial" w:hAnsi="Arial" w:cs="Arial"/>
          <w:b/>
          <w:lang w:val="es-ES_tradnl"/>
        </w:rPr>
      </w:pPr>
    </w:p>
    <w:p w14:paraId="1A39054F" w14:textId="7AAC5074" w:rsidR="004638F4" w:rsidRPr="00F7223B" w:rsidRDefault="00EB5035" w:rsidP="00A2384A">
      <w:pPr>
        <w:pStyle w:val="Prrafodelista"/>
        <w:numPr>
          <w:ilvl w:val="0"/>
          <w:numId w:val="14"/>
        </w:numPr>
        <w:autoSpaceDE w:val="0"/>
        <w:autoSpaceDN w:val="0"/>
        <w:adjustRightInd w:val="0"/>
        <w:spacing w:after="0" w:line="360" w:lineRule="auto"/>
        <w:jc w:val="both"/>
        <w:rPr>
          <w:rFonts w:ascii="Arial" w:hAnsi="Arial" w:cs="Arial"/>
          <w:b/>
          <w:lang w:val="es-ES_tradnl"/>
        </w:rPr>
      </w:pPr>
      <w:r w:rsidRPr="00F7223B">
        <w:rPr>
          <w:rFonts w:ascii="Arial" w:hAnsi="Arial" w:cs="Arial"/>
          <w:b/>
          <w:lang w:val="es-ES_tradnl"/>
        </w:rPr>
        <w:t>Un c</w:t>
      </w:r>
      <w:r w:rsidR="00F5774F" w:rsidRPr="00F7223B">
        <w:rPr>
          <w:rFonts w:ascii="Arial" w:hAnsi="Arial" w:cs="Arial"/>
          <w:b/>
          <w:lang w:val="es-ES_tradnl"/>
        </w:rPr>
        <w:t>ambio de adscripción</w:t>
      </w:r>
      <w:r w:rsidR="0018474F" w:rsidRPr="00F7223B">
        <w:rPr>
          <w:rFonts w:ascii="Arial" w:hAnsi="Arial" w:cs="Arial"/>
          <w:b/>
          <w:lang w:val="es-ES_tradnl"/>
        </w:rPr>
        <w:t xml:space="preserve">, que no sea </w:t>
      </w:r>
      <w:r w:rsidR="00AA034D" w:rsidRPr="00F7223B">
        <w:rPr>
          <w:rFonts w:ascii="Arial" w:hAnsi="Arial" w:cs="Arial"/>
          <w:b/>
          <w:lang w:val="es-ES_tradnl"/>
        </w:rPr>
        <w:t xml:space="preserve">con </w:t>
      </w:r>
      <w:r w:rsidR="009777F9" w:rsidRPr="00F7223B">
        <w:rPr>
          <w:rFonts w:ascii="Arial" w:hAnsi="Arial" w:cs="Arial"/>
          <w:b/>
          <w:lang w:val="es-ES_tradnl"/>
        </w:rPr>
        <w:t>motivo de una sanción en término</w:t>
      </w:r>
      <w:r w:rsidR="00AA034D" w:rsidRPr="00F7223B">
        <w:rPr>
          <w:rFonts w:ascii="Arial" w:hAnsi="Arial" w:cs="Arial"/>
          <w:b/>
          <w:lang w:val="es-ES_tradnl"/>
        </w:rPr>
        <w:t>s de la Ley del Sistema Estatal,</w:t>
      </w:r>
      <w:r w:rsidR="009777F9" w:rsidRPr="00F7223B">
        <w:rPr>
          <w:rFonts w:ascii="Arial" w:hAnsi="Arial" w:cs="Arial"/>
          <w:b/>
          <w:lang w:val="es-ES_tradnl"/>
        </w:rPr>
        <w:t xml:space="preserve"> el cual</w:t>
      </w:r>
      <w:r w:rsidR="0006421E" w:rsidRPr="00F7223B">
        <w:rPr>
          <w:rFonts w:ascii="Arial" w:hAnsi="Arial" w:cs="Arial"/>
          <w:b/>
          <w:lang w:val="es-ES_tradnl"/>
        </w:rPr>
        <w:t xml:space="preserve"> </w:t>
      </w:r>
      <w:r w:rsidR="009777F9" w:rsidRPr="00F7223B">
        <w:rPr>
          <w:rFonts w:ascii="Arial" w:hAnsi="Arial" w:cs="Arial"/>
          <w:b/>
          <w:lang w:val="es-ES_tradnl"/>
        </w:rPr>
        <w:t>será</w:t>
      </w:r>
      <w:r w:rsidR="00B40DBB" w:rsidRPr="00F7223B">
        <w:rPr>
          <w:rFonts w:ascii="Arial" w:hAnsi="Arial" w:cs="Arial"/>
          <w:b/>
          <w:lang w:val="es-ES_tradnl"/>
        </w:rPr>
        <w:t xml:space="preserve"> determinado</w:t>
      </w:r>
      <w:r w:rsidR="00A2384A" w:rsidRPr="00F7223B">
        <w:rPr>
          <w:rFonts w:ascii="Arial" w:hAnsi="Arial" w:cs="Arial"/>
          <w:b/>
          <w:lang w:val="es-ES_tradnl"/>
        </w:rPr>
        <w:t xml:space="preserve"> y autorizado por escrito</w:t>
      </w:r>
      <w:r w:rsidR="0006421E" w:rsidRPr="00F7223B">
        <w:rPr>
          <w:rFonts w:ascii="Arial" w:hAnsi="Arial" w:cs="Arial"/>
          <w:b/>
          <w:lang w:val="es-ES_tradnl"/>
        </w:rPr>
        <w:t xml:space="preserve"> únicamente</w:t>
      </w:r>
      <w:r w:rsidR="00B40DBB" w:rsidRPr="00F7223B">
        <w:rPr>
          <w:rFonts w:ascii="Arial" w:hAnsi="Arial" w:cs="Arial"/>
          <w:b/>
          <w:lang w:val="es-ES_tradnl"/>
        </w:rPr>
        <w:t xml:space="preserve"> por el Fiscal General</w:t>
      </w:r>
      <w:r w:rsidR="00A2384A" w:rsidRPr="00F7223B">
        <w:rPr>
          <w:rFonts w:ascii="Arial" w:hAnsi="Arial" w:cs="Arial"/>
          <w:b/>
          <w:lang w:val="es-ES_tradnl"/>
        </w:rPr>
        <w:t>,</w:t>
      </w:r>
      <w:r w:rsidR="00B40DBB" w:rsidRPr="00F7223B">
        <w:rPr>
          <w:rFonts w:ascii="Arial" w:hAnsi="Arial" w:cs="Arial"/>
          <w:b/>
          <w:lang w:val="es-ES_tradnl"/>
        </w:rPr>
        <w:t xml:space="preserve"> </w:t>
      </w:r>
      <w:r w:rsidR="00A2384A" w:rsidRPr="00F7223B">
        <w:rPr>
          <w:rFonts w:ascii="Arial" w:hAnsi="Arial" w:cs="Arial"/>
          <w:b/>
          <w:lang w:val="es-ES_tradnl"/>
        </w:rPr>
        <w:t xml:space="preserve">a efecto de mejorar la procuración de justicia, </w:t>
      </w:r>
      <w:r w:rsidR="00B40DBB" w:rsidRPr="00F7223B">
        <w:rPr>
          <w:rFonts w:ascii="Arial" w:hAnsi="Arial" w:cs="Arial"/>
          <w:b/>
          <w:lang w:val="es-ES_tradnl"/>
        </w:rPr>
        <w:t>conforme las necesidades del servicio</w:t>
      </w:r>
      <w:r w:rsidR="002F631E" w:rsidRPr="00F7223B">
        <w:rPr>
          <w:rFonts w:ascii="Arial" w:hAnsi="Arial" w:cs="Arial"/>
          <w:b/>
          <w:lang w:val="es-ES_tradnl"/>
        </w:rPr>
        <w:t xml:space="preserve"> y en igualdad de funciones</w:t>
      </w:r>
      <w:r w:rsidR="00AA034D" w:rsidRPr="00F7223B">
        <w:rPr>
          <w:rFonts w:ascii="Arial" w:hAnsi="Arial" w:cs="Arial"/>
          <w:b/>
          <w:lang w:val="es-ES_tradnl"/>
        </w:rPr>
        <w:t>. T</w:t>
      </w:r>
      <w:r w:rsidR="002F631E" w:rsidRPr="00F7223B">
        <w:rPr>
          <w:rFonts w:ascii="Arial" w:hAnsi="Arial" w:cs="Arial"/>
          <w:b/>
          <w:lang w:val="es-ES_tradnl"/>
        </w:rPr>
        <w:t>endrá</w:t>
      </w:r>
      <w:r w:rsidR="00B40DBB" w:rsidRPr="00F7223B">
        <w:rPr>
          <w:rFonts w:ascii="Arial" w:hAnsi="Arial" w:cs="Arial"/>
          <w:b/>
          <w:lang w:val="es-ES_tradnl"/>
        </w:rPr>
        <w:t xml:space="preserve"> por objeto adscribir a un servidor público a otra unidad administrativa diversa </w:t>
      </w:r>
      <w:r w:rsidR="00CE02B5" w:rsidRPr="00F7223B">
        <w:rPr>
          <w:rFonts w:ascii="Arial" w:hAnsi="Arial" w:cs="Arial"/>
          <w:b/>
          <w:lang w:val="es-ES_tradnl"/>
        </w:rPr>
        <w:t xml:space="preserve">a </w:t>
      </w:r>
      <w:r w:rsidR="00B40DBB" w:rsidRPr="00F7223B">
        <w:rPr>
          <w:rFonts w:ascii="Arial" w:hAnsi="Arial" w:cs="Arial"/>
          <w:b/>
          <w:lang w:val="es-ES_tradnl"/>
        </w:rPr>
        <w:t>la de origen de su nombramiento, sin necesidad de re</w:t>
      </w:r>
      <w:r w:rsidR="00CE02B5" w:rsidRPr="00F7223B">
        <w:rPr>
          <w:rFonts w:ascii="Arial" w:hAnsi="Arial" w:cs="Arial"/>
          <w:b/>
          <w:lang w:val="es-ES_tradnl"/>
        </w:rPr>
        <w:t>e</w:t>
      </w:r>
      <w:r w:rsidR="00B40DBB" w:rsidRPr="00F7223B">
        <w:rPr>
          <w:rFonts w:ascii="Arial" w:hAnsi="Arial" w:cs="Arial"/>
          <w:b/>
          <w:lang w:val="es-ES_tradnl"/>
        </w:rPr>
        <w:t xml:space="preserve">xpedir nuevamente este último; </w:t>
      </w:r>
    </w:p>
    <w:p w14:paraId="2DC21618" w14:textId="0858421E" w:rsidR="00EF0952" w:rsidRPr="00F7223B" w:rsidRDefault="00EB5035" w:rsidP="005969F6">
      <w:pPr>
        <w:pStyle w:val="Prrafodelista"/>
        <w:numPr>
          <w:ilvl w:val="0"/>
          <w:numId w:val="14"/>
        </w:numPr>
        <w:autoSpaceDE w:val="0"/>
        <w:autoSpaceDN w:val="0"/>
        <w:adjustRightInd w:val="0"/>
        <w:spacing w:line="360" w:lineRule="auto"/>
        <w:jc w:val="both"/>
        <w:rPr>
          <w:rFonts w:ascii="Arial" w:hAnsi="Arial" w:cs="Arial"/>
          <w:b/>
          <w:lang w:val="es-ES_tradnl"/>
        </w:rPr>
      </w:pPr>
      <w:r w:rsidRPr="00F7223B">
        <w:rPr>
          <w:rFonts w:ascii="Arial" w:hAnsi="Arial" w:cs="Arial"/>
          <w:b/>
          <w:lang w:val="es-ES_tradnl"/>
        </w:rPr>
        <w:t>Una co</w:t>
      </w:r>
      <w:r w:rsidR="00F5774F" w:rsidRPr="00F7223B">
        <w:rPr>
          <w:rFonts w:ascii="Arial" w:hAnsi="Arial" w:cs="Arial"/>
          <w:b/>
          <w:lang w:val="es-ES_tradnl"/>
        </w:rPr>
        <w:t>misión,</w:t>
      </w:r>
      <w:r w:rsidR="00EF0952" w:rsidRPr="00F7223B">
        <w:rPr>
          <w:rFonts w:ascii="Arial" w:hAnsi="Arial" w:cs="Arial"/>
          <w:b/>
          <w:lang w:val="es-ES_tradnl"/>
        </w:rPr>
        <w:t xml:space="preserve"> </w:t>
      </w:r>
      <w:r w:rsidR="0018474F" w:rsidRPr="00F7223B">
        <w:rPr>
          <w:rFonts w:ascii="Arial" w:hAnsi="Arial" w:cs="Arial"/>
          <w:b/>
          <w:lang w:val="es-ES_tradnl"/>
        </w:rPr>
        <w:t>que podrá ser</w:t>
      </w:r>
      <w:r w:rsidR="0006421E" w:rsidRPr="00F7223B">
        <w:rPr>
          <w:rFonts w:ascii="Arial" w:hAnsi="Arial" w:cs="Arial"/>
          <w:b/>
          <w:lang w:val="es-ES_tradnl"/>
        </w:rPr>
        <w:t xml:space="preserve"> autorizada por escrito</w:t>
      </w:r>
      <w:r w:rsidR="0018474F" w:rsidRPr="00F7223B">
        <w:rPr>
          <w:rFonts w:ascii="Arial" w:hAnsi="Arial" w:cs="Arial"/>
          <w:b/>
          <w:lang w:val="es-ES_tradnl"/>
        </w:rPr>
        <w:t xml:space="preserve"> por la persona titular de la Coordinación General de Administración y determinada por </w:t>
      </w:r>
      <w:r w:rsidR="00EF0952" w:rsidRPr="00F7223B">
        <w:rPr>
          <w:rFonts w:ascii="Arial" w:hAnsi="Arial" w:cs="Arial"/>
          <w:b/>
          <w:lang w:val="es-ES_tradnl"/>
        </w:rPr>
        <w:t xml:space="preserve">la persona titular de la unidad administrativa a la que pertenece </w:t>
      </w:r>
      <w:r w:rsidR="0056644A" w:rsidRPr="00F7223B">
        <w:rPr>
          <w:rFonts w:ascii="Arial" w:hAnsi="Arial" w:cs="Arial"/>
          <w:b/>
          <w:lang w:val="es-ES_tradnl"/>
        </w:rPr>
        <w:t>el servidor público de que se trate a solicitud de otra que, por necesidades del servicio y para abatir rezago, re</w:t>
      </w:r>
      <w:r w:rsidR="00431D80" w:rsidRPr="00F7223B">
        <w:rPr>
          <w:rFonts w:ascii="Arial" w:hAnsi="Arial" w:cs="Arial"/>
          <w:b/>
          <w:lang w:val="es-ES_tradnl"/>
        </w:rPr>
        <w:t xml:space="preserve">quiera de auxilio institucional. Dicha comisión podrá </w:t>
      </w:r>
      <w:r w:rsidR="00431D80" w:rsidRPr="00F7223B">
        <w:rPr>
          <w:rFonts w:ascii="Arial" w:hAnsi="Arial" w:cs="Arial"/>
          <w:b/>
          <w:lang w:val="es-ES_tradnl"/>
        </w:rPr>
        <w:lastRenderedPageBreak/>
        <w:t xml:space="preserve">ser determinada </w:t>
      </w:r>
      <w:r w:rsidR="0056644A" w:rsidRPr="00F7223B">
        <w:rPr>
          <w:rFonts w:ascii="Arial" w:hAnsi="Arial" w:cs="Arial"/>
          <w:b/>
          <w:lang w:val="es-ES_tradnl"/>
        </w:rPr>
        <w:t>de manera</w:t>
      </w:r>
      <w:r w:rsidR="00431D80" w:rsidRPr="00F7223B">
        <w:rPr>
          <w:rFonts w:ascii="Arial" w:hAnsi="Arial" w:cs="Arial"/>
          <w:b/>
          <w:lang w:val="es-ES_tradnl"/>
        </w:rPr>
        <w:t xml:space="preserve"> temporal hasta por seis meses y</w:t>
      </w:r>
      <w:r w:rsidR="0056644A" w:rsidRPr="00F7223B">
        <w:rPr>
          <w:rFonts w:ascii="Arial" w:hAnsi="Arial" w:cs="Arial"/>
          <w:b/>
          <w:lang w:val="es-ES_tradnl"/>
        </w:rPr>
        <w:t xml:space="preserve"> </w:t>
      </w:r>
      <w:r w:rsidR="00431D80" w:rsidRPr="00F7223B">
        <w:rPr>
          <w:rFonts w:ascii="Arial" w:hAnsi="Arial" w:cs="Arial"/>
          <w:b/>
          <w:lang w:val="es-ES_tradnl"/>
        </w:rPr>
        <w:t>no implicará</w:t>
      </w:r>
      <w:r w:rsidR="0056644A" w:rsidRPr="00F7223B">
        <w:rPr>
          <w:rFonts w:ascii="Arial" w:hAnsi="Arial" w:cs="Arial"/>
          <w:b/>
          <w:lang w:val="es-ES_tradnl"/>
        </w:rPr>
        <w:t xml:space="preserve"> su cambio de adscripción</w:t>
      </w:r>
      <w:r w:rsidR="004809AF" w:rsidRPr="00F7223B">
        <w:rPr>
          <w:rFonts w:ascii="Arial" w:hAnsi="Arial" w:cs="Arial"/>
          <w:b/>
          <w:lang w:val="es-ES_tradnl"/>
        </w:rPr>
        <w:t>;</w:t>
      </w:r>
    </w:p>
    <w:p w14:paraId="05122CC4" w14:textId="2F2478AD" w:rsidR="00EB5035" w:rsidRPr="00F7223B" w:rsidRDefault="00EB5035" w:rsidP="005969F6">
      <w:pPr>
        <w:pStyle w:val="Prrafodelista"/>
        <w:numPr>
          <w:ilvl w:val="0"/>
          <w:numId w:val="14"/>
        </w:numPr>
        <w:autoSpaceDE w:val="0"/>
        <w:autoSpaceDN w:val="0"/>
        <w:adjustRightInd w:val="0"/>
        <w:spacing w:line="360" w:lineRule="auto"/>
        <w:jc w:val="both"/>
        <w:rPr>
          <w:rFonts w:ascii="Arial" w:hAnsi="Arial" w:cs="Arial"/>
          <w:b/>
          <w:lang w:val="es-ES_tradnl"/>
        </w:rPr>
      </w:pPr>
      <w:r w:rsidRPr="00F7223B">
        <w:rPr>
          <w:rFonts w:ascii="Arial" w:hAnsi="Arial" w:cs="Arial"/>
          <w:b/>
          <w:lang w:val="es-ES_tradnl"/>
        </w:rPr>
        <w:t>Una r</w:t>
      </w:r>
      <w:r w:rsidR="009D291F" w:rsidRPr="00F7223B">
        <w:rPr>
          <w:rFonts w:ascii="Arial" w:hAnsi="Arial" w:cs="Arial"/>
          <w:b/>
          <w:lang w:val="es-ES_tradnl"/>
        </w:rPr>
        <w:t xml:space="preserve">otación, </w:t>
      </w:r>
      <w:r w:rsidRPr="00F7223B">
        <w:rPr>
          <w:rFonts w:ascii="Arial" w:hAnsi="Arial" w:cs="Arial"/>
          <w:b/>
          <w:lang w:val="es-ES_tradnl"/>
        </w:rPr>
        <w:t xml:space="preserve">aplicable únicamente a los Agentes del Ministerio Público, sus </w:t>
      </w:r>
      <w:r w:rsidR="00761903" w:rsidRPr="00F7223B">
        <w:rPr>
          <w:rFonts w:ascii="Arial" w:hAnsi="Arial" w:cs="Arial"/>
          <w:b/>
          <w:lang w:val="es-ES_tradnl"/>
        </w:rPr>
        <w:t xml:space="preserve">oficiales </w:t>
      </w:r>
      <w:r w:rsidRPr="00F7223B">
        <w:rPr>
          <w:rFonts w:ascii="Arial" w:hAnsi="Arial" w:cs="Arial"/>
          <w:b/>
          <w:lang w:val="es-ES_tradnl"/>
        </w:rPr>
        <w:t>auxiliares, Peritos y Agentes de la PIC, que podrá ser determinada y autorizada por escrito</w:t>
      </w:r>
      <w:r w:rsidR="00A33E59" w:rsidRPr="00F7223B">
        <w:rPr>
          <w:rFonts w:ascii="Arial" w:hAnsi="Arial" w:cs="Arial"/>
          <w:b/>
          <w:lang w:val="es-ES_tradnl"/>
        </w:rPr>
        <w:t>, previo acuerdo con el Fiscal General,</w:t>
      </w:r>
      <w:r w:rsidRPr="00F7223B">
        <w:rPr>
          <w:rFonts w:ascii="Arial" w:hAnsi="Arial" w:cs="Arial"/>
          <w:b/>
          <w:lang w:val="es-ES_tradnl"/>
        </w:rPr>
        <w:t xml:space="preserve"> </w:t>
      </w:r>
      <w:r w:rsidR="009D291F" w:rsidRPr="00F7223B">
        <w:rPr>
          <w:rFonts w:ascii="Arial" w:hAnsi="Arial" w:cs="Arial"/>
          <w:b/>
          <w:lang w:val="es-ES_tradnl"/>
        </w:rPr>
        <w:t>por</w:t>
      </w:r>
      <w:r w:rsidRPr="00F7223B">
        <w:rPr>
          <w:rFonts w:ascii="Arial" w:hAnsi="Arial" w:cs="Arial"/>
          <w:b/>
          <w:lang w:val="es-ES_tradnl"/>
        </w:rPr>
        <w:t xml:space="preserve"> parte de</w:t>
      </w:r>
      <w:r w:rsidR="009D291F" w:rsidRPr="00F7223B">
        <w:rPr>
          <w:rFonts w:ascii="Arial" w:hAnsi="Arial" w:cs="Arial"/>
          <w:b/>
          <w:lang w:val="es-ES_tradnl"/>
        </w:rPr>
        <w:t xml:space="preserve"> la persona titular de la unidad administrativa a la que esté adscrito el servidor público que será rotado</w:t>
      </w:r>
      <w:r w:rsidRPr="00F7223B">
        <w:rPr>
          <w:rFonts w:ascii="Arial" w:hAnsi="Arial" w:cs="Arial"/>
          <w:b/>
          <w:lang w:val="es-ES_tradnl"/>
        </w:rPr>
        <w:t xml:space="preserve">, </w:t>
      </w:r>
      <w:r w:rsidR="009D291F" w:rsidRPr="00F7223B">
        <w:rPr>
          <w:rFonts w:ascii="Arial" w:hAnsi="Arial" w:cs="Arial"/>
          <w:b/>
          <w:lang w:val="es-ES_tradnl"/>
        </w:rPr>
        <w:t>conforme las necesidades del servicio</w:t>
      </w:r>
      <w:r w:rsidRPr="00F7223B">
        <w:rPr>
          <w:rFonts w:ascii="Arial" w:hAnsi="Arial" w:cs="Arial"/>
          <w:b/>
          <w:lang w:val="es-ES_tradnl"/>
        </w:rPr>
        <w:t>,</w:t>
      </w:r>
      <w:r w:rsidR="009D291F" w:rsidRPr="00F7223B">
        <w:rPr>
          <w:rFonts w:ascii="Arial" w:hAnsi="Arial" w:cs="Arial"/>
          <w:b/>
          <w:lang w:val="es-ES_tradnl"/>
        </w:rPr>
        <w:t xml:space="preserve"> y </w:t>
      </w:r>
      <w:r w:rsidR="00A33E59" w:rsidRPr="00F7223B">
        <w:rPr>
          <w:rFonts w:ascii="Arial" w:hAnsi="Arial" w:cs="Arial"/>
          <w:b/>
          <w:lang w:val="es-ES_tradnl"/>
        </w:rPr>
        <w:t>dentro del ámbito territorial donde ejerza competencia di</w:t>
      </w:r>
      <w:r w:rsidR="009D291F" w:rsidRPr="00F7223B">
        <w:rPr>
          <w:rFonts w:ascii="Arial" w:hAnsi="Arial" w:cs="Arial"/>
          <w:b/>
          <w:lang w:val="es-ES_tradnl"/>
        </w:rPr>
        <w:t>cha unidad administrativa</w:t>
      </w:r>
      <w:r w:rsidR="001550E4" w:rsidRPr="00F7223B">
        <w:rPr>
          <w:rFonts w:ascii="Arial" w:hAnsi="Arial" w:cs="Arial"/>
          <w:b/>
          <w:lang w:val="es-ES_tradnl"/>
        </w:rPr>
        <w:t>, y</w:t>
      </w:r>
    </w:p>
    <w:p w14:paraId="1B016BC2" w14:textId="625EBB97" w:rsidR="00B40DBB" w:rsidRPr="00F7223B" w:rsidRDefault="00EB5035" w:rsidP="001550E4">
      <w:pPr>
        <w:pStyle w:val="Prrafodelista"/>
        <w:numPr>
          <w:ilvl w:val="0"/>
          <w:numId w:val="14"/>
        </w:numPr>
        <w:autoSpaceDE w:val="0"/>
        <w:autoSpaceDN w:val="0"/>
        <w:adjustRightInd w:val="0"/>
        <w:spacing w:line="360" w:lineRule="auto"/>
        <w:jc w:val="both"/>
        <w:rPr>
          <w:rFonts w:ascii="Arial" w:hAnsi="Arial" w:cs="Arial"/>
          <w:b/>
          <w:lang w:val="es-ES_tradnl"/>
        </w:rPr>
      </w:pPr>
      <w:r w:rsidRPr="00F7223B">
        <w:rPr>
          <w:rFonts w:ascii="Arial" w:hAnsi="Arial" w:cs="Arial"/>
          <w:b/>
          <w:lang w:val="es-ES_tradnl"/>
        </w:rPr>
        <w:t>Una reasignación, aplicable únicamente al personal administrativo de la Fiscalía General que podrá ser determinada y autorizada por escrito</w:t>
      </w:r>
      <w:r w:rsidR="001550E4" w:rsidRPr="00F7223B">
        <w:rPr>
          <w:rFonts w:ascii="Arial" w:hAnsi="Arial" w:cs="Arial"/>
          <w:b/>
          <w:lang w:val="es-ES_tradnl"/>
        </w:rPr>
        <w:t>, previo acuerdo con el Fiscal General,</w:t>
      </w:r>
      <w:r w:rsidRPr="00F7223B">
        <w:rPr>
          <w:rFonts w:ascii="Arial" w:hAnsi="Arial" w:cs="Arial"/>
          <w:b/>
          <w:lang w:val="es-ES_tradnl"/>
        </w:rPr>
        <w:t xml:space="preserve"> por parte de la persona titular de la unidad administrativa a la que esté adscrito el servidor público que será </w:t>
      </w:r>
      <w:r w:rsidR="001550E4" w:rsidRPr="00F7223B">
        <w:rPr>
          <w:rFonts w:ascii="Arial" w:hAnsi="Arial" w:cs="Arial"/>
          <w:b/>
          <w:lang w:val="es-ES_tradnl"/>
        </w:rPr>
        <w:t>reasignado</w:t>
      </w:r>
      <w:r w:rsidRPr="00F7223B">
        <w:rPr>
          <w:rFonts w:ascii="Arial" w:hAnsi="Arial" w:cs="Arial"/>
          <w:b/>
          <w:lang w:val="es-ES_tradnl"/>
        </w:rPr>
        <w:t xml:space="preserve">, conforme las necesidades del servicio, </w:t>
      </w:r>
      <w:r w:rsidR="001550E4" w:rsidRPr="00F7223B">
        <w:rPr>
          <w:rFonts w:ascii="Arial" w:hAnsi="Arial" w:cs="Arial"/>
          <w:b/>
          <w:lang w:val="es-ES_tradnl"/>
        </w:rPr>
        <w:t>y dentro del ámbito territorial donde ejerza competencia dicha unidad administrativa.</w:t>
      </w:r>
    </w:p>
    <w:p w14:paraId="15C12632" w14:textId="190194FF" w:rsidR="00B40DBB" w:rsidRPr="00F7223B" w:rsidRDefault="00B40DBB" w:rsidP="00A537F7">
      <w:pPr>
        <w:tabs>
          <w:tab w:val="left" w:pos="851"/>
        </w:tabs>
        <w:autoSpaceDE w:val="0"/>
        <w:autoSpaceDN w:val="0"/>
        <w:adjustRightInd w:val="0"/>
        <w:spacing w:line="360" w:lineRule="auto"/>
        <w:ind w:left="567"/>
        <w:jc w:val="both"/>
        <w:rPr>
          <w:rFonts w:ascii="Arial" w:hAnsi="Arial" w:cs="Arial"/>
          <w:b/>
          <w:bCs/>
          <w:lang w:val="es-ES_tradnl"/>
        </w:rPr>
      </w:pPr>
      <w:r w:rsidRPr="00F7223B">
        <w:rPr>
          <w:rFonts w:ascii="Arial" w:hAnsi="Arial" w:cs="Arial"/>
          <w:b/>
          <w:bCs/>
          <w:lang w:val="es-ES_tradnl"/>
        </w:rPr>
        <w:t xml:space="preserve">Todos los movimientos de personal </w:t>
      </w:r>
      <w:r w:rsidR="00CE02B5" w:rsidRPr="00F7223B">
        <w:rPr>
          <w:rFonts w:ascii="Arial" w:hAnsi="Arial" w:cs="Arial"/>
          <w:b/>
          <w:bCs/>
          <w:lang w:val="es-ES_tradnl"/>
        </w:rPr>
        <w:t>se harán del conocimiento por escrito</w:t>
      </w:r>
      <w:r w:rsidR="000F10F4" w:rsidRPr="00F7223B">
        <w:rPr>
          <w:rFonts w:ascii="Arial" w:hAnsi="Arial" w:cs="Arial"/>
          <w:b/>
          <w:bCs/>
          <w:lang w:val="es-ES_tradnl"/>
        </w:rPr>
        <w:t xml:space="preserve"> al servidor público de que se trate, y </w:t>
      </w:r>
      <w:r w:rsidR="00152D01" w:rsidRPr="00F7223B">
        <w:rPr>
          <w:rFonts w:ascii="Arial" w:hAnsi="Arial" w:cs="Arial"/>
          <w:b/>
          <w:bCs/>
          <w:lang w:val="es-ES_tradnl"/>
        </w:rPr>
        <w:t xml:space="preserve">en todos los casos </w:t>
      </w:r>
      <w:r w:rsidRPr="00F7223B">
        <w:rPr>
          <w:rFonts w:ascii="Arial" w:hAnsi="Arial" w:cs="Arial"/>
          <w:b/>
          <w:bCs/>
          <w:lang w:val="es-ES_tradnl"/>
        </w:rPr>
        <w:t>la Coordina</w:t>
      </w:r>
      <w:r w:rsidR="00152D01" w:rsidRPr="00F7223B">
        <w:rPr>
          <w:rFonts w:ascii="Arial" w:hAnsi="Arial" w:cs="Arial"/>
          <w:b/>
          <w:bCs/>
          <w:lang w:val="es-ES_tradnl"/>
        </w:rPr>
        <w:t>ción General de Administración llevará su</w:t>
      </w:r>
      <w:r w:rsidRPr="00F7223B">
        <w:rPr>
          <w:rFonts w:ascii="Arial" w:hAnsi="Arial" w:cs="Arial"/>
          <w:b/>
          <w:bCs/>
          <w:lang w:val="es-ES_tradnl"/>
        </w:rPr>
        <w:t xml:space="preserve"> control. Para el caso del personal sujeto al servicio profesional de carrera además deberá informarse al Instituto de Procuración de Justicia. </w:t>
      </w:r>
    </w:p>
    <w:p w14:paraId="20B241DE" w14:textId="3AF6E78E" w:rsidR="00A82AF3" w:rsidRPr="00F7223B" w:rsidRDefault="00A82AF3" w:rsidP="00A537F7">
      <w:pPr>
        <w:tabs>
          <w:tab w:val="left" w:pos="851"/>
        </w:tabs>
        <w:autoSpaceDE w:val="0"/>
        <w:autoSpaceDN w:val="0"/>
        <w:adjustRightInd w:val="0"/>
        <w:spacing w:line="360" w:lineRule="auto"/>
        <w:ind w:left="567"/>
        <w:jc w:val="both"/>
        <w:rPr>
          <w:rFonts w:ascii="Arial" w:hAnsi="Arial" w:cs="Arial"/>
          <w:b/>
          <w:bCs/>
          <w:lang w:val="es-ES_tradnl"/>
        </w:rPr>
      </w:pPr>
    </w:p>
    <w:p w14:paraId="2D1E0B61" w14:textId="08F1F136" w:rsidR="00A82AF3" w:rsidRPr="00F7223B" w:rsidRDefault="00A82AF3" w:rsidP="00A537F7">
      <w:pPr>
        <w:tabs>
          <w:tab w:val="left" w:pos="851"/>
        </w:tabs>
        <w:autoSpaceDE w:val="0"/>
        <w:autoSpaceDN w:val="0"/>
        <w:adjustRightInd w:val="0"/>
        <w:spacing w:line="360" w:lineRule="auto"/>
        <w:ind w:left="567"/>
        <w:jc w:val="both"/>
        <w:rPr>
          <w:rFonts w:ascii="Arial" w:hAnsi="Arial" w:cs="Arial"/>
          <w:b/>
          <w:bCs/>
          <w:lang w:val="es-ES_tradnl"/>
        </w:rPr>
      </w:pPr>
      <w:r w:rsidRPr="00F7223B">
        <w:rPr>
          <w:rFonts w:ascii="Arial" w:hAnsi="Arial" w:cs="Arial"/>
          <w:b/>
          <w:bCs/>
          <w:lang w:val="es-ES_tradnl"/>
        </w:rPr>
        <w:t>Pa</w:t>
      </w:r>
      <w:r w:rsidR="003709FB" w:rsidRPr="00F7223B">
        <w:rPr>
          <w:rFonts w:ascii="Arial" w:hAnsi="Arial" w:cs="Arial"/>
          <w:b/>
          <w:bCs/>
          <w:lang w:val="es-ES_tradnl"/>
        </w:rPr>
        <w:t xml:space="preserve">ra efectos de las fracciones II, </w:t>
      </w:r>
      <w:r w:rsidRPr="00F7223B">
        <w:rPr>
          <w:rFonts w:ascii="Arial" w:hAnsi="Arial" w:cs="Arial"/>
          <w:b/>
          <w:bCs/>
          <w:lang w:val="es-ES_tradnl"/>
        </w:rPr>
        <w:t xml:space="preserve">III </w:t>
      </w:r>
      <w:r w:rsidR="003709FB" w:rsidRPr="00F7223B">
        <w:rPr>
          <w:rFonts w:ascii="Arial" w:hAnsi="Arial" w:cs="Arial"/>
          <w:b/>
          <w:bCs/>
          <w:lang w:val="es-ES_tradnl"/>
        </w:rPr>
        <w:t xml:space="preserve">y IV </w:t>
      </w:r>
      <w:r w:rsidRPr="00F7223B">
        <w:rPr>
          <w:rFonts w:ascii="Arial" w:hAnsi="Arial" w:cs="Arial"/>
          <w:b/>
          <w:bCs/>
          <w:lang w:val="es-ES_tradnl"/>
        </w:rPr>
        <w:t>del presente artículo</w:t>
      </w:r>
      <w:r w:rsidR="00BE5FDA" w:rsidRPr="00F7223B">
        <w:rPr>
          <w:rFonts w:ascii="Arial" w:hAnsi="Arial" w:cs="Arial"/>
          <w:b/>
          <w:bCs/>
          <w:lang w:val="es-ES_tradnl"/>
        </w:rPr>
        <w:t>,</w:t>
      </w:r>
      <w:r w:rsidRPr="00F7223B">
        <w:rPr>
          <w:rFonts w:ascii="Arial" w:hAnsi="Arial" w:cs="Arial"/>
          <w:b/>
          <w:bCs/>
          <w:lang w:val="es-ES_tradnl"/>
        </w:rPr>
        <w:t xml:space="preserve"> </w:t>
      </w:r>
      <w:r w:rsidR="00BE5FDA" w:rsidRPr="00F7223B">
        <w:rPr>
          <w:rFonts w:ascii="Arial" w:hAnsi="Arial" w:cs="Arial"/>
          <w:b/>
          <w:bCs/>
          <w:lang w:val="es-ES_tradnl"/>
        </w:rPr>
        <w:t xml:space="preserve">las unidades administrativas cuyas </w:t>
      </w:r>
      <w:r w:rsidRPr="00F7223B">
        <w:rPr>
          <w:rFonts w:ascii="Arial" w:hAnsi="Arial" w:cs="Arial"/>
          <w:b/>
          <w:bCs/>
          <w:lang w:val="es-ES_tradnl"/>
        </w:rPr>
        <w:t xml:space="preserve">personas titulares podrán determinar los movimientos </w:t>
      </w:r>
      <w:r w:rsidR="00BE5FDA" w:rsidRPr="00F7223B">
        <w:rPr>
          <w:rFonts w:ascii="Arial" w:hAnsi="Arial" w:cs="Arial"/>
          <w:b/>
          <w:bCs/>
          <w:lang w:val="es-ES_tradnl"/>
        </w:rPr>
        <w:t>citados,</w:t>
      </w:r>
      <w:r w:rsidRPr="00F7223B">
        <w:rPr>
          <w:rFonts w:ascii="Arial" w:hAnsi="Arial" w:cs="Arial"/>
          <w:b/>
          <w:bCs/>
          <w:lang w:val="es-ES_tradnl"/>
        </w:rPr>
        <w:t xml:space="preserve"> son </w:t>
      </w:r>
      <w:r w:rsidR="00432C3A" w:rsidRPr="00F7223B">
        <w:rPr>
          <w:rFonts w:ascii="Arial" w:hAnsi="Arial" w:cs="Arial"/>
          <w:b/>
          <w:bCs/>
          <w:lang w:val="es-ES_tradnl"/>
        </w:rPr>
        <w:t xml:space="preserve">la FIDAI, </w:t>
      </w:r>
      <w:r w:rsidR="00152D01" w:rsidRPr="00F7223B">
        <w:rPr>
          <w:rFonts w:ascii="Arial" w:hAnsi="Arial" w:cs="Arial"/>
          <w:b/>
          <w:bCs/>
          <w:lang w:val="es-ES_tradnl"/>
        </w:rPr>
        <w:t xml:space="preserve">las </w:t>
      </w:r>
      <w:r w:rsidR="00681A19" w:rsidRPr="00F7223B">
        <w:rPr>
          <w:rFonts w:ascii="Arial" w:hAnsi="Arial" w:cs="Arial"/>
          <w:b/>
          <w:bCs/>
          <w:lang w:val="es-ES_tradnl"/>
        </w:rPr>
        <w:t>Fiscalías</w:t>
      </w:r>
      <w:r w:rsidR="003709FB" w:rsidRPr="00F7223B">
        <w:rPr>
          <w:rFonts w:ascii="Arial" w:hAnsi="Arial" w:cs="Arial"/>
          <w:b/>
          <w:bCs/>
          <w:lang w:val="es-ES_tradnl"/>
        </w:rPr>
        <w:t xml:space="preserve"> Regionales o Especializadas</w:t>
      </w:r>
      <w:r w:rsidR="00681A19" w:rsidRPr="00F7223B">
        <w:rPr>
          <w:rFonts w:ascii="Arial" w:hAnsi="Arial" w:cs="Arial"/>
          <w:b/>
          <w:bCs/>
          <w:lang w:val="es-ES_tradnl"/>
        </w:rPr>
        <w:t xml:space="preserve">, </w:t>
      </w:r>
      <w:r w:rsidR="00152D01" w:rsidRPr="00F7223B">
        <w:rPr>
          <w:rFonts w:ascii="Arial" w:hAnsi="Arial" w:cs="Arial"/>
          <w:b/>
          <w:bCs/>
          <w:lang w:val="es-ES_tradnl"/>
        </w:rPr>
        <w:t xml:space="preserve">las </w:t>
      </w:r>
      <w:r w:rsidR="00681A19" w:rsidRPr="00F7223B">
        <w:rPr>
          <w:rFonts w:ascii="Arial" w:hAnsi="Arial" w:cs="Arial"/>
          <w:b/>
          <w:bCs/>
          <w:lang w:val="es-ES_tradnl"/>
        </w:rPr>
        <w:t xml:space="preserve">Coordinaciones Generales y </w:t>
      </w:r>
      <w:r w:rsidR="00152D01" w:rsidRPr="00F7223B">
        <w:rPr>
          <w:rFonts w:ascii="Arial" w:hAnsi="Arial" w:cs="Arial"/>
          <w:b/>
          <w:bCs/>
          <w:lang w:val="es-ES_tradnl"/>
        </w:rPr>
        <w:t xml:space="preserve">las </w:t>
      </w:r>
      <w:r w:rsidR="00681A19" w:rsidRPr="00F7223B">
        <w:rPr>
          <w:rFonts w:ascii="Arial" w:hAnsi="Arial" w:cs="Arial"/>
          <w:b/>
          <w:bCs/>
          <w:lang w:val="es-ES_tradnl"/>
        </w:rPr>
        <w:t xml:space="preserve">Direcciones Generales </w:t>
      </w:r>
      <w:r w:rsidRPr="00F7223B">
        <w:rPr>
          <w:rFonts w:ascii="Arial" w:hAnsi="Arial" w:cs="Arial"/>
          <w:b/>
          <w:bCs/>
          <w:lang w:val="es-ES_tradnl"/>
        </w:rPr>
        <w:t xml:space="preserve">que están adscritas directamente al Fiscal General, conforme </w:t>
      </w:r>
      <w:r w:rsidR="00BE5FDA" w:rsidRPr="00F7223B">
        <w:rPr>
          <w:rFonts w:ascii="Arial" w:hAnsi="Arial" w:cs="Arial"/>
          <w:b/>
          <w:bCs/>
          <w:lang w:val="es-ES_tradnl"/>
        </w:rPr>
        <w:t xml:space="preserve">a </w:t>
      </w:r>
      <w:r w:rsidRPr="00F7223B">
        <w:rPr>
          <w:rFonts w:ascii="Arial" w:hAnsi="Arial" w:cs="Arial"/>
          <w:b/>
          <w:bCs/>
          <w:lang w:val="es-ES_tradnl"/>
        </w:rPr>
        <w:t>este Reglamento.</w:t>
      </w:r>
    </w:p>
    <w:p w14:paraId="23A585FE" w14:textId="0FBB0BD2" w:rsidR="00340E36" w:rsidRPr="00F7223B" w:rsidRDefault="00B40DBB" w:rsidP="00A537F7">
      <w:pPr>
        <w:tabs>
          <w:tab w:val="left" w:pos="851"/>
        </w:tabs>
        <w:autoSpaceDE w:val="0"/>
        <w:autoSpaceDN w:val="0"/>
        <w:adjustRightInd w:val="0"/>
        <w:spacing w:line="360" w:lineRule="auto"/>
        <w:ind w:left="567"/>
        <w:jc w:val="both"/>
        <w:rPr>
          <w:rFonts w:ascii="Arial" w:hAnsi="Arial" w:cs="Arial"/>
          <w:b/>
          <w:bCs/>
          <w:lang w:val="es-ES_tradnl"/>
        </w:rPr>
      </w:pPr>
      <w:r w:rsidRPr="00F7223B">
        <w:rPr>
          <w:rFonts w:ascii="Arial" w:hAnsi="Arial" w:cs="Arial"/>
          <w:b/>
          <w:bCs/>
          <w:lang w:val="es-ES_tradnl"/>
        </w:rPr>
        <w:t xml:space="preserve"> </w:t>
      </w:r>
    </w:p>
    <w:p w14:paraId="57713E86" w14:textId="623EE8F8" w:rsidR="00541300" w:rsidRPr="00F7223B" w:rsidRDefault="00541300" w:rsidP="00A537F7">
      <w:pPr>
        <w:tabs>
          <w:tab w:val="left" w:pos="851"/>
        </w:tabs>
        <w:autoSpaceDE w:val="0"/>
        <w:autoSpaceDN w:val="0"/>
        <w:adjustRightInd w:val="0"/>
        <w:spacing w:line="360" w:lineRule="auto"/>
        <w:ind w:left="567"/>
        <w:jc w:val="both"/>
        <w:rPr>
          <w:rFonts w:ascii="Arial" w:hAnsi="Arial" w:cs="Arial"/>
          <w:lang w:val="es-ES_tradnl"/>
        </w:rPr>
      </w:pPr>
      <w:r w:rsidRPr="00F7223B">
        <w:rPr>
          <w:rFonts w:ascii="Arial" w:hAnsi="Arial" w:cs="Arial"/>
          <w:b/>
          <w:bCs/>
          <w:lang w:val="es-ES_tradnl"/>
        </w:rPr>
        <w:t>ARTÍCULO 8.</w:t>
      </w:r>
      <w:r w:rsidRPr="00F7223B">
        <w:rPr>
          <w:rFonts w:ascii="Arial" w:hAnsi="Arial" w:cs="Arial"/>
          <w:lang w:val="es-ES_tradnl"/>
        </w:rPr>
        <w:t xml:space="preserve"> La estructura orgánica y los procedimientos de cada </w:t>
      </w:r>
      <w:r w:rsidR="006711E4" w:rsidRPr="00F7223B">
        <w:rPr>
          <w:rFonts w:ascii="Arial" w:hAnsi="Arial" w:cs="Arial"/>
          <w:lang w:val="es-ES_tradnl"/>
        </w:rPr>
        <w:t>unidad administrativa</w:t>
      </w:r>
      <w:r w:rsidRPr="00F7223B">
        <w:rPr>
          <w:rFonts w:ascii="Arial" w:hAnsi="Arial" w:cs="Arial"/>
          <w:lang w:val="es-ES_tradnl"/>
        </w:rPr>
        <w:t xml:space="preserve"> de la Fiscalía General, que no se encuentre</w:t>
      </w:r>
      <w:r w:rsidR="00CE02B5" w:rsidRPr="00F7223B">
        <w:rPr>
          <w:rFonts w:ascii="Arial" w:hAnsi="Arial" w:cs="Arial"/>
          <w:lang w:val="es-ES_tradnl"/>
        </w:rPr>
        <w:t xml:space="preserve"> </w:t>
      </w:r>
      <w:r w:rsidRPr="00F7223B">
        <w:rPr>
          <w:rFonts w:ascii="Arial" w:hAnsi="Arial" w:cs="Arial"/>
          <w:lang w:val="es-ES_tradnl"/>
        </w:rPr>
        <w:t>previst</w:t>
      </w:r>
      <w:r w:rsidR="00CE02B5" w:rsidRPr="00F7223B">
        <w:rPr>
          <w:rFonts w:ascii="Arial" w:hAnsi="Arial" w:cs="Arial"/>
          <w:lang w:val="es-ES_tradnl"/>
        </w:rPr>
        <w:t>a</w:t>
      </w:r>
      <w:r w:rsidRPr="00F7223B">
        <w:rPr>
          <w:rFonts w:ascii="Arial" w:hAnsi="Arial" w:cs="Arial"/>
          <w:lang w:val="es-ES_tradnl"/>
        </w:rPr>
        <w:t xml:space="preserve"> en la Ley </w:t>
      </w:r>
      <w:r w:rsidRPr="00F7223B">
        <w:rPr>
          <w:rFonts w:ascii="Arial" w:hAnsi="Arial" w:cs="Arial"/>
          <w:lang w:val="es-ES_tradnl"/>
        </w:rPr>
        <w:lastRenderedPageBreak/>
        <w:t xml:space="preserve">Orgánica o en el presente Reglamento, </w:t>
      </w:r>
      <w:r w:rsidR="00CE02B5" w:rsidRPr="00F7223B">
        <w:rPr>
          <w:rFonts w:ascii="Arial" w:hAnsi="Arial" w:cs="Arial"/>
          <w:b/>
          <w:lang w:val="es-ES_tradnl"/>
        </w:rPr>
        <w:t>podrá</w:t>
      </w:r>
      <w:r w:rsidR="00DE04AA" w:rsidRPr="00F7223B">
        <w:rPr>
          <w:rFonts w:ascii="Arial" w:hAnsi="Arial" w:cs="Arial"/>
          <w:lang w:val="es-ES_tradnl"/>
        </w:rPr>
        <w:t xml:space="preserve"> ser</w:t>
      </w:r>
      <w:r w:rsidRPr="00F7223B">
        <w:rPr>
          <w:rFonts w:ascii="Arial" w:hAnsi="Arial" w:cs="Arial"/>
          <w:lang w:val="es-ES_tradnl"/>
        </w:rPr>
        <w:t xml:space="preserve"> </w:t>
      </w:r>
      <w:r w:rsidRPr="00F7223B">
        <w:rPr>
          <w:rFonts w:ascii="Arial" w:hAnsi="Arial" w:cs="Arial"/>
          <w:b/>
          <w:lang w:val="es-ES_tradnl"/>
        </w:rPr>
        <w:t>determinad</w:t>
      </w:r>
      <w:r w:rsidR="00CE02B5" w:rsidRPr="00F7223B">
        <w:rPr>
          <w:rFonts w:ascii="Arial" w:hAnsi="Arial" w:cs="Arial"/>
          <w:b/>
          <w:lang w:val="es-ES_tradnl"/>
        </w:rPr>
        <w:t>a</w:t>
      </w:r>
      <w:r w:rsidRPr="00F7223B">
        <w:rPr>
          <w:rFonts w:ascii="Arial" w:hAnsi="Arial" w:cs="Arial"/>
          <w:lang w:val="es-ES_tradnl"/>
        </w:rPr>
        <w:t xml:space="preserve"> por los Protocolos</w:t>
      </w:r>
      <w:r w:rsidR="006711E4" w:rsidRPr="00F7223B">
        <w:rPr>
          <w:rFonts w:ascii="Arial" w:hAnsi="Arial" w:cs="Arial"/>
          <w:lang w:val="es-ES_tradnl"/>
        </w:rPr>
        <w:t xml:space="preserve"> y los</w:t>
      </w:r>
      <w:r w:rsidRPr="00F7223B">
        <w:rPr>
          <w:rFonts w:ascii="Arial" w:hAnsi="Arial" w:cs="Arial"/>
          <w:lang w:val="es-ES_tradnl"/>
        </w:rPr>
        <w:t xml:space="preserve"> </w:t>
      </w:r>
      <w:r w:rsidRPr="00F7223B">
        <w:rPr>
          <w:rFonts w:ascii="Arial" w:hAnsi="Arial" w:cs="Arial"/>
          <w:b/>
          <w:bCs/>
          <w:lang w:val="es-ES_tradnl"/>
        </w:rPr>
        <w:t>Manuales</w:t>
      </w:r>
      <w:r w:rsidR="006711E4" w:rsidRPr="00F7223B">
        <w:rPr>
          <w:rFonts w:ascii="Arial" w:hAnsi="Arial" w:cs="Arial"/>
          <w:b/>
          <w:bCs/>
          <w:lang w:val="es-ES_tradnl"/>
        </w:rPr>
        <w:t xml:space="preserve"> Administrativos</w:t>
      </w:r>
      <w:r w:rsidRPr="00F7223B">
        <w:rPr>
          <w:rFonts w:ascii="Arial" w:hAnsi="Arial" w:cs="Arial"/>
          <w:lang w:val="es-ES_tradnl"/>
        </w:rPr>
        <w:t xml:space="preserve">. En atención a la naturaleza de la información, </w:t>
      </w:r>
      <w:r w:rsidR="006711E4" w:rsidRPr="00F7223B">
        <w:rPr>
          <w:rFonts w:ascii="Arial" w:hAnsi="Arial" w:cs="Arial"/>
          <w:b/>
          <w:lang w:val="es-ES_tradnl"/>
        </w:rPr>
        <w:t>dichos instrumentos podrán</w:t>
      </w:r>
      <w:r w:rsidR="006711E4" w:rsidRPr="00F7223B">
        <w:rPr>
          <w:rFonts w:ascii="Arial" w:hAnsi="Arial" w:cs="Arial"/>
          <w:lang w:val="es-ES_tradnl"/>
        </w:rPr>
        <w:t xml:space="preserve"> </w:t>
      </w:r>
      <w:r w:rsidR="006711E4" w:rsidRPr="00F7223B">
        <w:rPr>
          <w:rFonts w:ascii="Arial" w:hAnsi="Arial" w:cs="Arial"/>
          <w:b/>
          <w:lang w:val="es-ES_tradnl"/>
        </w:rPr>
        <w:t>publicarse</w:t>
      </w:r>
      <w:r w:rsidR="006711E4" w:rsidRPr="00F7223B">
        <w:rPr>
          <w:rFonts w:ascii="Arial" w:hAnsi="Arial" w:cs="Arial"/>
          <w:lang w:val="es-ES_tradnl"/>
        </w:rPr>
        <w:t xml:space="preserve"> </w:t>
      </w:r>
      <w:r w:rsidRPr="00F7223B">
        <w:rPr>
          <w:rFonts w:ascii="Arial" w:hAnsi="Arial" w:cs="Arial"/>
          <w:lang w:val="es-ES_tradnl"/>
        </w:rPr>
        <w:t>o no, por razones de seguridad</w:t>
      </w:r>
      <w:r w:rsidR="00DE04AA" w:rsidRPr="00F7223B">
        <w:rPr>
          <w:rFonts w:ascii="Arial" w:hAnsi="Arial" w:cs="Arial"/>
          <w:lang w:val="es-ES_tradnl"/>
        </w:rPr>
        <w:t xml:space="preserve">, </w:t>
      </w:r>
      <w:r w:rsidR="00DE04AA" w:rsidRPr="00F7223B">
        <w:rPr>
          <w:rFonts w:ascii="Arial" w:hAnsi="Arial" w:cs="Arial"/>
          <w:b/>
          <w:bCs/>
          <w:lang w:val="es-ES_tradnl"/>
        </w:rPr>
        <w:t>de acuerdo con la normativa aplicable.</w:t>
      </w:r>
    </w:p>
    <w:p w14:paraId="60B86C62" w14:textId="77777777" w:rsidR="00541300" w:rsidRPr="00F7223B" w:rsidRDefault="00541300" w:rsidP="00C744D8">
      <w:pPr>
        <w:autoSpaceDE w:val="0"/>
        <w:autoSpaceDN w:val="0"/>
        <w:adjustRightInd w:val="0"/>
        <w:spacing w:line="360" w:lineRule="auto"/>
        <w:ind w:left="567"/>
        <w:jc w:val="both"/>
        <w:rPr>
          <w:rFonts w:ascii="Arial" w:hAnsi="Arial" w:cs="Arial"/>
          <w:lang w:val="es-ES_tradnl"/>
        </w:rPr>
      </w:pPr>
    </w:p>
    <w:p w14:paraId="4B0BD47A" w14:textId="1202ADA3" w:rsidR="00A537F7" w:rsidRPr="00F7223B" w:rsidRDefault="00AF2479" w:rsidP="00A537F7">
      <w:pPr>
        <w:spacing w:line="360" w:lineRule="auto"/>
        <w:ind w:left="567"/>
        <w:jc w:val="both"/>
        <w:rPr>
          <w:rFonts w:ascii="Arial" w:hAnsi="Arial" w:cs="Arial"/>
          <w:lang w:val="es-ES_tradnl"/>
        </w:rPr>
      </w:pPr>
      <w:r w:rsidRPr="00F7223B">
        <w:rPr>
          <w:rFonts w:ascii="Arial" w:hAnsi="Arial" w:cs="Arial"/>
          <w:b/>
          <w:lang w:val="es-ES_tradnl"/>
        </w:rPr>
        <w:t>ARTÍCULO 18.</w:t>
      </w:r>
      <w:r w:rsidRPr="00F7223B">
        <w:rPr>
          <w:rFonts w:ascii="Arial" w:hAnsi="Arial" w:cs="Arial"/>
          <w:lang w:val="es-ES_tradnl"/>
        </w:rPr>
        <w:t xml:space="preserve"> … </w:t>
      </w:r>
    </w:p>
    <w:p w14:paraId="093ED6A2" w14:textId="77777777" w:rsidR="00AF2479" w:rsidRPr="00F7223B" w:rsidRDefault="00AF2479" w:rsidP="00C744D8">
      <w:pPr>
        <w:spacing w:line="360" w:lineRule="auto"/>
        <w:ind w:left="567"/>
        <w:jc w:val="both"/>
        <w:rPr>
          <w:rFonts w:ascii="Arial" w:hAnsi="Arial" w:cs="Arial"/>
          <w:lang w:val="es-ES_tradnl"/>
        </w:rPr>
      </w:pPr>
    </w:p>
    <w:p w14:paraId="4ABCC30B" w14:textId="34AF63F8" w:rsidR="00AF2479" w:rsidRPr="00F7223B" w:rsidRDefault="00AF2479" w:rsidP="005969F6">
      <w:pPr>
        <w:pStyle w:val="Prrafodelista"/>
        <w:numPr>
          <w:ilvl w:val="0"/>
          <w:numId w:val="5"/>
        </w:numPr>
        <w:spacing w:after="0" w:line="360" w:lineRule="auto"/>
        <w:ind w:left="1560" w:hanging="993"/>
        <w:jc w:val="both"/>
        <w:rPr>
          <w:rFonts w:ascii="Arial" w:hAnsi="Arial" w:cs="Arial"/>
          <w:lang w:val="es-ES_tradnl"/>
        </w:rPr>
      </w:pPr>
      <w:r w:rsidRPr="00F7223B">
        <w:rPr>
          <w:rFonts w:ascii="Arial" w:hAnsi="Arial" w:cs="Arial"/>
          <w:lang w:val="es-ES_tradnl"/>
        </w:rPr>
        <w:t>Fiscalía Anticorrupción;</w:t>
      </w:r>
    </w:p>
    <w:p w14:paraId="376B913B" w14:textId="0A1E720C" w:rsidR="00AF2479" w:rsidRPr="00F7223B" w:rsidRDefault="000B626A" w:rsidP="005969F6">
      <w:pPr>
        <w:pStyle w:val="Prrafodelista"/>
        <w:numPr>
          <w:ilvl w:val="0"/>
          <w:numId w:val="5"/>
        </w:numPr>
        <w:spacing w:after="0" w:line="360" w:lineRule="auto"/>
        <w:ind w:left="1560" w:hanging="993"/>
        <w:jc w:val="both"/>
        <w:rPr>
          <w:rFonts w:ascii="Arial" w:hAnsi="Arial" w:cs="Arial"/>
          <w:b/>
          <w:bCs/>
          <w:lang w:val="es-ES_tradnl"/>
        </w:rPr>
      </w:pPr>
      <w:r w:rsidRPr="00F7223B">
        <w:rPr>
          <w:rFonts w:ascii="Arial" w:hAnsi="Arial" w:cs="Arial"/>
          <w:b/>
          <w:bCs/>
          <w:lang w:val="es-ES_tradnl"/>
        </w:rPr>
        <w:t>FIDAI</w:t>
      </w:r>
      <w:r w:rsidR="00AF2479" w:rsidRPr="00F7223B">
        <w:rPr>
          <w:rFonts w:ascii="Arial" w:hAnsi="Arial" w:cs="Arial"/>
          <w:b/>
          <w:bCs/>
          <w:lang w:val="es-ES_tradnl"/>
        </w:rPr>
        <w:t xml:space="preserve">; </w:t>
      </w:r>
    </w:p>
    <w:p w14:paraId="4307B7A9" w14:textId="6014F589" w:rsidR="00AF2479" w:rsidRPr="00F7223B" w:rsidRDefault="00AF2479" w:rsidP="005969F6">
      <w:pPr>
        <w:pStyle w:val="Prrafodelista"/>
        <w:numPr>
          <w:ilvl w:val="0"/>
          <w:numId w:val="5"/>
        </w:numPr>
        <w:spacing w:after="0" w:line="360" w:lineRule="auto"/>
        <w:ind w:left="1560" w:hanging="993"/>
        <w:jc w:val="both"/>
        <w:rPr>
          <w:rFonts w:ascii="Arial" w:hAnsi="Arial" w:cs="Arial"/>
          <w:b/>
          <w:bCs/>
          <w:lang w:val="es-ES_tradnl"/>
        </w:rPr>
      </w:pPr>
      <w:r w:rsidRPr="00F7223B">
        <w:rPr>
          <w:rFonts w:ascii="Arial" w:hAnsi="Arial" w:cs="Arial"/>
          <w:b/>
          <w:bCs/>
          <w:lang w:val="es-ES_tradnl"/>
        </w:rPr>
        <w:t>Fiscalía Especializada en Feminicidio;</w:t>
      </w:r>
    </w:p>
    <w:p w14:paraId="46934DB2" w14:textId="7B37F6D8" w:rsidR="00AF2479" w:rsidRPr="00F7223B" w:rsidRDefault="00AF2479" w:rsidP="005969F6">
      <w:pPr>
        <w:pStyle w:val="Prrafodelista"/>
        <w:numPr>
          <w:ilvl w:val="0"/>
          <w:numId w:val="5"/>
        </w:numPr>
        <w:spacing w:after="0" w:line="360" w:lineRule="auto"/>
        <w:ind w:left="1560" w:hanging="993"/>
        <w:jc w:val="both"/>
        <w:rPr>
          <w:rFonts w:ascii="Arial" w:hAnsi="Arial" w:cs="Arial"/>
          <w:b/>
          <w:bCs/>
          <w:lang w:val="es-ES_tradnl"/>
        </w:rPr>
      </w:pPr>
      <w:r w:rsidRPr="00F7223B">
        <w:rPr>
          <w:rFonts w:ascii="Arial" w:hAnsi="Arial" w:cs="Arial"/>
          <w:lang w:val="es-ES_tradnl"/>
        </w:rPr>
        <w:t>Fiscalía de Delitos Electorales;</w:t>
      </w:r>
    </w:p>
    <w:p w14:paraId="1C187132" w14:textId="756089B1" w:rsidR="00AF2479" w:rsidRPr="00F7223B" w:rsidRDefault="00AF2479" w:rsidP="005969F6">
      <w:pPr>
        <w:pStyle w:val="Prrafodelista"/>
        <w:numPr>
          <w:ilvl w:val="0"/>
          <w:numId w:val="5"/>
        </w:numPr>
        <w:spacing w:after="0" w:line="360" w:lineRule="auto"/>
        <w:ind w:left="1560" w:hanging="993"/>
        <w:jc w:val="both"/>
        <w:rPr>
          <w:rFonts w:ascii="Arial" w:hAnsi="Arial" w:cs="Arial"/>
          <w:b/>
          <w:bCs/>
          <w:lang w:val="es-ES_tradnl"/>
        </w:rPr>
      </w:pPr>
      <w:r w:rsidRPr="00F7223B">
        <w:rPr>
          <w:rFonts w:ascii="Arial" w:hAnsi="Arial" w:cs="Arial"/>
          <w:lang w:val="es-ES_tradnl"/>
        </w:rPr>
        <w:t>Fiscalía de Desaparición Forzada de Personas;</w:t>
      </w:r>
    </w:p>
    <w:p w14:paraId="70BB423C" w14:textId="70121944" w:rsidR="00AF2479" w:rsidRPr="00F7223B" w:rsidRDefault="00AF2479" w:rsidP="005969F6">
      <w:pPr>
        <w:pStyle w:val="Prrafodelista"/>
        <w:numPr>
          <w:ilvl w:val="0"/>
          <w:numId w:val="5"/>
        </w:numPr>
        <w:spacing w:after="0" w:line="360" w:lineRule="auto"/>
        <w:ind w:left="1560" w:hanging="993"/>
        <w:jc w:val="both"/>
        <w:rPr>
          <w:rFonts w:ascii="Arial" w:hAnsi="Arial" w:cs="Arial"/>
          <w:b/>
          <w:bCs/>
          <w:lang w:val="es-ES_tradnl"/>
        </w:rPr>
      </w:pPr>
      <w:r w:rsidRPr="00F7223B">
        <w:rPr>
          <w:rFonts w:ascii="Arial" w:hAnsi="Arial" w:cs="Arial"/>
          <w:lang w:val="es-ES_tradnl"/>
        </w:rPr>
        <w:t>Fiscalía Antisecuestro;</w:t>
      </w:r>
    </w:p>
    <w:p w14:paraId="5AE8E50B" w14:textId="3ABEC64D" w:rsidR="00AF2479" w:rsidRPr="00F7223B" w:rsidRDefault="00AF2479" w:rsidP="005969F6">
      <w:pPr>
        <w:pStyle w:val="Prrafodelista"/>
        <w:numPr>
          <w:ilvl w:val="0"/>
          <w:numId w:val="5"/>
        </w:numPr>
        <w:spacing w:after="0" w:line="360" w:lineRule="auto"/>
        <w:ind w:left="1560" w:hanging="993"/>
        <w:jc w:val="both"/>
        <w:rPr>
          <w:rFonts w:ascii="Arial" w:hAnsi="Arial" w:cs="Arial"/>
          <w:b/>
          <w:bCs/>
          <w:lang w:val="es-ES_tradnl"/>
        </w:rPr>
      </w:pPr>
      <w:r w:rsidRPr="00F7223B">
        <w:rPr>
          <w:rFonts w:ascii="Arial" w:hAnsi="Arial" w:cs="Arial"/>
          <w:lang w:val="es-ES_tradnl"/>
        </w:rPr>
        <w:t xml:space="preserve">Fiscalía Especializada en Grupos Vulnerables; </w:t>
      </w:r>
    </w:p>
    <w:p w14:paraId="33A7AA8B" w14:textId="538CB8AC" w:rsidR="00AF2479" w:rsidRPr="00F7223B" w:rsidRDefault="00AF2479" w:rsidP="005969F6">
      <w:pPr>
        <w:pStyle w:val="Prrafodelista"/>
        <w:numPr>
          <w:ilvl w:val="0"/>
          <w:numId w:val="5"/>
        </w:numPr>
        <w:spacing w:after="0" w:line="360" w:lineRule="auto"/>
        <w:ind w:left="1560" w:hanging="993"/>
        <w:jc w:val="both"/>
        <w:rPr>
          <w:rFonts w:ascii="Arial" w:hAnsi="Arial" w:cs="Arial"/>
          <w:b/>
          <w:bCs/>
          <w:lang w:val="es-ES_tradnl"/>
        </w:rPr>
      </w:pPr>
      <w:r w:rsidRPr="00F7223B">
        <w:rPr>
          <w:rFonts w:ascii="Arial" w:hAnsi="Arial" w:cs="Arial"/>
          <w:lang w:val="es-ES_tradnl"/>
        </w:rPr>
        <w:t>Fiscalía Regional Metropolitana;</w:t>
      </w:r>
    </w:p>
    <w:p w14:paraId="42465E47" w14:textId="32E75F38" w:rsidR="00AF2479" w:rsidRPr="00F7223B" w:rsidRDefault="00AF2479" w:rsidP="005969F6">
      <w:pPr>
        <w:pStyle w:val="Prrafodelista"/>
        <w:numPr>
          <w:ilvl w:val="0"/>
          <w:numId w:val="5"/>
        </w:numPr>
        <w:spacing w:after="0" w:line="360" w:lineRule="auto"/>
        <w:ind w:left="1560" w:hanging="993"/>
        <w:jc w:val="both"/>
        <w:rPr>
          <w:rFonts w:ascii="Arial" w:hAnsi="Arial" w:cs="Arial"/>
          <w:b/>
          <w:bCs/>
          <w:lang w:val="es-ES_tradnl"/>
        </w:rPr>
      </w:pPr>
      <w:r w:rsidRPr="00F7223B">
        <w:rPr>
          <w:rFonts w:ascii="Arial" w:hAnsi="Arial" w:cs="Arial"/>
          <w:lang w:val="es-ES_tradnl"/>
        </w:rPr>
        <w:t>Fiscalía Regional Oriente;</w:t>
      </w:r>
    </w:p>
    <w:p w14:paraId="209BA415" w14:textId="61DC5E71" w:rsidR="00AF2479" w:rsidRPr="00F7223B" w:rsidRDefault="00AF2479" w:rsidP="005969F6">
      <w:pPr>
        <w:pStyle w:val="Prrafodelista"/>
        <w:numPr>
          <w:ilvl w:val="0"/>
          <w:numId w:val="5"/>
        </w:numPr>
        <w:spacing w:after="0" w:line="360" w:lineRule="auto"/>
        <w:ind w:left="1560" w:hanging="993"/>
        <w:jc w:val="both"/>
        <w:rPr>
          <w:rFonts w:ascii="Arial" w:hAnsi="Arial" w:cs="Arial"/>
          <w:b/>
          <w:bCs/>
          <w:lang w:val="es-ES_tradnl"/>
        </w:rPr>
      </w:pPr>
      <w:r w:rsidRPr="00F7223B">
        <w:rPr>
          <w:rFonts w:ascii="Arial" w:hAnsi="Arial" w:cs="Arial"/>
          <w:lang w:val="es-ES_tradnl"/>
        </w:rPr>
        <w:t>Fiscalía Regional Sur Poniente;</w:t>
      </w:r>
    </w:p>
    <w:p w14:paraId="0DF28EC0" w14:textId="0AAAEFF6" w:rsidR="00AF2479" w:rsidRPr="00F7223B" w:rsidRDefault="00AF2479" w:rsidP="005969F6">
      <w:pPr>
        <w:pStyle w:val="Prrafodelista"/>
        <w:numPr>
          <w:ilvl w:val="0"/>
          <w:numId w:val="5"/>
        </w:numPr>
        <w:spacing w:after="0" w:line="360" w:lineRule="auto"/>
        <w:ind w:left="1560" w:hanging="993"/>
        <w:jc w:val="both"/>
        <w:rPr>
          <w:rFonts w:ascii="Arial" w:hAnsi="Arial" w:cs="Arial"/>
          <w:b/>
          <w:bCs/>
          <w:lang w:val="es-ES_tradnl"/>
        </w:rPr>
      </w:pPr>
      <w:r w:rsidRPr="00F7223B">
        <w:rPr>
          <w:rFonts w:ascii="Arial" w:hAnsi="Arial" w:cs="Arial"/>
          <w:lang w:val="es-ES_tradnl"/>
        </w:rPr>
        <w:t xml:space="preserve">Visitaduría General; </w:t>
      </w:r>
    </w:p>
    <w:p w14:paraId="2D5B1C6A" w14:textId="35A55DCD" w:rsidR="00AF2479" w:rsidRPr="00F7223B" w:rsidRDefault="00AF2479" w:rsidP="005969F6">
      <w:pPr>
        <w:pStyle w:val="Prrafodelista"/>
        <w:numPr>
          <w:ilvl w:val="0"/>
          <w:numId w:val="5"/>
        </w:numPr>
        <w:spacing w:after="0" w:line="360" w:lineRule="auto"/>
        <w:ind w:left="1560" w:hanging="993"/>
        <w:jc w:val="both"/>
        <w:rPr>
          <w:rFonts w:ascii="Arial" w:hAnsi="Arial" w:cs="Arial"/>
          <w:b/>
          <w:bCs/>
          <w:lang w:val="es-ES_tradnl"/>
        </w:rPr>
      </w:pPr>
      <w:r w:rsidRPr="00F7223B">
        <w:rPr>
          <w:rFonts w:ascii="Arial" w:hAnsi="Arial" w:cs="Arial"/>
          <w:lang w:val="es-ES_tradnl"/>
        </w:rPr>
        <w:t xml:space="preserve">Secretaría Ejecutiva; </w:t>
      </w:r>
    </w:p>
    <w:p w14:paraId="1B5DDEFC" w14:textId="39EFA675" w:rsidR="00AF2479" w:rsidRPr="00F7223B" w:rsidRDefault="00AF2479" w:rsidP="005969F6">
      <w:pPr>
        <w:pStyle w:val="Prrafodelista"/>
        <w:numPr>
          <w:ilvl w:val="0"/>
          <w:numId w:val="5"/>
        </w:numPr>
        <w:spacing w:after="0" w:line="360" w:lineRule="auto"/>
        <w:ind w:left="1560" w:hanging="993"/>
        <w:jc w:val="both"/>
        <w:rPr>
          <w:rFonts w:ascii="Arial" w:hAnsi="Arial" w:cs="Arial"/>
          <w:b/>
          <w:bCs/>
          <w:lang w:val="es-ES_tradnl"/>
        </w:rPr>
      </w:pPr>
      <w:r w:rsidRPr="00F7223B">
        <w:rPr>
          <w:rFonts w:ascii="Arial" w:hAnsi="Arial" w:cs="Arial"/>
          <w:lang w:val="es-ES_tradnl"/>
        </w:rPr>
        <w:t>Coordinación General de Asesores;</w:t>
      </w:r>
    </w:p>
    <w:p w14:paraId="7B40202B" w14:textId="0CA659C9" w:rsidR="00AF2479" w:rsidRPr="00F7223B" w:rsidRDefault="00AF2479" w:rsidP="005969F6">
      <w:pPr>
        <w:pStyle w:val="Prrafodelista"/>
        <w:numPr>
          <w:ilvl w:val="0"/>
          <w:numId w:val="5"/>
        </w:numPr>
        <w:spacing w:after="0" w:line="360" w:lineRule="auto"/>
        <w:ind w:left="1560" w:hanging="993"/>
        <w:jc w:val="both"/>
        <w:rPr>
          <w:rFonts w:ascii="Arial" w:hAnsi="Arial" w:cs="Arial"/>
          <w:b/>
          <w:bCs/>
          <w:lang w:val="es-ES_tradnl"/>
        </w:rPr>
      </w:pPr>
      <w:r w:rsidRPr="00F7223B">
        <w:rPr>
          <w:rFonts w:ascii="Arial" w:hAnsi="Arial" w:cs="Arial"/>
          <w:lang w:val="es-ES_tradnl"/>
        </w:rPr>
        <w:t>Coordinación General de la PIC;</w:t>
      </w:r>
    </w:p>
    <w:p w14:paraId="661EFB6B" w14:textId="7600AF01" w:rsidR="00AF2479" w:rsidRPr="00F7223B" w:rsidRDefault="00AF2479" w:rsidP="005969F6">
      <w:pPr>
        <w:pStyle w:val="Prrafodelista"/>
        <w:numPr>
          <w:ilvl w:val="0"/>
          <w:numId w:val="5"/>
        </w:numPr>
        <w:spacing w:after="0" w:line="360" w:lineRule="auto"/>
        <w:ind w:left="1560" w:hanging="993"/>
        <w:jc w:val="both"/>
        <w:rPr>
          <w:rFonts w:ascii="Arial" w:hAnsi="Arial" w:cs="Arial"/>
          <w:b/>
          <w:bCs/>
          <w:lang w:val="es-ES_tradnl"/>
        </w:rPr>
      </w:pPr>
      <w:r w:rsidRPr="00F7223B">
        <w:rPr>
          <w:rFonts w:ascii="Arial" w:hAnsi="Arial" w:cs="Arial"/>
          <w:lang w:val="es-ES_tradnl"/>
        </w:rPr>
        <w:t xml:space="preserve">Coordinación General de Servicios Periciales; </w:t>
      </w:r>
    </w:p>
    <w:p w14:paraId="4DA023FE" w14:textId="7FC12FE7" w:rsidR="00AF2479" w:rsidRPr="00F7223B" w:rsidRDefault="00AF2479" w:rsidP="005969F6">
      <w:pPr>
        <w:pStyle w:val="Prrafodelista"/>
        <w:numPr>
          <w:ilvl w:val="0"/>
          <w:numId w:val="5"/>
        </w:numPr>
        <w:spacing w:after="0" w:line="360" w:lineRule="auto"/>
        <w:ind w:left="1560" w:hanging="993"/>
        <w:jc w:val="both"/>
        <w:rPr>
          <w:rFonts w:ascii="Arial" w:hAnsi="Arial" w:cs="Arial"/>
          <w:b/>
          <w:bCs/>
          <w:lang w:val="es-ES_tradnl"/>
        </w:rPr>
      </w:pPr>
      <w:r w:rsidRPr="00F7223B">
        <w:rPr>
          <w:rFonts w:ascii="Arial" w:hAnsi="Arial" w:cs="Arial"/>
          <w:lang w:val="es-ES_tradnl"/>
        </w:rPr>
        <w:t xml:space="preserve">Coordinación General de Administración; </w:t>
      </w:r>
    </w:p>
    <w:p w14:paraId="1391A53D" w14:textId="78222C96" w:rsidR="00AF2479" w:rsidRPr="00F7223B" w:rsidRDefault="00AF2479" w:rsidP="005969F6">
      <w:pPr>
        <w:pStyle w:val="Prrafodelista"/>
        <w:numPr>
          <w:ilvl w:val="0"/>
          <w:numId w:val="5"/>
        </w:numPr>
        <w:spacing w:after="0" w:line="360" w:lineRule="auto"/>
        <w:ind w:left="1560" w:hanging="993"/>
        <w:jc w:val="both"/>
        <w:rPr>
          <w:rFonts w:ascii="Arial" w:hAnsi="Arial" w:cs="Arial"/>
          <w:b/>
          <w:bCs/>
          <w:lang w:val="es-ES_tradnl"/>
        </w:rPr>
      </w:pPr>
      <w:r w:rsidRPr="00F7223B">
        <w:rPr>
          <w:rFonts w:ascii="Arial" w:hAnsi="Arial" w:cs="Arial"/>
          <w:lang w:val="es-ES_tradnl"/>
        </w:rPr>
        <w:t>Coordinación General Jurídica;</w:t>
      </w:r>
    </w:p>
    <w:p w14:paraId="557CC018" w14:textId="12857B2D" w:rsidR="00AF2479" w:rsidRPr="00F7223B" w:rsidRDefault="00AF2479" w:rsidP="005969F6">
      <w:pPr>
        <w:pStyle w:val="Prrafodelista"/>
        <w:numPr>
          <w:ilvl w:val="0"/>
          <w:numId w:val="5"/>
        </w:numPr>
        <w:spacing w:after="0" w:line="360" w:lineRule="auto"/>
        <w:ind w:left="1560" w:hanging="993"/>
        <w:jc w:val="both"/>
        <w:rPr>
          <w:rFonts w:ascii="Arial" w:hAnsi="Arial" w:cs="Arial"/>
          <w:b/>
          <w:bCs/>
          <w:lang w:val="es-ES_tradnl"/>
        </w:rPr>
      </w:pPr>
      <w:r w:rsidRPr="00F7223B">
        <w:rPr>
          <w:rFonts w:ascii="Arial" w:hAnsi="Arial" w:cs="Arial"/>
          <w:lang w:val="es-ES_tradnl"/>
        </w:rPr>
        <w:t xml:space="preserve">Coordinación General del Órgano Interno de Control; </w:t>
      </w:r>
    </w:p>
    <w:p w14:paraId="2DE235A2" w14:textId="2DB6D3A9" w:rsidR="00AF2479" w:rsidRPr="00F7223B" w:rsidRDefault="00AF2479" w:rsidP="005969F6">
      <w:pPr>
        <w:pStyle w:val="Prrafodelista"/>
        <w:numPr>
          <w:ilvl w:val="0"/>
          <w:numId w:val="5"/>
        </w:numPr>
        <w:spacing w:after="0" w:line="360" w:lineRule="auto"/>
        <w:ind w:left="1560" w:hanging="993"/>
        <w:jc w:val="both"/>
        <w:rPr>
          <w:rFonts w:ascii="Arial" w:hAnsi="Arial" w:cs="Arial"/>
          <w:b/>
          <w:bCs/>
          <w:lang w:val="es-ES_tradnl"/>
        </w:rPr>
      </w:pPr>
      <w:r w:rsidRPr="00F7223B">
        <w:rPr>
          <w:rFonts w:ascii="Arial" w:hAnsi="Arial" w:cs="Arial"/>
          <w:lang w:val="es-ES_tradnl"/>
        </w:rPr>
        <w:t>Derogada.</w:t>
      </w:r>
    </w:p>
    <w:p w14:paraId="5A304451" w14:textId="04169E86" w:rsidR="00AF2479" w:rsidRPr="00F7223B" w:rsidRDefault="00AF2479" w:rsidP="005969F6">
      <w:pPr>
        <w:pStyle w:val="Prrafodelista"/>
        <w:numPr>
          <w:ilvl w:val="0"/>
          <w:numId w:val="5"/>
        </w:numPr>
        <w:spacing w:after="0" w:line="360" w:lineRule="auto"/>
        <w:ind w:left="1560" w:hanging="993"/>
        <w:jc w:val="both"/>
        <w:rPr>
          <w:rFonts w:ascii="Arial" w:hAnsi="Arial" w:cs="Arial"/>
          <w:b/>
          <w:bCs/>
          <w:lang w:val="es-ES_tradnl"/>
        </w:rPr>
      </w:pPr>
      <w:r w:rsidRPr="00F7223B">
        <w:rPr>
          <w:rFonts w:ascii="Arial" w:hAnsi="Arial" w:cs="Arial"/>
          <w:lang w:val="es-ES_tradnl"/>
        </w:rPr>
        <w:t>Dirección General de Plataforma México;</w:t>
      </w:r>
    </w:p>
    <w:p w14:paraId="08B9C7AC" w14:textId="1FA0749A" w:rsidR="00AF2479" w:rsidRPr="00F7223B" w:rsidRDefault="00AF2479" w:rsidP="005969F6">
      <w:pPr>
        <w:pStyle w:val="Prrafodelista"/>
        <w:numPr>
          <w:ilvl w:val="0"/>
          <w:numId w:val="5"/>
        </w:numPr>
        <w:spacing w:after="0" w:line="360" w:lineRule="auto"/>
        <w:ind w:left="1560" w:hanging="993"/>
        <w:jc w:val="both"/>
        <w:rPr>
          <w:rFonts w:ascii="Arial" w:hAnsi="Arial" w:cs="Arial"/>
          <w:b/>
          <w:bCs/>
          <w:lang w:val="es-ES_tradnl"/>
        </w:rPr>
      </w:pPr>
      <w:r w:rsidRPr="00F7223B">
        <w:rPr>
          <w:rFonts w:ascii="Arial" w:hAnsi="Arial" w:cs="Arial"/>
          <w:lang w:val="es-ES_tradnl"/>
        </w:rPr>
        <w:t>Dirección General de Sistemas;</w:t>
      </w:r>
    </w:p>
    <w:p w14:paraId="5A2DC8B5" w14:textId="1AA46294" w:rsidR="00AF2479" w:rsidRPr="00F7223B" w:rsidRDefault="00AF2479" w:rsidP="005969F6">
      <w:pPr>
        <w:pStyle w:val="Prrafodelista"/>
        <w:numPr>
          <w:ilvl w:val="0"/>
          <w:numId w:val="5"/>
        </w:numPr>
        <w:spacing w:after="0" w:line="360" w:lineRule="auto"/>
        <w:ind w:left="1560" w:hanging="993"/>
        <w:jc w:val="both"/>
        <w:rPr>
          <w:rFonts w:ascii="Arial" w:hAnsi="Arial" w:cs="Arial"/>
          <w:b/>
          <w:bCs/>
          <w:lang w:val="es-ES_tradnl"/>
        </w:rPr>
      </w:pPr>
      <w:r w:rsidRPr="00F7223B">
        <w:rPr>
          <w:rFonts w:ascii="Arial" w:hAnsi="Arial" w:cs="Arial"/>
          <w:lang w:val="es-ES_tradnl"/>
        </w:rPr>
        <w:t xml:space="preserve">Dirección General de Investigaciones y Procesos Penales de las Fiscalías Regionales y Especializadas; </w:t>
      </w:r>
    </w:p>
    <w:p w14:paraId="29799C93" w14:textId="6D156691" w:rsidR="00AF2479" w:rsidRPr="00F7223B" w:rsidRDefault="00AF2479" w:rsidP="005969F6">
      <w:pPr>
        <w:pStyle w:val="Prrafodelista"/>
        <w:numPr>
          <w:ilvl w:val="0"/>
          <w:numId w:val="5"/>
        </w:numPr>
        <w:spacing w:after="0" w:line="360" w:lineRule="auto"/>
        <w:ind w:left="1560" w:hanging="993"/>
        <w:jc w:val="both"/>
        <w:rPr>
          <w:rFonts w:ascii="Arial" w:hAnsi="Arial" w:cs="Arial"/>
          <w:b/>
          <w:bCs/>
          <w:lang w:val="es-ES_tradnl"/>
        </w:rPr>
      </w:pPr>
      <w:r w:rsidRPr="00F7223B">
        <w:rPr>
          <w:rFonts w:ascii="Arial" w:hAnsi="Arial" w:cs="Arial"/>
          <w:lang w:val="es-ES_tradnl"/>
        </w:rPr>
        <w:t>Dirección General de Procesos y Capacitación;</w:t>
      </w:r>
    </w:p>
    <w:p w14:paraId="39787E8E" w14:textId="5C091CB2" w:rsidR="00AF2479" w:rsidRPr="00F7223B" w:rsidRDefault="00AF2479" w:rsidP="005969F6">
      <w:pPr>
        <w:pStyle w:val="Prrafodelista"/>
        <w:numPr>
          <w:ilvl w:val="0"/>
          <w:numId w:val="5"/>
        </w:numPr>
        <w:spacing w:after="0" w:line="360" w:lineRule="auto"/>
        <w:ind w:left="1560" w:hanging="993"/>
        <w:jc w:val="both"/>
        <w:rPr>
          <w:rFonts w:ascii="Arial" w:hAnsi="Arial" w:cs="Arial"/>
          <w:b/>
          <w:bCs/>
          <w:lang w:val="es-ES_tradnl"/>
        </w:rPr>
      </w:pPr>
      <w:r w:rsidRPr="00F7223B">
        <w:rPr>
          <w:rFonts w:ascii="Arial" w:hAnsi="Arial" w:cs="Arial"/>
          <w:lang w:val="es-ES_tradnl"/>
        </w:rPr>
        <w:lastRenderedPageBreak/>
        <w:t xml:space="preserve">Dirección General de la Policía de Investigación Criminal Especializada en Combate al secuestro y Extorsión; </w:t>
      </w:r>
    </w:p>
    <w:p w14:paraId="5E9BEE8B" w14:textId="03CA4D03" w:rsidR="00AF2479" w:rsidRPr="00F7223B" w:rsidRDefault="00AF2479" w:rsidP="005969F6">
      <w:pPr>
        <w:pStyle w:val="Prrafodelista"/>
        <w:numPr>
          <w:ilvl w:val="0"/>
          <w:numId w:val="5"/>
        </w:numPr>
        <w:spacing w:after="0" w:line="360" w:lineRule="auto"/>
        <w:ind w:left="1560" w:hanging="993"/>
        <w:jc w:val="both"/>
        <w:rPr>
          <w:rFonts w:ascii="Arial" w:hAnsi="Arial" w:cs="Arial"/>
          <w:b/>
          <w:bCs/>
          <w:lang w:val="es-ES_tradnl"/>
        </w:rPr>
      </w:pPr>
      <w:r w:rsidRPr="00F7223B">
        <w:rPr>
          <w:rFonts w:ascii="Arial" w:hAnsi="Arial" w:cs="Arial"/>
          <w:lang w:val="es-ES_tradnl"/>
        </w:rPr>
        <w:t xml:space="preserve">Dirección General de Investigaciones y Procesos Especializada en combate al Secuestro y Extorsión; </w:t>
      </w:r>
    </w:p>
    <w:p w14:paraId="1F1B25FC" w14:textId="58A2E7DA" w:rsidR="00AF2479" w:rsidRPr="00F7223B" w:rsidRDefault="00AF2479" w:rsidP="005969F6">
      <w:pPr>
        <w:pStyle w:val="Prrafodelista"/>
        <w:numPr>
          <w:ilvl w:val="0"/>
          <w:numId w:val="5"/>
        </w:numPr>
        <w:spacing w:after="0" w:line="360" w:lineRule="auto"/>
        <w:ind w:left="1560" w:hanging="993"/>
        <w:jc w:val="both"/>
        <w:rPr>
          <w:rFonts w:ascii="Arial" w:hAnsi="Arial" w:cs="Arial"/>
          <w:b/>
          <w:bCs/>
          <w:lang w:val="es-ES_tradnl"/>
        </w:rPr>
      </w:pPr>
      <w:r w:rsidRPr="00F7223B">
        <w:rPr>
          <w:rFonts w:ascii="Arial" w:hAnsi="Arial" w:cs="Arial"/>
          <w:lang w:val="es-ES_tradnl"/>
        </w:rPr>
        <w:t>Dirección General de Atención a Víctimas y Prevención del Delito;</w:t>
      </w:r>
    </w:p>
    <w:p w14:paraId="6F8D0611" w14:textId="75833026" w:rsidR="00AF2479" w:rsidRPr="00F7223B" w:rsidRDefault="00AF2479" w:rsidP="005969F6">
      <w:pPr>
        <w:pStyle w:val="Prrafodelista"/>
        <w:numPr>
          <w:ilvl w:val="0"/>
          <w:numId w:val="5"/>
        </w:numPr>
        <w:spacing w:after="0" w:line="360" w:lineRule="auto"/>
        <w:ind w:left="1560" w:hanging="993"/>
        <w:jc w:val="both"/>
        <w:rPr>
          <w:rFonts w:ascii="Arial" w:hAnsi="Arial" w:cs="Arial"/>
          <w:b/>
          <w:bCs/>
          <w:lang w:val="es-ES_tradnl"/>
        </w:rPr>
      </w:pPr>
      <w:r w:rsidRPr="00F7223B">
        <w:rPr>
          <w:rFonts w:ascii="Arial" w:hAnsi="Arial" w:cs="Arial"/>
          <w:lang w:val="es-ES_tradnl"/>
        </w:rPr>
        <w:t xml:space="preserve">Dirección General de Representación Social; </w:t>
      </w:r>
    </w:p>
    <w:p w14:paraId="102EABFF" w14:textId="5DDBE429" w:rsidR="00AF2479" w:rsidRPr="00F7223B" w:rsidRDefault="00AF2479" w:rsidP="005969F6">
      <w:pPr>
        <w:pStyle w:val="Prrafodelista"/>
        <w:numPr>
          <w:ilvl w:val="0"/>
          <w:numId w:val="5"/>
        </w:numPr>
        <w:spacing w:after="0" w:line="360" w:lineRule="auto"/>
        <w:ind w:left="1560" w:hanging="993"/>
        <w:jc w:val="both"/>
        <w:rPr>
          <w:rFonts w:ascii="Arial" w:hAnsi="Arial" w:cs="Arial"/>
          <w:b/>
          <w:bCs/>
          <w:lang w:val="es-ES_tradnl"/>
        </w:rPr>
      </w:pPr>
      <w:r w:rsidRPr="00F7223B">
        <w:rPr>
          <w:rFonts w:ascii="Arial" w:hAnsi="Arial" w:cs="Arial"/>
          <w:lang w:val="es-ES_tradnl"/>
        </w:rPr>
        <w:t>Dirección General del Centro de Justicia para las Mujeres;</w:t>
      </w:r>
    </w:p>
    <w:p w14:paraId="698905D0" w14:textId="3AC449D2" w:rsidR="00AF2479" w:rsidRPr="00F7223B" w:rsidRDefault="00AF2479" w:rsidP="005969F6">
      <w:pPr>
        <w:pStyle w:val="Prrafodelista"/>
        <w:numPr>
          <w:ilvl w:val="0"/>
          <w:numId w:val="5"/>
        </w:numPr>
        <w:spacing w:after="0" w:line="360" w:lineRule="auto"/>
        <w:ind w:left="1560" w:hanging="993"/>
        <w:jc w:val="both"/>
        <w:rPr>
          <w:rFonts w:ascii="Arial" w:hAnsi="Arial" w:cs="Arial"/>
          <w:b/>
          <w:bCs/>
          <w:lang w:val="es-ES_tradnl"/>
        </w:rPr>
      </w:pPr>
      <w:r w:rsidRPr="00F7223B">
        <w:rPr>
          <w:rFonts w:ascii="Arial" w:hAnsi="Arial" w:cs="Arial"/>
          <w:lang w:val="es-ES_tradnl"/>
        </w:rPr>
        <w:t>Dirección General de Planeación y Operaciones Tácticas;</w:t>
      </w:r>
    </w:p>
    <w:p w14:paraId="48B0F4E6" w14:textId="7B270D2F" w:rsidR="00AF2479" w:rsidRPr="00F7223B" w:rsidRDefault="00AF2479" w:rsidP="005969F6">
      <w:pPr>
        <w:pStyle w:val="Prrafodelista"/>
        <w:numPr>
          <w:ilvl w:val="0"/>
          <w:numId w:val="5"/>
        </w:numPr>
        <w:spacing w:after="0" w:line="360" w:lineRule="auto"/>
        <w:ind w:left="1560" w:hanging="993"/>
        <w:jc w:val="both"/>
        <w:rPr>
          <w:rFonts w:ascii="Arial" w:hAnsi="Arial" w:cs="Arial"/>
          <w:b/>
          <w:bCs/>
          <w:lang w:val="es-ES_tradnl"/>
        </w:rPr>
      </w:pPr>
      <w:r w:rsidRPr="00F7223B">
        <w:rPr>
          <w:rFonts w:ascii="Arial" w:hAnsi="Arial" w:cs="Arial"/>
          <w:lang w:val="es-ES_tradnl"/>
        </w:rPr>
        <w:t>Dirección General de Análisis e Inteligencia;</w:t>
      </w:r>
    </w:p>
    <w:p w14:paraId="47AFEA74" w14:textId="306B4ADD" w:rsidR="00AF2479" w:rsidRPr="00F7223B" w:rsidRDefault="00AF2479" w:rsidP="005969F6">
      <w:pPr>
        <w:pStyle w:val="Prrafodelista"/>
        <w:numPr>
          <w:ilvl w:val="0"/>
          <w:numId w:val="5"/>
        </w:numPr>
        <w:spacing w:after="0" w:line="360" w:lineRule="auto"/>
        <w:ind w:left="1560" w:hanging="993"/>
        <w:jc w:val="both"/>
        <w:rPr>
          <w:rFonts w:ascii="Arial" w:hAnsi="Arial" w:cs="Arial"/>
          <w:b/>
          <w:bCs/>
          <w:lang w:val="es-ES_tradnl"/>
        </w:rPr>
      </w:pPr>
      <w:r w:rsidRPr="00F7223B">
        <w:rPr>
          <w:rFonts w:ascii="Arial" w:hAnsi="Arial" w:cs="Arial"/>
          <w:lang w:val="es-ES_tradnl"/>
        </w:rPr>
        <w:t>Tesorería;</w:t>
      </w:r>
    </w:p>
    <w:p w14:paraId="42C2483F" w14:textId="78C7E103" w:rsidR="00AF2479" w:rsidRPr="00F7223B" w:rsidRDefault="00AF2479" w:rsidP="005969F6">
      <w:pPr>
        <w:pStyle w:val="Prrafodelista"/>
        <w:numPr>
          <w:ilvl w:val="0"/>
          <w:numId w:val="5"/>
        </w:numPr>
        <w:spacing w:after="0" w:line="360" w:lineRule="auto"/>
        <w:ind w:left="1560" w:hanging="993"/>
        <w:jc w:val="both"/>
        <w:rPr>
          <w:rFonts w:ascii="Arial" w:hAnsi="Arial" w:cs="Arial"/>
          <w:b/>
          <w:bCs/>
          <w:lang w:val="es-ES_tradnl"/>
        </w:rPr>
      </w:pPr>
      <w:r w:rsidRPr="00F7223B">
        <w:rPr>
          <w:rFonts w:ascii="Arial" w:hAnsi="Arial" w:cs="Arial"/>
          <w:lang w:val="es-ES_tradnl"/>
        </w:rPr>
        <w:t>Dirección General de Adquisiciones y Patrimonio;</w:t>
      </w:r>
    </w:p>
    <w:p w14:paraId="325A6624" w14:textId="7A19A83B" w:rsidR="00AF2479" w:rsidRPr="00F7223B" w:rsidRDefault="00AF2479" w:rsidP="005969F6">
      <w:pPr>
        <w:pStyle w:val="Prrafodelista"/>
        <w:numPr>
          <w:ilvl w:val="0"/>
          <w:numId w:val="5"/>
        </w:numPr>
        <w:spacing w:after="0" w:line="360" w:lineRule="auto"/>
        <w:ind w:left="1560" w:hanging="993"/>
        <w:jc w:val="both"/>
        <w:rPr>
          <w:rFonts w:ascii="Arial" w:hAnsi="Arial" w:cs="Arial"/>
          <w:b/>
          <w:bCs/>
          <w:lang w:val="es-ES_tradnl"/>
        </w:rPr>
      </w:pPr>
      <w:r w:rsidRPr="00F7223B">
        <w:rPr>
          <w:rFonts w:ascii="Arial" w:hAnsi="Arial" w:cs="Arial"/>
          <w:lang w:val="es-ES_tradnl"/>
        </w:rPr>
        <w:t>Dirección General de Obras;</w:t>
      </w:r>
    </w:p>
    <w:p w14:paraId="510D30F8" w14:textId="197E89B2" w:rsidR="00AF2479" w:rsidRPr="00F7223B" w:rsidRDefault="00AF2479" w:rsidP="005969F6">
      <w:pPr>
        <w:pStyle w:val="Prrafodelista"/>
        <w:numPr>
          <w:ilvl w:val="0"/>
          <w:numId w:val="5"/>
        </w:numPr>
        <w:spacing w:after="0" w:line="360" w:lineRule="auto"/>
        <w:ind w:left="1560" w:hanging="993"/>
        <w:jc w:val="both"/>
        <w:rPr>
          <w:rFonts w:ascii="Arial" w:hAnsi="Arial" w:cs="Arial"/>
          <w:b/>
          <w:bCs/>
          <w:lang w:val="es-ES_tradnl"/>
        </w:rPr>
      </w:pPr>
      <w:r w:rsidRPr="00F7223B">
        <w:rPr>
          <w:rFonts w:ascii="Arial" w:hAnsi="Arial" w:cs="Arial"/>
          <w:lang w:val="es-ES_tradnl"/>
        </w:rPr>
        <w:t>Dirección General de Concursos, Licitaciones y Contratos;</w:t>
      </w:r>
    </w:p>
    <w:p w14:paraId="021C7549" w14:textId="6BD5269E" w:rsidR="00AF2479" w:rsidRPr="00F7223B" w:rsidRDefault="00AF2479" w:rsidP="005969F6">
      <w:pPr>
        <w:pStyle w:val="Prrafodelista"/>
        <w:numPr>
          <w:ilvl w:val="0"/>
          <w:numId w:val="5"/>
        </w:numPr>
        <w:spacing w:after="0" w:line="360" w:lineRule="auto"/>
        <w:ind w:left="1560" w:hanging="993"/>
        <w:jc w:val="both"/>
        <w:rPr>
          <w:rFonts w:ascii="Arial" w:hAnsi="Arial" w:cs="Arial"/>
          <w:b/>
          <w:bCs/>
          <w:lang w:val="es-ES_tradnl"/>
        </w:rPr>
      </w:pPr>
      <w:r w:rsidRPr="00F7223B">
        <w:rPr>
          <w:rFonts w:ascii="Arial" w:hAnsi="Arial" w:cs="Arial"/>
          <w:lang w:val="es-ES_tradnl"/>
        </w:rPr>
        <w:t>Dirección General de Litigio y Constitucionalidad;</w:t>
      </w:r>
    </w:p>
    <w:p w14:paraId="18CC272C" w14:textId="10AA301A" w:rsidR="00AF2479" w:rsidRPr="00F7223B" w:rsidRDefault="00AF2479" w:rsidP="005969F6">
      <w:pPr>
        <w:pStyle w:val="Prrafodelista"/>
        <w:numPr>
          <w:ilvl w:val="0"/>
          <w:numId w:val="5"/>
        </w:numPr>
        <w:spacing w:after="0" w:line="360" w:lineRule="auto"/>
        <w:ind w:left="1560" w:hanging="993"/>
        <w:jc w:val="both"/>
        <w:rPr>
          <w:rFonts w:ascii="Arial" w:hAnsi="Arial" w:cs="Arial"/>
          <w:b/>
          <w:bCs/>
          <w:lang w:val="es-ES_tradnl"/>
        </w:rPr>
      </w:pPr>
      <w:r w:rsidRPr="00F7223B">
        <w:rPr>
          <w:rFonts w:ascii="Arial" w:hAnsi="Arial" w:cs="Arial"/>
          <w:lang w:val="es-ES_tradnl"/>
        </w:rPr>
        <w:t>Dirección General de Asuntos Laborales y Administrativos;</w:t>
      </w:r>
    </w:p>
    <w:p w14:paraId="6B07788F" w14:textId="4BB3D1D8" w:rsidR="00AF2479" w:rsidRPr="00F7223B" w:rsidRDefault="00AF2479" w:rsidP="005969F6">
      <w:pPr>
        <w:pStyle w:val="Prrafodelista"/>
        <w:numPr>
          <w:ilvl w:val="0"/>
          <w:numId w:val="5"/>
        </w:numPr>
        <w:spacing w:after="0" w:line="360" w:lineRule="auto"/>
        <w:ind w:left="1560" w:hanging="993"/>
        <w:jc w:val="both"/>
        <w:rPr>
          <w:rFonts w:ascii="Arial" w:hAnsi="Arial" w:cs="Arial"/>
          <w:b/>
          <w:bCs/>
          <w:lang w:val="es-ES_tradnl"/>
        </w:rPr>
      </w:pPr>
      <w:r w:rsidRPr="00F7223B">
        <w:rPr>
          <w:rFonts w:ascii="Arial" w:hAnsi="Arial" w:cs="Arial"/>
          <w:lang w:val="es-ES_tradnl"/>
        </w:rPr>
        <w:t>Dirección General de Normativa y Consultoría;</w:t>
      </w:r>
    </w:p>
    <w:p w14:paraId="18A8F1EC" w14:textId="2C9B6553" w:rsidR="00AF2479" w:rsidRPr="00F7223B" w:rsidRDefault="00AF2479" w:rsidP="005969F6">
      <w:pPr>
        <w:pStyle w:val="Prrafodelista"/>
        <w:numPr>
          <w:ilvl w:val="0"/>
          <w:numId w:val="5"/>
        </w:numPr>
        <w:spacing w:after="0" w:line="360" w:lineRule="auto"/>
        <w:ind w:left="1560" w:hanging="993"/>
        <w:jc w:val="both"/>
        <w:rPr>
          <w:rFonts w:ascii="Arial" w:hAnsi="Arial" w:cs="Arial"/>
          <w:b/>
          <w:bCs/>
          <w:lang w:val="es-ES_tradnl"/>
        </w:rPr>
      </w:pPr>
      <w:r w:rsidRPr="00F7223B">
        <w:rPr>
          <w:rFonts w:ascii="Arial" w:hAnsi="Arial" w:cs="Arial"/>
          <w:lang w:val="es-ES_tradnl"/>
        </w:rPr>
        <w:t>Dirección General del Órgano Investigador;</w:t>
      </w:r>
    </w:p>
    <w:p w14:paraId="2455BAD6" w14:textId="2C52C3F5" w:rsidR="00AF2479" w:rsidRPr="00F7223B" w:rsidRDefault="00AF2479" w:rsidP="005969F6">
      <w:pPr>
        <w:pStyle w:val="Prrafodelista"/>
        <w:numPr>
          <w:ilvl w:val="0"/>
          <w:numId w:val="5"/>
        </w:numPr>
        <w:spacing w:after="0" w:line="360" w:lineRule="auto"/>
        <w:ind w:left="1560" w:hanging="993"/>
        <w:jc w:val="both"/>
        <w:rPr>
          <w:rFonts w:ascii="Arial" w:hAnsi="Arial" w:cs="Arial"/>
          <w:b/>
          <w:bCs/>
          <w:lang w:val="es-ES_tradnl"/>
        </w:rPr>
      </w:pPr>
      <w:r w:rsidRPr="00F7223B">
        <w:rPr>
          <w:rFonts w:ascii="Arial" w:hAnsi="Arial" w:cs="Arial"/>
          <w:lang w:val="es-ES_tradnl"/>
        </w:rPr>
        <w:t>Dirección General del Órgano Substanciador;</w:t>
      </w:r>
    </w:p>
    <w:p w14:paraId="07ED5DE4" w14:textId="0D3D63DA" w:rsidR="00AF2479" w:rsidRPr="00F7223B" w:rsidRDefault="00AF2479" w:rsidP="005969F6">
      <w:pPr>
        <w:pStyle w:val="Prrafodelista"/>
        <w:numPr>
          <w:ilvl w:val="0"/>
          <w:numId w:val="5"/>
        </w:numPr>
        <w:spacing w:after="0" w:line="360" w:lineRule="auto"/>
        <w:ind w:left="1560" w:hanging="993"/>
        <w:jc w:val="both"/>
        <w:rPr>
          <w:rFonts w:ascii="Arial" w:hAnsi="Arial" w:cs="Arial"/>
          <w:b/>
          <w:bCs/>
          <w:lang w:val="es-ES_tradnl"/>
        </w:rPr>
      </w:pPr>
      <w:r w:rsidRPr="00F7223B">
        <w:rPr>
          <w:rFonts w:ascii="Arial" w:hAnsi="Arial" w:cs="Arial"/>
          <w:lang w:val="es-ES_tradnl"/>
        </w:rPr>
        <w:t>Dirección General del Órgano Sancionador;</w:t>
      </w:r>
    </w:p>
    <w:p w14:paraId="3837A582" w14:textId="6836F5E0" w:rsidR="00AF2479" w:rsidRPr="00F7223B" w:rsidRDefault="00AF2479" w:rsidP="005969F6">
      <w:pPr>
        <w:pStyle w:val="Prrafodelista"/>
        <w:numPr>
          <w:ilvl w:val="0"/>
          <w:numId w:val="5"/>
        </w:numPr>
        <w:spacing w:after="0" w:line="360" w:lineRule="auto"/>
        <w:ind w:left="1560" w:hanging="993"/>
        <w:jc w:val="both"/>
        <w:rPr>
          <w:rFonts w:ascii="Arial" w:hAnsi="Arial" w:cs="Arial"/>
          <w:b/>
          <w:bCs/>
          <w:lang w:val="es-ES_tradnl"/>
        </w:rPr>
      </w:pPr>
      <w:r w:rsidRPr="00F7223B">
        <w:rPr>
          <w:rFonts w:ascii="Arial" w:hAnsi="Arial" w:cs="Arial"/>
          <w:lang w:val="es-ES_tradnl"/>
        </w:rPr>
        <w:t>Dirección General del Centro de Evaluación y Control de Confianza;</w:t>
      </w:r>
    </w:p>
    <w:p w14:paraId="1F81601A" w14:textId="77777777" w:rsidR="00FF3869" w:rsidRPr="00F7223B" w:rsidRDefault="00AF2479" w:rsidP="005969F6">
      <w:pPr>
        <w:pStyle w:val="Prrafodelista"/>
        <w:numPr>
          <w:ilvl w:val="0"/>
          <w:numId w:val="5"/>
        </w:numPr>
        <w:spacing w:after="0" w:line="360" w:lineRule="auto"/>
        <w:ind w:left="1560" w:hanging="993"/>
        <w:jc w:val="both"/>
        <w:rPr>
          <w:rFonts w:ascii="Arial" w:hAnsi="Arial" w:cs="Arial"/>
          <w:b/>
          <w:bCs/>
          <w:lang w:val="es-ES_tradnl"/>
        </w:rPr>
      </w:pPr>
      <w:r w:rsidRPr="00F7223B">
        <w:rPr>
          <w:rFonts w:ascii="Arial" w:hAnsi="Arial" w:cs="Arial"/>
          <w:lang w:val="es-ES_tradnl"/>
        </w:rPr>
        <w:t>Dirección General del Centro de Justicia Alternativa;</w:t>
      </w:r>
    </w:p>
    <w:p w14:paraId="12A391BE" w14:textId="54EFFB68" w:rsidR="00AF2479" w:rsidRPr="00F7223B" w:rsidRDefault="00AF2479" w:rsidP="005969F6">
      <w:pPr>
        <w:pStyle w:val="Prrafodelista"/>
        <w:numPr>
          <w:ilvl w:val="0"/>
          <w:numId w:val="5"/>
        </w:numPr>
        <w:spacing w:after="0" w:line="360" w:lineRule="auto"/>
        <w:ind w:left="1560" w:hanging="993"/>
        <w:jc w:val="both"/>
        <w:rPr>
          <w:rFonts w:ascii="Arial" w:hAnsi="Arial" w:cs="Arial"/>
          <w:b/>
          <w:bCs/>
          <w:lang w:val="es-ES_tradnl"/>
        </w:rPr>
      </w:pPr>
      <w:r w:rsidRPr="00F7223B">
        <w:rPr>
          <w:rFonts w:ascii="Arial" w:hAnsi="Arial" w:cs="Arial"/>
          <w:lang w:val="es-ES_tradnl"/>
        </w:rPr>
        <w:t xml:space="preserve"> Dirección General de la Unidad de Bienes Asegurados; </w:t>
      </w:r>
    </w:p>
    <w:p w14:paraId="281AEB42" w14:textId="15B58A8F" w:rsidR="00AF2479" w:rsidRPr="00F7223B" w:rsidRDefault="00AF2479" w:rsidP="005969F6">
      <w:pPr>
        <w:pStyle w:val="Prrafodelista"/>
        <w:numPr>
          <w:ilvl w:val="0"/>
          <w:numId w:val="5"/>
        </w:numPr>
        <w:spacing w:after="0" w:line="360" w:lineRule="auto"/>
        <w:ind w:left="1560" w:hanging="993"/>
        <w:jc w:val="both"/>
        <w:rPr>
          <w:rFonts w:ascii="Arial" w:hAnsi="Arial" w:cs="Arial"/>
          <w:b/>
          <w:bCs/>
          <w:lang w:val="es-ES_tradnl"/>
        </w:rPr>
      </w:pPr>
      <w:r w:rsidRPr="00F7223B">
        <w:rPr>
          <w:rFonts w:ascii="Arial" w:hAnsi="Arial" w:cs="Arial"/>
          <w:lang w:val="es-ES_tradnl"/>
        </w:rPr>
        <w:t>Dirección General del Centro de Evaluación y Control de Confianza;</w:t>
      </w:r>
    </w:p>
    <w:p w14:paraId="2BC01686" w14:textId="372BDE9C" w:rsidR="00AF2479" w:rsidRPr="00F7223B" w:rsidRDefault="00AF2479" w:rsidP="005969F6">
      <w:pPr>
        <w:pStyle w:val="Prrafodelista"/>
        <w:numPr>
          <w:ilvl w:val="0"/>
          <w:numId w:val="5"/>
        </w:numPr>
        <w:spacing w:after="0" w:line="360" w:lineRule="auto"/>
        <w:ind w:left="1560" w:hanging="993"/>
        <w:jc w:val="both"/>
        <w:rPr>
          <w:rFonts w:ascii="Arial" w:hAnsi="Arial" w:cs="Arial"/>
          <w:b/>
          <w:bCs/>
          <w:lang w:val="es-ES_tradnl"/>
        </w:rPr>
      </w:pPr>
      <w:r w:rsidRPr="00F7223B">
        <w:rPr>
          <w:rFonts w:ascii="Arial" w:hAnsi="Arial" w:cs="Arial"/>
          <w:lang w:val="es-ES_tradnl"/>
        </w:rPr>
        <w:t>Dirección General del Insti</w:t>
      </w:r>
      <w:r w:rsidR="008F7340" w:rsidRPr="00F7223B">
        <w:rPr>
          <w:rFonts w:ascii="Arial" w:hAnsi="Arial" w:cs="Arial"/>
          <w:lang w:val="es-ES_tradnl"/>
        </w:rPr>
        <w:t>tuto de Procuración de Justicia,</w:t>
      </w:r>
      <w:r w:rsidRPr="00F7223B">
        <w:rPr>
          <w:rFonts w:ascii="Arial" w:hAnsi="Arial" w:cs="Arial"/>
          <w:lang w:val="es-ES_tradnl"/>
        </w:rPr>
        <w:t xml:space="preserve"> y</w:t>
      </w:r>
    </w:p>
    <w:p w14:paraId="032CDA77" w14:textId="67B5050D" w:rsidR="00AF2479" w:rsidRPr="00F7223B" w:rsidRDefault="00AF2479" w:rsidP="005969F6">
      <w:pPr>
        <w:pStyle w:val="Prrafodelista"/>
        <w:numPr>
          <w:ilvl w:val="0"/>
          <w:numId w:val="5"/>
        </w:numPr>
        <w:spacing w:after="0" w:line="360" w:lineRule="auto"/>
        <w:ind w:left="1560" w:hanging="993"/>
        <w:jc w:val="both"/>
        <w:rPr>
          <w:rFonts w:ascii="Arial" w:hAnsi="Arial" w:cs="Arial"/>
          <w:b/>
          <w:bCs/>
          <w:lang w:val="es-ES_tradnl"/>
        </w:rPr>
      </w:pPr>
      <w:r w:rsidRPr="00F7223B">
        <w:rPr>
          <w:rFonts w:ascii="Arial" w:hAnsi="Arial" w:cs="Arial"/>
          <w:lang w:val="es-ES_tradnl"/>
        </w:rPr>
        <w:t>Dirección General del Instituto de Ciencias Forenses.</w:t>
      </w:r>
    </w:p>
    <w:p w14:paraId="6AC5BB27" w14:textId="77777777" w:rsidR="00AF2479" w:rsidRPr="00F7223B" w:rsidRDefault="00AF2479" w:rsidP="00C744D8">
      <w:pPr>
        <w:spacing w:line="360" w:lineRule="auto"/>
        <w:ind w:left="567"/>
        <w:jc w:val="both"/>
        <w:rPr>
          <w:rFonts w:ascii="Arial" w:hAnsi="Arial" w:cs="Arial"/>
          <w:lang w:val="es-ES_tradnl"/>
        </w:rPr>
      </w:pPr>
    </w:p>
    <w:p w14:paraId="5C558285" w14:textId="6AD96F3D" w:rsidR="00AF2479" w:rsidRPr="00F7223B" w:rsidRDefault="00415A37" w:rsidP="00C744D8">
      <w:pPr>
        <w:spacing w:line="360" w:lineRule="auto"/>
        <w:ind w:left="567"/>
        <w:jc w:val="both"/>
        <w:rPr>
          <w:rFonts w:ascii="Arial" w:hAnsi="Arial" w:cs="Arial"/>
          <w:lang w:val="es-ES_tradnl"/>
        </w:rPr>
      </w:pPr>
      <w:r w:rsidRPr="00F7223B">
        <w:rPr>
          <w:rFonts w:ascii="Arial" w:hAnsi="Arial" w:cs="Arial"/>
          <w:lang w:val="es-ES_tradnl"/>
        </w:rPr>
        <w:t>…</w:t>
      </w:r>
    </w:p>
    <w:p w14:paraId="42086755" w14:textId="77777777" w:rsidR="00106DA4" w:rsidRPr="00F7223B" w:rsidRDefault="00106DA4" w:rsidP="00C744D8">
      <w:pPr>
        <w:spacing w:line="360" w:lineRule="auto"/>
        <w:ind w:left="567"/>
        <w:jc w:val="both"/>
        <w:rPr>
          <w:rFonts w:ascii="Arial" w:hAnsi="Arial" w:cs="Arial"/>
        </w:rPr>
      </w:pPr>
    </w:p>
    <w:p w14:paraId="24243BFA" w14:textId="5E59902F" w:rsidR="00021C02" w:rsidRPr="00F7223B" w:rsidRDefault="00E1717B" w:rsidP="00C744D8">
      <w:pPr>
        <w:spacing w:line="360" w:lineRule="auto"/>
        <w:ind w:left="567"/>
        <w:jc w:val="both"/>
        <w:rPr>
          <w:rFonts w:ascii="Arial" w:hAnsi="Arial" w:cs="Arial"/>
        </w:rPr>
      </w:pPr>
      <w:r w:rsidRPr="00F7223B">
        <w:rPr>
          <w:rFonts w:ascii="Arial" w:hAnsi="Arial" w:cs="Arial"/>
        </w:rPr>
        <w:t xml:space="preserve">Para efectos del artículo 194 de la Ley del Sistema </w:t>
      </w:r>
      <w:r w:rsidR="003A32DC" w:rsidRPr="00F7223B">
        <w:rPr>
          <w:rFonts w:ascii="Arial" w:hAnsi="Arial" w:cs="Arial"/>
        </w:rPr>
        <w:t>Estatal</w:t>
      </w:r>
      <w:r w:rsidRPr="00F7223B">
        <w:rPr>
          <w:rFonts w:ascii="Arial" w:hAnsi="Arial" w:cs="Arial"/>
        </w:rPr>
        <w:t xml:space="preserve">, se consideran mandos superiores las personas </w:t>
      </w:r>
      <w:r w:rsidR="00EE27DB" w:rsidRPr="00F7223B">
        <w:rPr>
          <w:rFonts w:ascii="Arial" w:hAnsi="Arial" w:cs="Arial"/>
        </w:rPr>
        <w:t>t</w:t>
      </w:r>
      <w:r w:rsidRPr="00F7223B">
        <w:rPr>
          <w:rFonts w:ascii="Arial" w:hAnsi="Arial" w:cs="Arial"/>
        </w:rPr>
        <w:t xml:space="preserve">itulares de </w:t>
      </w:r>
      <w:r w:rsidR="00021C02" w:rsidRPr="00F7223B">
        <w:rPr>
          <w:rFonts w:ascii="Arial" w:hAnsi="Arial" w:cs="Arial"/>
          <w:b/>
        </w:rPr>
        <w:t xml:space="preserve">la FIDAI y </w:t>
      </w:r>
      <w:r w:rsidRPr="00F7223B">
        <w:rPr>
          <w:rFonts w:ascii="Arial" w:hAnsi="Arial" w:cs="Arial"/>
        </w:rPr>
        <w:t xml:space="preserve">las Fiscalías Regionales y Especializadas, así como las Coordinaciones Generales; mientras que, por </w:t>
      </w:r>
      <w:r w:rsidRPr="00F7223B">
        <w:rPr>
          <w:rFonts w:ascii="Arial" w:hAnsi="Arial" w:cs="Arial"/>
        </w:rPr>
        <w:lastRenderedPageBreak/>
        <w:t xml:space="preserve">mandos medios, debe entenderse a las personas Titulares de las Direcciones Generales. </w:t>
      </w:r>
    </w:p>
    <w:p w14:paraId="2417C2BA" w14:textId="77777777" w:rsidR="00021C02" w:rsidRPr="00F7223B" w:rsidRDefault="00021C02" w:rsidP="00C744D8">
      <w:pPr>
        <w:spacing w:line="360" w:lineRule="auto"/>
        <w:ind w:left="567"/>
        <w:jc w:val="both"/>
        <w:rPr>
          <w:rFonts w:ascii="Arial" w:hAnsi="Arial" w:cs="Arial"/>
          <w:lang w:val="es-ES_tradnl"/>
        </w:rPr>
      </w:pPr>
    </w:p>
    <w:p w14:paraId="58DDF27F" w14:textId="27347FCE" w:rsidR="00AF2479" w:rsidRPr="00F7223B" w:rsidRDefault="00415A37" w:rsidP="00C744D8">
      <w:pPr>
        <w:spacing w:line="360" w:lineRule="auto"/>
        <w:ind w:left="567"/>
        <w:jc w:val="both"/>
        <w:rPr>
          <w:rFonts w:ascii="Arial" w:hAnsi="Arial" w:cs="Arial"/>
          <w:lang w:val="es-ES_tradnl"/>
        </w:rPr>
      </w:pPr>
      <w:r w:rsidRPr="00F7223B">
        <w:rPr>
          <w:rFonts w:ascii="Arial" w:hAnsi="Arial" w:cs="Arial"/>
          <w:lang w:val="es-ES_tradnl"/>
        </w:rPr>
        <w:t>…</w:t>
      </w:r>
    </w:p>
    <w:p w14:paraId="14E1571F" w14:textId="77777777" w:rsidR="00106DA4" w:rsidRPr="00F7223B" w:rsidRDefault="00106DA4" w:rsidP="00C744D8">
      <w:pPr>
        <w:spacing w:line="360" w:lineRule="auto"/>
        <w:ind w:left="567"/>
        <w:jc w:val="both"/>
        <w:rPr>
          <w:rFonts w:ascii="Arial" w:hAnsi="Arial" w:cs="Arial"/>
          <w:lang w:val="es-ES_tradnl"/>
        </w:rPr>
      </w:pPr>
    </w:p>
    <w:p w14:paraId="2656381E" w14:textId="4649B63F" w:rsidR="00AF2479" w:rsidRPr="00F7223B" w:rsidRDefault="00415A37" w:rsidP="00C744D8">
      <w:pPr>
        <w:spacing w:line="360" w:lineRule="auto"/>
        <w:ind w:left="567"/>
        <w:jc w:val="both"/>
        <w:rPr>
          <w:rFonts w:ascii="Arial" w:hAnsi="Arial" w:cs="Arial"/>
          <w:lang w:val="es-ES_tradnl"/>
        </w:rPr>
      </w:pPr>
      <w:r w:rsidRPr="00F7223B">
        <w:rPr>
          <w:rFonts w:ascii="Arial" w:hAnsi="Arial" w:cs="Arial"/>
          <w:lang w:val="es-ES_tradnl"/>
        </w:rPr>
        <w:t>…</w:t>
      </w:r>
    </w:p>
    <w:p w14:paraId="704077C8" w14:textId="77777777" w:rsidR="00ED4E94" w:rsidRPr="00F7223B" w:rsidRDefault="00ED4E94" w:rsidP="00C744D8">
      <w:pPr>
        <w:spacing w:line="360" w:lineRule="auto"/>
        <w:ind w:left="567"/>
        <w:jc w:val="both"/>
        <w:rPr>
          <w:rFonts w:ascii="Arial" w:hAnsi="Arial" w:cs="Arial"/>
        </w:rPr>
      </w:pPr>
    </w:p>
    <w:p w14:paraId="73F919D4" w14:textId="3502D930" w:rsidR="00ED4E94" w:rsidRPr="00F7223B" w:rsidRDefault="00ED4E94" w:rsidP="00C744D8">
      <w:pPr>
        <w:spacing w:line="360" w:lineRule="auto"/>
        <w:ind w:left="567"/>
        <w:jc w:val="both"/>
        <w:rPr>
          <w:rFonts w:ascii="Arial" w:hAnsi="Arial" w:cs="Arial"/>
        </w:rPr>
      </w:pPr>
      <w:r w:rsidRPr="00F7223B">
        <w:rPr>
          <w:rFonts w:ascii="Arial" w:hAnsi="Arial" w:cs="Arial"/>
        </w:rPr>
        <w:t>Las personas t</w:t>
      </w:r>
      <w:r w:rsidR="004E42B4" w:rsidRPr="00F7223B">
        <w:rPr>
          <w:rFonts w:ascii="Arial" w:hAnsi="Arial" w:cs="Arial"/>
        </w:rPr>
        <w:t xml:space="preserve">itulares </w:t>
      </w:r>
      <w:r w:rsidR="004E42B4" w:rsidRPr="00F7223B">
        <w:rPr>
          <w:rFonts w:ascii="Arial" w:hAnsi="Arial" w:cs="Arial"/>
          <w:b/>
        </w:rPr>
        <w:t>de la FIDAI</w:t>
      </w:r>
      <w:r w:rsidR="004E42B4" w:rsidRPr="00F7223B">
        <w:rPr>
          <w:rFonts w:ascii="Arial" w:hAnsi="Arial" w:cs="Arial"/>
        </w:rPr>
        <w:t>, las</w:t>
      </w:r>
      <w:r w:rsidRPr="00F7223B">
        <w:rPr>
          <w:rFonts w:ascii="Arial" w:hAnsi="Arial" w:cs="Arial"/>
        </w:rPr>
        <w:t xml:space="preserve"> Fiscalías Especializadas, las Fiscalías Regionales</w:t>
      </w:r>
      <w:r w:rsidR="007346F3" w:rsidRPr="00F7223B">
        <w:rPr>
          <w:rFonts w:ascii="Arial" w:hAnsi="Arial" w:cs="Arial"/>
        </w:rPr>
        <w:t xml:space="preserve"> y las Coordinaciones Generales, </w:t>
      </w:r>
      <w:r w:rsidR="007346F3" w:rsidRPr="00F7223B">
        <w:rPr>
          <w:rFonts w:ascii="Arial" w:hAnsi="Arial" w:cs="Arial"/>
          <w:b/>
        </w:rPr>
        <w:t>previo acuerdo con el Fiscal General,</w:t>
      </w:r>
      <w:r w:rsidR="007346F3" w:rsidRPr="00F7223B">
        <w:rPr>
          <w:rFonts w:ascii="Arial" w:hAnsi="Arial" w:cs="Arial"/>
        </w:rPr>
        <w:t xml:space="preserve"> </w:t>
      </w:r>
      <w:r w:rsidRPr="00F7223B">
        <w:rPr>
          <w:rFonts w:ascii="Arial" w:hAnsi="Arial" w:cs="Arial"/>
        </w:rPr>
        <w:t xml:space="preserve">nombrarán directamente a las personas titulares de las </w:t>
      </w:r>
      <w:r w:rsidR="003A1AA3" w:rsidRPr="00F7223B">
        <w:rPr>
          <w:rFonts w:ascii="Arial" w:hAnsi="Arial" w:cs="Arial"/>
        </w:rPr>
        <w:t xml:space="preserve">unidades administrativas </w:t>
      </w:r>
      <w:r w:rsidRPr="00F7223B">
        <w:rPr>
          <w:rFonts w:ascii="Arial" w:hAnsi="Arial" w:cs="Arial"/>
        </w:rPr>
        <w:t>que se les adscriban, así como al personal técnico que sea necesario para el desempeño de sus funciones conforme la disponibilidad presupuestal</w:t>
      </w:r>
      <w:r w:rsidR="00DC2D82" w:rsidRPr="00F7223B">
        <w:rPr>
          <w:rFonts w:ascii="Arial" w:hAnsi="Arial" w:cs="Arial"/>
        </w:rPr>
        <w:t>.</w:t>
      </w:r>
      <w:r w:rsidR="007346F3" w:rsidRPr="00F7223B">
        <w:rPr>
          <w:rFonts w:ascii="Arial" w:hAnsi="Arial" w:cs="Arial"/>
          <w:b/>
        </w:rPr>
        <w:t xml:space="preserve"> Lo anterior</w:t>
      </w:r>
      <w:r w:rsidRPr="00F7223B">
        <w:rPr>
          <w:rFonts w:ascii="Arial" w:hAnsi="Arial" w:cs="Arial"/>
          <w:b/>
        </w:rPr>
        <w:t xml:space="preserve"> </w:t>
      </w:r>
      <w:r w:rsidR="007346F3" w:rsidRPr="00F7223B">
        <w:rPr>
          <w:rFonts w:ascii="Arial" w:hAnsi="Arial" w:cs="Arial"/>
          <w:b/>
        </w:rPr>
        <w:t xml:space="preserve">sin perjuicio de la facultad de designación directa de todo el personal con que cuenta el Fiscal General y, especialmente, aquellos que </w:t>
      </w:r>
      <w:r w:rsidRPr="00F7223B">
        <w:rPr>
          <w:rFonts w:ascii="Arial" w:hAnsi="Arial" w:cs="Arial"/>
        </w:rPr>
        <w:t xml:space="preserve">por disposición </w:t>
      </w:r>
      <w:r w:rsidR="007346F3" w:rsidRPr="00F7223B">
        <w:rPr>
          <w:rFonts w:ascii="Arial" w:hAnsi="Arial" w:cs="Arial"/>
        </w:rPr>
        <w:t>expresa</w:t>
      </w:r>
      <w:r w:rsidRPr="00F7223B">
        <w:rPr>
          <w:rFonts w:ascii="Arial" w:hAnsi="Arial" w:cs="Arial"/>
        </w:rPr>
        <w:t xml:space="preserve"> de este Reglamento o la Ley Orgánica, deban ser nombrad</w:t>
      </w:r>
      <w:r w:rsidR="007346F3" w:rsidRPr="00F7223B">
        <w:rPr>
          <w:rFonts w:ascii="Arial" w:hAnsi="Arial" w:cs="Arial"/>
          <w:b/>
        </w:rPr>
        <w:t>o</w:t>
      </w:r>
      <w:r w:rsidRPr="00F7223B">
        <w:rPr>
          <w:rFonts w:ascii="Arial" w:hAnsi="Arial" w:cs="Arial"/>
        </w:rPr>
        <w:t xml:space="preserve">s </w:t>
      </w:r>
      <w:r w:rsidRPr="00F7223B">
        <w:rPr>
          <w:rFonts w:ascii="Arial" w:hAnsi="Arial" w:cs="Arial"/>
          <w:b/>
        </w:rPr>
        <w:t xml:space="preserve">directamente por </w:t>
      </w:r>
      <w:r w:rsidR="007346F3" w:rsidRPr="00F7223B">
        <w:rPr>
          <w:rFonts w:ascii="Arial" w:hAnsi="Arial" w:cs="Arial"/>
          <w:b/>
        </w:rPr>
        <w:t>aquél</w:t>
      </w:r>
      <w:r w:rsidRPr="00F7223B">
        <w:rPr>
          <w:rFonts w:ascii="Arial" w:hAnsi="Arial" w:cs="Arial"/>
        </w:rPr>
        <w:t xml:space="preserve">. </w:t>
      </w:r>
    </w:p>
    <w:p w14:paraId="23D16C33" w14:textId="77777777" w:rsidR="00021C02" w:rsidRPr="00F7223B" w:rsidRDefault="00021C02" w:rsidP="00C744D8">
      <w:pPr>
        <w:spacing w:line="360" w:lineRule="auto"/>
        <w:ind w:left="567"/>
        <w:jc w:val="both"/>
        <w:rPr>
          <w:rFonts w:ascii="Arial" w:hAnsi="Arial" w:cs="Arial"/>
          <w:lang w:val="es-ES_tradnl"/>
        </w:rPr>
      </w:pPr>
    </w:p>
    <w:p w14:paraId="075D3037" w14:textId="4491AE1D" w:rsidR="00AF2479" w:rsidRPr="00F7223B" w:rsidRDefault="00415A37" w:rsidP="00C744D8">
      <w:pPr>
        <w:spacing w:line="360" w:lineRule="auto"/>
        <w:ind w:left="567"/>
        <w:jc w:val="both"/>
        <w:rPr>
          <w:rFonts w:ascii="Arial" w:hAnsi="Arial" w:cs="Arial"/>
          <w:lang w:val="es-ES_tradnl"/>
        </w:rPr>
      </w:pPr>
      <w:r w:rsidRPr="00F7223B">
        <w:rPr>
          <w:rFonts w:ascii="Arial" w:hAnsi="Arial" w:cs="Arial"/>
          <w:lang w:val="es-ES_tradnl"/>
        </w:rPr>
        <w:t>…</w:t>
      </w:r>
    </w:p>
    <w:p w14:paraId="6E21464B" w14:textId="450A6FAB" w:rsidR="00021C02" w:rsidRPr="00F7223B" w:rsidRDefault="00021C02" w:rsidP="005549CC">
      <w:pPr>
        <w:autoSpaceDE w:val="0"/>
        <w:autoSpaceDN w:val="0"/>
        <w:adjustRightInd w:val="0"/>
        <w:spacing w:line="360" w:lineRule="auto"/>
        <w:jc w:val="both"/>
        <w:rPr>
          <w:rFonts w:ascii="Arial" w:hAnsi="Arial" w:cs="Arial"/>
        </w:rPr>
      </w:pPr>
    </w:p>
    <w:p w14:paraId="70854968" w14:textId="603ADE85" w:rsidR="00AF2479" w:rsidRPr="00F7223B" w:rsidRDefault="00021C02" w:rsidP="00C744D8">
      <w:pPr>
        <w:autoSpaceDE w:val="0"/>
        <w:autoSpaceDN w:val="0"/>
        <w:adjustRightInd w:val="0"/>
        <w:spacing w:line="360" w:lineRule="auto"/>
        <w:ind w:left="567"/>
        <w:jc w:val="both"/>
        <w:rPr>
          <w:rFonts w:ascii="Arial" w:hAnsi="Arial" w:cs="Arial"/>
          <w:lang w:val="es-ES_tradnl"/>
        </w:rPr>
      </w:pPr>
      <w:r w:rsidRPr="00F7223B">
        <w:rPr>
          <w:rFonts w:ascii="Arial" w:hAnsi="Arial" w:cs="Arial"/>
        </w:rPr>
        <w:t xml:space="preserve">Las personas titulares de </w:t>
      </w:r>
      <w:r w:rsidRPr="00F7223B">
        <w:rPr>
          <w:rFonts w:ascii="Arial" w:hAnsi="Arial" w:cs="Arial"/>
          <w:b/>
        </w:rPr>
        <w:t>la FIDAI y</w:t>
      </w:r>
      <w:r w:rsidR="00EE27DB" w:rsidRPr="00F7223B">
        <w:rPr>
          <w:rFonts w:ascii="Arial" w:hAnsi="Arial" w:cs="Arial"/>
          <w:b/>
        </w:rPr>
        <w:t xml:space="preserve"> de</w:t>
      </w:r>
      <w:r w:rsidRPr="00F7223B">
        <w:rPr>
          <w:rFonts w:ascii="Arial" w:hAnsi="Arial" w:cs="Arial"/>
        </w:rPr>
        <w:t xml:space="preserve"> las Fiscalías Regionales y Especializadas, así como de las Coordinaciones Generales, podrán expedir copias certificadas de documentos originales que se encuentren bajo su resguardo o de los expedientes relativos a los asuntos de su competencia que obren en sus archivos, tanto para su uso en trámites administrativos o judiciales, como a petición de los interesados, cuando así proceda y, en su caso, previo pago de los derechos correspondientes en términos de la legislación aplicable.</w:t>
      </w:r>
    </w:p>
    <w:p w14:paraId="2ACE72E9" w14:textId="77777777" w:rsidR="00021C02" w:rsidRPr="00F7223B" w:rsidRDefault="00021C02" w:rsidP="00C744D8">
      <w:pPr>
        <w:spacing w:line="360" w:lineRule="auto"/>
        <w:ind w:left="567"/>
        <w:jc w:val="both"/>
        <w:rPr>
          <w:rFonts w:ascii="Arial" w:hAnsi="Arial" w:cs="Arial"/>
          <w:b/>
          <w:lang w:val="es-ES_tradnl"/>
        </w:rPr>
      </w:pPr>
    </w:p>
    <w:p w14:paraId="445E2027" w14:textId="7094E53E" w:rsidR="00AF2479" w:rsidRPr="00F7223B" w:rsidRDefault="00AF2479" w:rsidP="00C744D8">
      <w:pPr>
        <w:spacing w:line="360" w:lineRule="auto"/>
        <w:ind w:left="567"/>
        <w:jc w:val="both"/>
        <w:rPr>
          <w:rFonts w:ascii="Arial" w:hAnsi="Arial" w:cs="Arial"/>
          <w:lang w:val="es-ES_tradnl"/>
        </w:rPr>
      </w:pPr>
      <w:r w:rsidRPr="00F7223B">
        <w:rPr>
          <w:rFonts w:ascii="Arial" w:hAnsi="Arial" w:cs="Arial"/>
          <w:b/>
          <w:lang w:val="es-ES_tradnl"/>
        </w:rPr>
        <w:t>ARTÍCULO 19.</w:t>
      </w:r>
      <w:r w:rsidRPr="00F7223B">
        <w:rPr>
          <w:rFonts w:ascii="Arial" w:hAnsi="Arial" w:cs="Arial"/>
          <w:lang w:val="es-ES_tradnl"/>
        </w:rPr>
        <w:t xml:space="preserve"> </w:t>
      </w:r>
      <w:r w:rsidR="002F3629" w:rsidRPr="00F7223B">
        <w:rPr>
          <w:rFonts w:ascii="Arial" w:hAnsi="Arial" w:cs="Arial"/>
          <w:lang w:val="es-ES_tradnl"/>
        </w:rPr>
        <w:t xml:space="preserve">El Fiscal General ejerce autoridad jerárquica </w:t>
      </w:r>
      <w:r w:rsidR="002F3629" w:rsidRPr="00F7223B">
        <w:rPr>
          <w:rFonts w:ascii="Arial" w:hAnsi="Arial" w:cs="Arial"/>
          <w:b/>
          <w:lang w:val="es-ES_tradnl"/>
        </w:rPr>
        <w:t xml:space="preserve">sobre la </w:t>
      </w:r>
      <w:r w:rsidR="000B626A" w:rsidRPr="00F7223B">
        <w:rPr>
          <w:rFonts w:ascii="Arial" w:hAnsi="Arial" w:cs="Arial"/>
          <w:b/>
          <w:lang w:val="es-ES_tradnl"/>
        </w:rPr>
        <w:t>FIDAI</w:t>
      </w:r>
      <w:r w:rsidR="002F3629" w:rsidRPr="00F7223B">
        <w:rPr>
          <w:rFonts w:ascii="Arial" w:hAnsi="Arial" w:cs="Arial"/>
          <w:b/>
          <w:lang w:val="es-ES_tradnl"/>
        </w:rPr>
        <w:t>,</w:t>
      </w:r>
      <w:r w:rsidR="002F3629" w:rsidRPr="00F7223B">
        <w:rPr>
          <w:rFonts w:ascii="Arial" w:hAnsi="Arial" w:cs="Arial"/>
          <w:lang w:val="es-ES_tradnl"/>
        </w:rPr>
        <w:t xml:space="preserve"> las Fiscalías Especializadas, las Fiscalías Regionales, la Secretaría Ejecutiva, las </w:t>
      </w:r>
      <w:r w:rsidR="002F3629" w:rsidRPr="00F7223B">
        <w:rPr>
          <w:rFonts w:ascii="Arial" w:hAnsi="Arial" w:cs="Arial"/>
          <w:lang w:val="es-ES_tradnl"/>
        </w:rPr>
        <w:lastRenderedPageBreak/>
        <w:t>Coordinaciones Generales, y las Direcciones Generales del Centro de Justicia Alternativa, de la Unidad de Bienes Asegurados, del Instituto de Procuración de Justicia, Plataforma México y del CECC; la Dirección de Comunicación Social y la Dirección del Patronato</w:t>
      </w:r>
      <w:r w:rsidR="0061603B" w:rsidRPr="00F7223B">
        <w:rPr>
          <w:rFonts w:ascii="Arial" w:hAnsi="Arial" w:cs="Arial"/>
          <w:b/>
          <w:lang w:val="es-ES_tradnl"/>
        </w:rPr>
        <w:t>;</w:t>
      </w:r>
      <w:r w:rsidR="0061603B" w:rsidRPr="00F7223B">
        <w:rPr>
          <w:rFonts w:ascii="Arial" w:hAnsi="Arial" w:cs="Arial"/>
          <w:lang w:val="es-ES_tradnl"/>
        </w:rPr>
        <w:t xml:space="preserve"> </w:t>
      </w:r>
      <w:r w:rsidR="0061603B" w:rsidRPr="00F7223B">
        <w:rPr>
          <w:rFonts w:ascii="Arial" w:hAnsi="Arial" w:cs="Arial"/>
          <w:b/>
          <w:lang w:val="es-ES_tradnl"/>
        </w:rPr>
        <w:t>así como</w:t>
      </w:r>
      <w:r w:rsidR="00934EE6" w:rsidRPr="00F7223B">
        <w:rPr>
          <w:rFonts w:ascii="Arial" w:hAnsi="Arial" w:cs="Arial"/>
          <w:lang w:val="es-ES_tradnl"/>
        </w:rPr>
        <w:t xml:space="preserve">, </w:t>
      </w:r>
      <w:r w:rsidR="00934EE6" w:rsidRPr="00F7223B">
        <w:rPr>
          <w:rFonts w:ascii="Arial" w:hAnsi="Arial" w:cs="Arial"/>
          <w:b/>
          <w:bCs/>
          <w:lang w:val="es-ES_tradnl"/>
        </w:rPr>
        <w:t xml:space="preserve">en su carácter de titular de la institución, de manera general </w:t>
      </w:r>
      <w:r w:rsidR="002F3629" w:rsidRPr="00F7223B">
        <w:rPr>
          <w:rFonts w:ascii="Arial" w:hAnsi="Arial" w:cs="Arial"/>
          <w:b/>
          <w:bCs/>
          <w:lang w:val="es-ES_tradnl"/>
        </w:rPr>
        <w:t xml:space="preserve">sobre todo </w:t>
      </w:r>
      <w:r w:rsidR="00934EE6" w:rsidRPr="00F7223B">
        <w:rPr>
          <w:rFonts w:ascii="Arial" w:hAnsi="Arial" w:cs="Arial"/>
          <w:b/>
          <w:bCs/>
          <w:lang w:val="es-ES_tradnl"/>
        </w:rPr>
        <w:t>su</w:t>
      </w:r>
      <w:r w:rsidR="002F3629" w:rsidRPr="00F7223B">
        <w:rPr>
          <w:rFonts w:ascii="Arial" w:hAnsi="Arial" w:cs="Arial"/>
          <w:b/>
          <w:bCs/>
          <w:lang w:val="es-ES_tradnl"/>
        </w:rPr>
        <w:t xml:space="preserve"> personal</w:t>
      </w:r>
      <w:r w:rsidR="002F3629" w:rsidRPr="00F7223B">
        <w:rPr>
          <w:rFonts w:ascii="Arial" w:hAnsi="Arial" w:cs="Arial"/>
          <w:lang w:val="es-ES_tradnl"/>
        </w:rPr>
        <w:t>.</w:t>
      </w:r>
    </w:p>
    <w:p w14:paraId="6A045E4B" w14:textId="77777777" w:rsidR="00AF2479" w:rsidRPr="00F7223B" w:rsidRDefault="00AF2479" w:rsidP="00C744D8">
      <w:pPr>
        <w:spacing w:line="360" w:lineRule="auto"/>
        <w:ind w:left="567"/>
        <w:jc w:val="both"/>
        <w:rPr>
          <w:rFonts w:ascii="Arial" w:hAnsi="Arial" w:cs="Arial"/>
          <w:lang w:val="es-ES_tradnl"/>
        </w:rPr>
      </w:pPr>
    </w:p>
    <w:p w14:paraId="44A25330" w14:textId="17B749EB" w:rsidR="00AF2479" w:rsidRPr="00F7223B" w:rsidRDefault="00415A37" w:rsidP="00C744D8">
      <w:pPr>
        <w:spacing w:line="360" w:lineRule="auto"/>
        <w:ind w:left="567"/>
        <w:jc w:val="both"/>
        <w:rPr>
          <w:rFonts w:ascii="Arial" w:hAnsi="Arial" w:cs="Arial"/>
          <w:lang w:val="es-ES_tradnl"/>
        </w:rPr>
      </w:pPr>
      <w:r w:rsidRPr="00F7223B">
        <w:rPr>
          <w:rFonts w:ascii="Arial" w:hAnsi="Arial" w:cs="Arial"/>
          <w:lang w:val="es-ES_tradnl"/>
        </w:rPr>
        <w:t>…</w:t>
      </w:r>
    </w:p>
    <w:p w14:paraId="225E4084" w14:textId="77777777" w:rsidR="00AF2479" w:rsidRPr="00F7223B" w:rsidRDefault="00AF2479" w:rsidP="00C744D8">
      <w:pPr>
        <w:spacing w:line="360" w:lineRule="auto"/>
        <w:ind w:left="567"/>
        <w:jc w:val="both"/>
        <w:rPr>
          <w:rFonts w:ascii="Arial" w:hAnsi="Arial" w:cs="Arial"/>
          <w:lang w:val="es-ES_tradnl"/>
        </w:rPr>
      </w:pPr>
    </w:p>
    <w:p w14:paraId="14DDC6E5" w14:textId="7AC44DDB" w:rsidR="00AF2479" w:rsidRPr="00F7223B" w:rsidRDefault="00415A37" w:rsidP="00C744D8">
      <w:pPr>
        <w:spacing w:line="360" w:lineRule="auto"/>
        <w:ind w:left="567"/>
        <w:jc w:val="both"/>
        <w:rPr>
          <w:rFonts w:ascii="Arial" w:hAnsi="Arial" w:cs="Arial"/>
          <w:lang w:val="es-ES_tradnl"/>
        </w:rPr>
      </w:pPr>
      <w:r w:rsidRPr="00F7223B">
        <w:rPr>
          <w:rFonts w:ascii="Arial" w:hAnsi="Arial" w:cs="Arial"/>
          <w:lang w:val="es-ES_tradnl"/>
        </w:rPr>
        <w:t>…</w:t>
      </w:r>
    </w:p>
    <w:p w14:paraId="1B2408D9" w14:textId="77777777" w:rsidR="00AF2479" w:rsidRPr="00F7223B" w:rsidRDefault="00AF2479" w:rsidP="00C744D8">
      <w:pPr>
        <w:spacing w:line="360" w:lineRule="auto"/>
        <w:ind w:left="567"/>
        <w:jc w:val="both"/>
        <w:rPr>
          <w:rFonts w:ascii="Arial" w:hAnsi="Arial" w:cs="Arial"/>
          <w:lang w:val="es-ES_tradnl"/>
        </w:rPr>
      </w:pPr>
    </w:p>
    <w:p w14:paraId="1C293E87" w14:textId="6738C091" w:rsidR="00AF2479" w:rsidRPr="00F7223B" w:rsidRDefault="00AF2479" w:rsidP="00C744D8">
      <w:pPr>
        <w:spacing w:line="360" w:lineRule="auto"/>
        <w:ind w:left="567"/>
        <w:jc w:val="both"/>
        <w:rPr>
          <w:rFonts w:ascii="Arial" w:hAnsi="Arial" w:cs="Arial"/>
          <w:lang w:val="es-ES_tradnl"/>
        </w:rPr>
      </w:pPr>
      <w:r w:rsidRPr="00F7223B">
        <w:rPr>
          <w:rFonts w:ascii="Arial" w:hAnsi="Arial" w:cs="Arial"/>
          <w:lang w:val="es-ES_tradnl"/>
        </w:rPr>
        <w:t xml:space="preserve">I. </w:t>
      </w:r>
      <w:r w:rsidR="00415A37" w:rsidRPr="00F7223B">
        <w:rPr>
          <w:rFonts w:ascii="Arial" w:hAnsi="Arial" w:cs="Arial"/>
          <w:lang w:val="es-ES_tradnl"/>
        </w:rPr>
        <w:t>…</w:t>
      </w:r>
    </w:p>
    <w:p w14:paraId="75508D9E" w14:textId="77777777" w:rsidR="00AF2479" w:rsidRPr="00F7223B" w:rsidRDefault="00AF2479" w:rsidP="00C744D8">
      <w:pPr>
        <w:spacing w:line="360" w:lineRule="auto"/>
        <w:ind w:left="567"/>
        <w:jc w:val="both"/>
        <w:rPr>
          <w:rFonts w:ascii="Arial" w:hAnsi="Arial" w:cs="Arial"/>
          <w:lang w:val="es-ES_tradnl"/>
        </w:rPr>
      </w:pPr>
      <w:r w:rsidRPr="00F7223B">
        <w:rPr>
          <w:rFonts w:ascii="Arial" w:hAnsi="Arial" w:cs="Arial"/>
          <w:lang w:val="es-ES_tradnl"/>
        </w:rPr>
        <w:t>II. Derogada.</w:t>
      </w:r>
    </w:p>
    <w:p w14:paraId="2E55D8AA" w14:textId="0241382E" w:rsidR="00AF2479" w:rsidRPr="00F7223B" w:rsidRDefault="00AF2479" w:rsidP="00C744D8">
      <w:pPr>
        <w:spacing w:line="360" w:lineRule="auto"/>
        <w:ind w:left="567"/>
        <w:jc w:val="both"/>
        <w:rPr>
          <w:rFonts w:ascii="Arial" w:hAnsi="Arial" w:cs="Arial"/>
          <w:b/>
          <w:bCs/>
          <w:lang w:val="es-ES_tradnl"/>
        </w:rPr>
      </w:pPr>
      <w:r w:rsidRPr="00F7223B">
        <w:rPr>
          <w:rFonts w:ascii="Arial" w:hAnsi="Arial" w:cs="Arial"/>
          <w:b/>
          <w:bCs/>
          <w:lang w:val="es-ES_tradnl"/>
        </w:rPr>
        <w:t xml:space="preserve">a) </w:t>
      </w:r>
      <w:r w:rsidR="0093240B" w:rsidRPr="00F7223B">
        <w:rPr>
          <w:rFonts w:ascii="Arial" w:hAnsi="Arial" w:cs="Arial"/>
          <w:b/>
          <w:bCs/>
          <w:lang w:val="es-ES_tradnl"/>
        </w:rPr>
        <w:t>Derogada</w:t>
      </w:r>
      <w:r w:rsidR="005708DD" w:rsidRPr="00F7223B">
        <w:rPr>
          <w:rFonts w:ascii="Arial" w:hAnsi="Arial" w:cs="Arial"/>
          <w:b/>
          <w:bCs/>
          <w:lang w:val="es-ES_tradnl"/>
        </w:rPr>
        <w:t>.</w:t>
      </w:r>
    </w:p>
    <w:p w14:paraId="7E592D2A" w14:textId="17CC6A33" w:rsidR="00F61363" w:rsidRPr="00F7223B" w:rsidRDefault="00F61363" w:rsidP="00C744D8">
      <w:pPr>
        <w:spacing w:line="360" w:lineRule="auto"/>
        <w:ind w:left="567"/>
        <w:jc w:val="both"/>
        <w:rPr>
          <w:rFonts w:ascii="Arial" w:hAnsi="Arial" w:cs="Arial"/>
          <w:lang w:val="es-ES_tradnl"/>
        </w:rPr>
      </w:pPr>
      <w:r w:rsidRPr="00F7223B">
        <w:rPr>
          <w:rFonts w:ascii="Arial" w:hAnsi="Arial" w:cs="Arial"/>
          <w:lang w:val="es-ES_tradnl"/>
        </w:rPr>
        <w:t>III. …</w:t>
      </w:r>
    </w:p>
    <w:p w14:paraId="3E26A882" w14:textId="4247242F" w:rsidR="00F61363" w:rsidRPr="00F7223B" w:rsidRDefault="00F61363" w:rsidP="00C744D8">
      <w:pPr>
        <w:spacing w:line="360" w:lineRule="auto"/>
        <w:ind w:left="567"/>
        <w:jc w:val="both"/>
        <w:rPr>
          <w:rFonts w:ascii="Arial" w:hAnsi="Arial" w:cs="Arial"/>
          <w:lang w:val="es-ES_tradnl"/>
        </w:rPr>
      </w:pPr>
      <w:r w:rsidRPr="00F7223B">
        <w:rPr>
          <w:rFonts w:ascii="Arial" w:hAnsi="Arial" w:cs="Arial"/>
          <w:lang w:val="es-ES_tradnl"/>
        </w:rPr>
        <w:t xml:space="preserve">a) … </w:t>
      </w:r>
    </w:p>
    <w:p w14:paraId="6DC11F6B" w14:textId="1B1500F9" w:rsidR="00F61363" w:rsidRPr="00F7223B" w:rsidRDefault="00F61363" w:rsidP="00C744D8">
      <w:pPr>
        <w:spacing w:line="360" w:lineRule="auto"/>
        <w:ind w:left="567"/>
        <w:jc w:val="both"/>
        <w:rPr>
          <w:rFonts w:ascii="Arial" w:hAnsi="Arial" w:cs="Arial"/>
          <w:b/>
          <w:bCs/>
          <w:lang w:val="es-ES_tradnl"/>
        </w:rPr>
      </w:pPr>
      <w:r w:rsidRPr="00F7223B">
        <w:rPr>
          <w:rFonts w:ascii="Arial" w:hAnsi="Arial" w:cs="Arial"/>
          <w:b/>
          <w:bCs/>
          <w:lang w:val="es-ES_tradnl"/>
        </w:rPr>
        <w:t>b) Derogada</w:t>
      </w:r>
      <w:r w:rsidR="005708DD" w:rsidRPr="00F7223B">
        <w:rPr>
          <w:rFonts w:ascii="Arial" w:hAnsi="Arial" w:cs="Arial"/>
          <w:b/>
          <w:bCs/>
          <w:lang w:val="es-ES_tradnl"/>
        </w:rPr>
        <w:t>.</w:t>
      </w:r>
    </w:p>
    <w:p w14:paraId="33E26AAB" w14:textId="26319EB5" w:rsidR="00E13F63" w:rsidRPr="00F7223B" w:rsidRDefault="00AF2479" w:rsidP="00C744D8">
      <w:pPr>
        <w:spacing w:line="360" w:lineRule="auto"/>
        <w:ind w:left="567"/>
        <w:jc w:val="both"/>
        <w:rPr>
          <w:rFonts w:ascii="Arial" w:hAnsi="Arial" w:cs="Arial"/>
          <w:lang w:val="es-ES_tradnl"/>
        </w:rPr>
      </w:pPr>
      <w:r w:rsidRPr="00F7223B">
        <w:rPr>
          <w:rFonts w:ascii="Arial" w:hAnsi="Arial" w:cs="Arial"/>
          <w:lang w:val="es-ES_tradnl"/>
        </w:rPr>
        <w:t>I</w:t>
      </w:r>
      <w:r w:rsidR="00F61363" w:rsidRPr="00F7223B">
        <w:rPr>
          <w:rFonts w:ascii="Arial" w:hAnsi="Arial" w:cs="Arial"/>
          <w:lang w:val="es-ES_tradnl"/>
        </w:rPr>
        <w:t>V</w:t>
      </w:r>
      <w:r w:rsidRPr="00F7223B">
        <w:rPr>
          <w:rFonts w:ascii="Arial" w:hAnsi="Arial" w:cs="Arial"/>
          <w:lang w:val="es-ES_tradnl"/>
        </w:rPr>
        <w:t xml:space="preserve">. </w:t>
      </w:r>
      <w:r w:rsidR="00415A37" w:rsidRPr="00F7223B">
        <w:rPr>
          <w:rFonts w:ascii="Arial" w:hAnsi="Arial" w:cs="Arial"/>
          <w:lang w:val="es-ES_tradnl"/>
        </w:rPr>
        <w:t>a V</w:t>
      </w:r>
      <w:r w:rsidR="00E13F63" w:rsidRPr="00F7223B">
        <w:rPr>
          <w:rFonts w:ascii="Arial" w:hAnsi="Arial" w:cs="Arial"/>
          <w:lang w:val="es-ES_tradnl"/>
        </w:rPr>
        <w:t>I. …</w:t>
      </w:r>
    </w:p>
    <w:p w14:paraId="58A245D1" w14:textId="276FA8F5" w:rsidR="00E13F63" w:rsidRPr="00F7223B" w:rsidRDefault="00E13F63" w:rsidP="00C744D8">
      <w:pPr>
        <w:spacing w:line="360" w:lineRule="auto"/>
        <w:ind w:left="567"/>
        <w:jc w:val="both"/>
        <w:rPr>
          <w:rFonts w:ascii="Arial" w:hAnsi="Arial" w:cs="Arial"/>
          <w:lang w:val="es-ES_tradnl"/>
        </w:rPr>
      </w:pPr>
      <w:r w:rsidRPr="00F7223B">
        <w:rPr>
          <w:rFonts w:ascii="Arial" w:hAnsi="Arial" w:cs="Arial"/>
          <w:lang w:val="es-ES_tradnl"/>
        </w:rPr>
        <w:t>VII. …</w:t>
      </w:r>
    </w:p>
    <w:p w14:paraId="3835B537" w14:textId="183A8091" w:rsidR="0002511B" w:rsidRPr="00F7223B" w:rsidRDefault="00E13F63" w:rsidP="00C744D8">
      <w:pPr>
        <w:spacing w:line="360" w:lineRule="auto"/>
        <w:ind w:left="567"/>
        <w:jc w:val="both"/>
        <w:rPr>
          <w:rFonts w:ascii="Arial" w:hAnsi="Arial" w:cs="Arial"/>
          <w:lang w:val="es-ES_tradnl"/>
        </w:rPr>
      </w:pPr>
      <w:r w:rsidRPr="00F7223B">
        <w:rPr>
          <w:rFonts w:ascii="Arial" w:hAnsi="Arial" w:cs="Arial"/>
          <w:lang w:val="es-ES_tradnl"/>
        </w:rPr>
        <w:t xml:space="preserve">a) a </w:t>
      </w:r>
      <w:r w:rsidR="0002511B" w:rsidRPr="00F7223B">
        <w:rPr>
          <w:rFonts w:ascii="Arial" w:hAnsi="Arial" w:cs="Arial"/>
          <w:lang w:val="es-ES_tradnl"/>
        </w:rPr>
        <w:t>h) …</w:t>
      </w:r>
    </w:p>
    <w:p w14:paraId="01B18F68" w14:textId="1D2BE721" w:rsidR="00E13F63" w:rsidRPr="00F7223B" w:rsidRDefault="00E13F63" w:rsidP="0002511B">
      <w:pPr>
        <w:spacing w:line="360" w:lineRule="auto"/>
        <w:ind w:left="567"/>
        <w:jc w:val="both"/>
        <w:rPr>
          <w:rFonts w:ascii="Arial" w:hAnsi="Arial" w:cs="Arial"/>
          <w:b/>
          <w:lang w:val="es-ES_tradnl"/>
        </w:rPr>
      </w:pPr>
      <w:r w:rsidRPr="00F7223B">
        <w:rPr>
          <w:rFonts w:ascii="Arial" w:hAnsi="Arial" w:cs="Arial"/>
          <w:b/>
          <w:lang w:val="es-ES_tradnl"/>
        </w:rPr>
        <w:t xml:space="preserve">i) </w:t>
      </w:r>
      <w:r w:rsidR="0002511B" w:rsidRPr="00F7223B">
        <w:rPr>
          <w:rFonts w:ascii="Arial" w:hAnsi="Arial" w:cs="Arial"/>
          <w:b/>
          <w:lang w:val="es-ES_tradnl"/>
        </w:rPr>
        <w:t>Dirección de Certificación e Innovación Institucional;</w:t>
      </w:r>
    </w:p>
    <w:p w14:paraId="23A4C40A" w14:textId="6C7DBC98" w:rsidR="0002511B" w:rsidRPr="00F7223B" w:rsidRDefault="0002511B" w:rsidP="0002511B">
      <w:pPr>
        <w:spacing w:line="360" w:lineRule="auto"/>
        <w:ind w:left="567"/>
        <w:jc w:val="both"/>
        <w:rPr>
          <w:rFonts w:ascii="Arial" w:hAnsi="Arial" w:cs="Arial"/>
          <w:lang w:val="es-ES_tradnl"/>
        </w:rPr>
      </w:pPr>
      <w:r w:rsidRPr="00F7223B">
        <w:rPr>
          <w:rFonts w:ascii="Arial" w:hAnsi="Arial" w:cs="Arial"/>
          <w:lang w:val="es-ES_tradnl"/>
        </w:rPr>
        <w:t>1. Sub</w:t>
      </w:r>
      <w:r w:rsidR="0061603B" w:rsidRPr="00F7223B">
        <w:rPr>
          <w:rFonts w:ascii="Arial" w:hAnsi="Arial" w:cs="Arial"/>
          <w:lang w:val="es-ES_tradnl"/>
        </w:rPr>
        <w:t>dirección de Personal Operativo,</w:t>
      </w:r>
      <w:r w:rsidRPr="00F7223B">
        <w:rPr>
          <w:rFonts w:ascii="Arial" w:hAnsi="Arial" w:cs="Arial"/>
          <w:lang w:val="es-ES_tradnl"/>
        </w:rPr>
        <w:t xml:space="preserve"> y </w:t>
      </w:r>
    </w:p>
    <w:p w14:paraId="76365419" w14:textId="7E2913F4" w:rsidR="0002511B" w:rsidRPr="00F7223B" w:rsidRDefault="0002511B" w:rsidP="0002511B">
      <w:pPr>
        <w:spacing w:line="360" w:lineRule="auto"/>
        <w:ind w:left="567"/>
        <w:jc w:val="both"/>
        <w:rPr>
          <w:rFonts w:ascii="Arial" w:hAnsi="Arial" w:cs="Arial"/>
          <w:b/>
          <w:lang w:val="es-ES_tradnl"/>
        </w:rPr>
      </w:pPr>
      <w:r w:rsidRPr="00F7223B">
        <w:rPr>
          <w:rFonts w:ascii="Arial" w:hAnsi="Arial" w:cs="Arial"/>
          <w:b/>
          <w:lang w:val="es-ES_tradnl"/>
        </w:rPr>
        <w:t>2. Subdirección de Innovación;</w:t>
      </w:r>
    </w:p>
    <w:p w14:paraId="73E0C36E" w14:textId="422084F0" w:rsidR="00E13F63" w:rsidRPr="00F7223B" w:rsidRDefault="00E13F63" w:rsidP="00C744D8">
      <w:pPr>
        <w:spacing w:line="360" w:lineRule="auto"/>
        <w:ind w:left="567"/>
        <w:jc w:val="both"/>
        <w:rPr>
          <w:rFonts w:ascii="Arial" w:hAnsi="Arial" w:cs="Arial"/>
          <w:b/>
          <w:lang w:val="es-ES_tradnl"/>
        </w:rPr>
      </w:pPr>
      <w:r w:rsidRPr="00F7223B">
        <w:rPr>
          <w:rFonts w:ascii="Arial" w:hAnsi="Arial" w:cs="Arial"/>
          <w:b/>
          <w:lang w:val="es-ES_tradnl"/>
        </w:rPr>
        <w:t xml:space="preserve">j) Dirección de Administración de Bienes </w:t>
      </w:r>
      <w:r w:rsidR="0061603B" w:rsidRPr="00F7223B">
        <w:rPr>
          <w:rFonts w:ascii="Arial" w:hAnsi="Arial" w:cs="Arial"/>
          <w:b/>
          <w:lang w:val="es-ES_tradnl"/>
        </w:rPr>
        <w:t>sujetos a</w:t>
      </w:r>
      <w:r w:rsidRPr="00F7223B">
        <w:rPr>
          <w:rFonts w:ascii="Arial" w:hAnsi="Arial" w:cs="Arial"/>
          <w:b/>
          <w:lang w:val="es-ES_tradnl"/>
        </w:rPr>
        <w:t xml:space="preserve"> Extinción de Dominio; </w:t>
      </w:r>
    </w:p>
    <w:p w14:paraId="07E77098" w14:textId="6DA30843" w:rsidR="00E13F63" w:rsidRPr="00F7223B" w:rsidRDefault="00E13F63" w:rsidP="00C744D8">
      <w:pPr>
        <w:spacing w:line="360" w:lineRule="auto"/>
        <w:ind w:left="567"/>
        <w:jc w:val="both"/>
        <w:rPr>
          <w:rFonts w:ascii="Arial" w:hAnsi="Arial" w:cs="Arial"/>
          <w:lang w:val="es-ES_tradnl"/>
        </w:rPr>
      </w:pPr>
      <w:r w:rsidRPr="00F7223B">
        <w:rPr>
          <w:rFonts w:ascii="Arial" w:hAnsi="Arial" w:cs="Arial"/>
          <w:lang w:val="es-ES_tradnl"/>
        </w:rPr>
        <w:t>VIII. …</w:t>
      </w:r>
    </w:p>
    <w:p w14:paraId="0FD31625" w14:textId="77777777" w:rsidR="005708DD" w:rsidRPr="00F7223B" w:rsidRDefault="005708DD" w:rsidP="00C744D8">
      <w:pPr>
        <w:spacing w:line="360" w:lineRule="auto"/>
        <w:ind w:left="567"/>
        <w:jc w:val="both"/>
        <w:rPr>
          <w:rFonts w:ascii="Arial" w:hAnsi="Arial" w:cs="Arial"/>
          <w:lang w:val="es-ES_tradnl"/>
        </w:rPr>
      </w:pPr>
    </w:p>
    <w:p w14:paraId="57041241" w14:textId="6691FC61" w:rsidR="005708DD" w:rsidRPr="00F7223B" w:rsidRDefault="005708DD" w:rsidP="00C744D8">
      <w:pPr>
        <w:spacing w:line="360" w:lineRule="auto"/>
        <w:ind w:left="567"/>
        <w:jc w:val="both"/>
        <w:rPr>
          <w:rFonts w:ascii="Arial" w:hAnsi="Arial" w:cs="Arial"/>
          <w:lang w:val="es-ES_tradnl"/>
        </w:rPr>
      </w:pPr>
      <w:r w:rsidRPr="00F7223B">
        <w:rPr>
          <w:rFonts w:ascii="Arial" w:hAnsi="Arial" w:cs="Arial"/>
          <w:lang w:val="es-ES_tradnl"/>
        </w:rPr>
        <w:t xml:space="preserve">ARTÍCULO 20. </w:t>
      </w:r>
      <w:r w:rsidR="0061603B" w:rsidRPr="00F7223B">
        <w:rPr>
          <w:rFonts w:ascii="Arial" w:hAnsi="Arial" w:cs="Arial"/>
          <w:b/>
          <w:lang w:val="es-ES_tradnl"/>
        </w:rPr>
        <w:t>La FIDAI</w:t>
      </w:r>
      <w:r w:rsidR="0061603B" w:rsidRPr="00F7223B">
        <w:rPr>
          <w:rFonts w:ascii="Arial" w:hAnsi="Arial" w:cs="Arial"/>
          <w:lang w:val="es-ES_tradnl"/>
        </w:rPr>
        <w:t xml:space="preserve"> y c</w:t>
      </w:r>
      <w:r w:rsidR="002F3629" w:rsidRPr="00F7223B">
        <w:rPr>
          <w:rFonts w:ascii="Arial" w:hAnsi="Arial" w:cs="Arial"/>
          <w:lang w:val="es-ES_tradnl"/>
        </w:rPr>
        <w:t>ada Fiscalía Regional</w:t>
      </w:r>
      <w:r w:rsidR="0061603B" w:rsidRPr="00F7223B">
        <w:rPr>
          <w:rFonts w:ascii="Arial" w:hAnsi="Arial" w:cs="Arial"/>
          <w:lang w:val="es-ES_tradnl"/>
        </w:rPr>
        <w:t xml:space="preserve"> o</w:t>
      </w:r>
      <w:r w:rsidR="002F3629" w:rsidRPr="00F7223B">
        <w:rPr>
          <w:rFonts w:ascii="Arial" w:hAnsi="Arial" w:cs="Arial"/>
          <w:lang w:val="es-ES_tradnl"/>
        </w:rPr>
        <w:t xml:space="preserve"> Especializada</w:t>
      </w:r>
      <w:r w:rsidR="002F3629" w:rsidRPr="00F7223B">
        <w:rPr>
          <w:rFonts w:ascii="Arial" w:hAnsi="Arial" w:cs="Arial"/>
          <w:b/>
          <w:lang w:val="es-ES_tradnl"/>
        </w:rPr>
        <w:t xml:space="preserve"> </w:t>
      </w:r>
      <w:r w:rsidR="002F3629" w:rsidRPr="00F7223B">
        <w:rPr>
          <w:rFonts w:ascii="Arial" w:hAnsi="Arial" w:cs="Arial"/>
          <w:lang w:val="es-ES_tradnl"/>
        </w:rPr>
        <w:t>contará</w:t>
      </w:r>
      <w:r w:rsidR="002F3629" w:rsidRPr="00F7223B">
        <w:rPr>
          <w:rFonts w:ascii="Arial" w:hAnsi="Arial" w:cs="Arial"/>
          <w:b/>
          <w:lang w:val="es-ES_tradnl"/>
        </w:rPr>
        <w:t>n</w:t>
      </w:r>
      <w:r w:rsidR="002F3629" w:rsidRPr="00F7223B">
        <w:rPr>
          <w:rFonts w:ascii="Arial" w:hAnsi="Arial" w:cs="Arial"/>
          <w:lang w:val="es-ES_tradnl"/>
        </w:rPr>
        <w:t xml:space="preserve">, en su caso, con las siguientes </w:t>
      </w:r>
      <w:r w:rsidR="003A1AA3" w:rsidRPr="00F7223B">
        <w:rPr>
          <w:rFonts w:ascii="Arial" w:hAnsi="Arial" w:cs="Arial"/>
          <w:lang w:val="es-ES_tradnl"/>
        </w:rPr>
        <w:t>unidades administrativas</w:t>
      </w:r>
      <w:r w:rsidR="002F3629" w:rsidRPr="00F7223B">
        <w:rPr>
          <w:rFonts w:ascii="Arial" w:hAnsi="Arial" w:cs="Arial"/>
          <w:lang w:val="es-ES_tradnl"/>
        </w:rPr>
        <w:t>:</w:t>
      </w:r>
    </w:p>
    <w:p w14:paraId="4EE55577" w14:textId="77777777" w:rsidR="005708DD" w:rsidRPr="00F7223B" w:rsidRDefault="005708DD" w:rsidP="00C744D8">
      <w:pPr>
        <w:spacing w:line="360" w:lineRule="auto"/>
        <w:ind w:left="567"/>
        <w:jc w:val="both"/>
        <w:rPr>
          <w:rFonts w:ascii="Arial" w:hAnsi="Arial" w:cs="Arial"/>
          <w:lang w:val="es-ES_tradnl"/>
        </w:rPr>
      </w:pPr>
    </w:p>
    <w:p w14:paraId="4F0C9FBB" w14:textId="1762F460" w:rsidR="005708DD" w:rsidRPr="00F7223B" w:rsidRDefault="005708DD" w:rsidP="00C744D8">
      <w:pPr>
        <w:spacing w:line="360" w:lineRule="auto"/>
        <w:ind w:left="567"/>
        <w:jc w:val="both"/>
        <w:rPr>
          <w:rFonts w:ascii="Arial" w:hAnsi="Arial" w:cs="Arial"/>
          <w:lang w:val="es-ES_tradnl"/>
        </w:rPr>
      </w:pPr>
      <w:r w:rsidRPr="00F7223B">
        <w:rPr>
          <w:rFonts w:ascii="Arial" w:hAnsi="Arial" w:cs="Arial"/>
          <w:lang w:val="es-ES_tradnl"/>
        </w:rPr>
        <w:t>I. a III. …</w:t>
      </w:r>
    </w:p>
    <w:p w14:paraId="0CD47C2C" w14:textId="77777777" w:rsidR="002F3629" w:rsidRPr="00F7223B" w:rsidRDefault="002F3629" w:rsidP="002F3629">
      <w:pPr>
        <w:spacing w:line="360" w:lineRule="auto"/>
        <w:ind w:left="567"/>
        <w:jc w:val="both"/>
        <w:rPr>
          <w:rFonts w:ascii="Arial" w:hAnsi="Arial" w:cs="Arial"/>
          <w:lang w:val="es-ES_tradnl"/>
        </w:rPr>
      </w:pPr>
    </w:p>
    <w:p w14:paraId="7B401D41" w14:textId="6CFA04EE" w:rsidR="002F3629" w:rsidRPr="00F7223B" w:rsidRDefault="002F3629" w:rsidP="002F3629">
      <w:pPr>
        <w:spacing w:line="360" w:lineRule="auto"/>
        <w:ind w:left="567"/>
        <w:jc w:val="both"/>
        <w:rPr>
          <w:rFonts w:ascii="Arial" w:hAnsi="Arial" w:cs="Arial"/>
          <w:lang w:val="es-ES_tradnl"/>
        </w:rPr>
      </w:pPr>
      <w:r w:rsidRPr="00F7223B">
        <w:rPr>
          <w:rFonts w:ascii="Arial" w:hAnsi="Arial" w:cs="Arial"/>
          <w:lang w:val="es-ES_tradnl"/>
        </w:rPr>
        <w:t>…</w:t>
      </w:r>
    </w:p>
    <w:p w14:paraId="0DF50BDB" w14:textId="77777777" w:rsidR="002F3629" w:rsidRPr="00F7223B" w:rsidRDefault="002F3629" w:rsidP="002F3629">
      <w:pPr>
        <w:spacing w:line="360" w:lineRule="auto"/>
        <w:ind w:left="567"/>
        <w:jc w:val="both"/>
        <w:rPr>
          <w:rFonts w:ascii="Arial" w:hAnsi="Arial" w:cs="Arial"/>
          <w:lang w:val="es-ES_tradnl"/>
        </w:rPr>
      </w:pPr>
    </w:p>
    <w:p w14:paraId="777973EB" w14:textId="450D5B31" w:rsidR="00A3545A" w:rsidRPr="00F7223B" w:rsidRDefault="00A3545A" w:rsidP="002F3629">
      <w:pPr>
        <w:spacing w:line="360" w:lineRule="auto"/>
        <w:ind w:left="567"/>
        <w:jc w:val="both"/>
        <w:rPr>
          <w:rFonts w:ascii="Arial" w:hAnsi="Arial" w:cs="Arial"/>
          <w:bCs/>
          <w:lang w:val="es-ES_tradnl"/>
        </w:rPr>
      </w:pPr>
      <w:r w:rsidRPr="00F7223B">
        <w:rPr>
          <w:rFonts w:ascii="Arial" w:hAnsi="Arial" w:cs="Arial"/>
          <w:lang w:val="es-ES_tradnl"/>
        </w:rPr>
        <w:t xml:space="preserve">I. </w:t>
      </w:r>
      <w:r w:rsidR="002F3629" w:rsidRPr="00F7223B">
        <w:rPr>
          <w:rFonts w:ascii="Arial" w:hAnsi="Arial" w:cs="Arial"/>
          <w:bCs/>
          <w:lang w:val="es-ES_tradnl"/>
        </w:rPr>
        <w:t>a III. …</w:t>
      </w:r>
    </w:p>
    <w:p w14:paraId="3AF86571" w14:textId="5E6EAB8F" w:rsidR="00C56016" w:rsidRPr="00F7223B" w:rsidRDefault="00C56016" w:rsidP="002F3629">
      <w:pPr>
        <w:spacing w:line="360" w:lineRule="auto"/>
        <w:ind w:left="567"/>
        <w:jc w:val="both"/>
        <w:rPr>
          <w:rFonts w:ascii="Arial" w:hAnsi="Arial" w:cs="Arial"/>
          <w:lang w:val="es-ES_tradnl"/>
        </w:rPr>
      </w:pPr>
    </w:p>
    <w:p w14:paraId="7AD62E03" w14:textId="2966AE29" w:rsidR="001311DA" w:rsidRPr="00F7223B" w:rsidRDefault="001311DA" w:rsidP="001311DA">
      <w:pPr>
        <w:spacing w:line="360" w:lineRule="auto"/>
        <w:ind w:left="567"/>
        <w:jc w:val="both"/>
        <w:rPr>
          <w:rFonts w:ascii="Arial" w:hAnsi="Arial" w:cs="Arial"/>
          <w:lang w:val="es-ES_tradnl"/>
        </w:rPr>
      </w:pPr>
      <w:r w:rsidRPr="00F7223B">
        <w:rPr>
          <w:rFonts w:ascii="Arial" w:hAnsi="Arial" w:cs="Arial"/>
          <w:lang w:val="es-ES_tradnl"/>
        </w:rPr>
        <w:t xml:space="preserve">ARTÍCULO 23. … </w:t>
      </w:r>
    </w:p>
    <w:p w14:paraId="633427C5" w14:textId="7634F5CE" w:rsidR="001311DA" w:rsidRPr="00F7223B" w:rsidRDefault="001311DA" w:rsidP="001311DA">
      <w:pPr>
        <w:spacing w:line="360" w:lineRule="auto"/>
        <w:ind w:left="567"/>
        <w:jc w:val="both"/>
        <w:rPr>
          <w:rFonts w:ascii="Arial" w:hAnsi="Arial" w:cs="Arial"/>
          <w:lang w:val="es-ES_tradnl"/>
        </w:rPr>
      </w:pPr>
    </w:p>
    <w:p w14:paraId="68C6DB8A" w14:textId="748BBD0D" w:rsidR="001311DA" w:rsidRPr="00F7223B" w:rsidRDefault="001311DA" w:rsidP="001311DA">
      <w:pPr>
        <w:tabs>
          <w:tab w:val="left" w:pos="1695"/>
        </w:tabs>
        <w:spacing w:line="360" w:lineRule="auto"/>
        <w:ind w:left="567"/>
        <w:jc w:val="both"/>
        <w:rPr>
          <w:rFonts w:ascii="Arial" w:hAnsi="Arial" w:cs="Arial"/>
          <w:lang w:val="es-ES_tradnl"/>
        </w:rPr>
      </w:pPr>
      <w:r w:rsidRPr="00F7223B">
        <w:rPr>
          <w:rFonts w:ascii="Arial" w:hAnsi="Arial" w:cs="Arial"/>
          <w:lang w:val="es-ES_tradnl"/>
        </w:rPr>
        <w:t>I. …</w:t>
      </w:r>
      <w:r w:rsidRPr="00F7223B">
        <w:rPr>
          <w:rFonts w:ascii="Arial" w:hAnsi="Arial" w:cs="Arial"/>
          <w:lang w:val="es-ES_tradnl"/>
        </w:rPr>
        <w:tab/>
      </w:r>
    </w:p>
    <w:p w14:paraId="07727920" w14:textId="7650F4AC" w:rsidR="001311DA" w:rsidRPr="00F7223B" w:rsidRDefault="001311DA" w:rsidP="001311DA">
      <w:pPr>
        <w:tabs>
          <w:tab w:val="left" w:pos="1695"/>
        </w:tabs>
        <w:spacing w:line="360" w:lineRule="auto"/>
        <w:ind w:left="567"/>
        <w:jc w:val="both"/>
        <w:rPr>
          <w:rFonts w:ascii="Arial" w:hAnsi="Arial" w:cs="Arial"/>
        </w:rPr>
      </w:pPr>
      <w:r w:rsidRPr="00F7223B">
        <w:rPr>
          <w:rFonts w:ascii="Arial" w:hAnsi="Arial" w:cs="Arial"/>
        </w:rPr>
        <w:t xml:space="preserve">II. Nombrar y remover directamente a las personas titulares </w:t>
      </w:r>
      <w:r w:rsidRPr="00F7223B">
        <w:rPr>
          <w:rFonts w:ascii="Arial" w:hAnsi="Arial" w:cs="Arial"/>
          <w:b/>
        </w:rPr>
        <w:t xml:space="preserve">de la FIDAI y </w:t>
      </w:r>
      <w:r w:rsidRPr="00F7223B">
        <w:rPr>
          <w:rFonts w:ascii="Arial" w:hAnsi="Arial" w:cs="Arial"/>
        </w:rPr>
        <w:t xml:space="preserve">de las Fiscalías Regionales y Especializadas, con excepción del Fiscal Anticorrupción; así como al resto de las personas titulares de las Coordinaciones Generales, y demás </w:t>
      </w:r>
      <w:r w:rsidR="003A1AA3" w:rsidRPr="00F7223B">
        <w:rPr>
          <w:rFonts w:ascii="Arial" w:hAnsi="Arial" w:cs="Arial"/>
        </w:rPr>
        <w:t>unidades administrativas</w:t>
      </w:r>
      <w:r w:rsidRPr="00F7223B">
        <w:rPr>
          <w:rFonts w:ascii="Arial" w:hAnsi="Arial" w:cs="Arial"/>
        </w:rPr>
        <w:t>, sin perjuicio de lo establecido en este Reglamento;</w:t>
      </w:r>
    </w:p>
    <w:p w14:paraId="524BB06F" w14:textId="6BB58C4E" w:rsidR="001311DA" w:rsidRPr="00F7223B" w:rsidRDefault="001311DA" w:rsidP="001311DA">
      <w:pPr>
        <w:tabs>
          <w:tab w:val="left" w:pos="1695"/>
        </w:tabs>
        <w:spacing w:line="360" w:lineRule="auto"/>
        <w:ind w:left="567"/>
        <w:jc w:val="both"/>
        <w:rPr>
          <w:rFonts w:ascii="Arial" w:hAnsi="Arial" w:cs="Arial"/>
        </w:rPr>
      </w:pPr>
      <w:r w:rsidRPr="00F7223B">
        <w:rPr>
          <w:rFonts w:ascii="Arial" w:hAnsi="Arial" w:cs="Arial"/>
        </w:rPr>
        <w:t>III. a XIV. …</w:t>
      </w:r>
    </w:p>
    <w:p w14:paraId="22636662" w14:textId="6139380B" w:rsidR="001311DA" w:rsidRPr="00F7223B" w:rsidRDefault="001311DA" w:rsidP="001311DA">
      <w:pPr>
        <w:tabs>
          <w:tab w:val="left" w:pos="1695"/>
        </w:tabs>
        <w:spacing w:line="360" w:lineRule="auto"/>
        <w:ind w:left="567"/>
        <w:jc w:val="both"/>
        <w:rPr>
          <w:rFonts w:ascii="Arial" w:hAnsi="Arial" w:cs="Arial"/>
        </w:rPr>
      </w:pPr>
      <w:r w:rsidRPr="00F7223B">
        <w:rPr>
          <w:rFonts w:ascii="Arial" w:hAnsi="Arial" w:cs="Arial"/>
        </w:rPr>
        <w:t xml:space="preserve">XV. </w:t>
      </w:r>
      <w:r w:rsidRPr="00F7223B">
        <w:rPr>
          <w:rFonts w:ascii="Arial" w:hAnsi="Arial" w:cs="Arial"/>
          <w:b/>
        </w:rPr>
        <w:t>Designar</w:t>
      </w:r>
      <w:r w:rsidR="00215EB9" w:rsidRPr="00F7223B">
        <w:rPr>
          <w:rFonts w:ascii="Arial" w:hAnsi="Arial" w:cs="Arial"/>
          <w:b/>
        </w:rPr>
        <w:t xml:space="preserve"> a quien actuará en</w:t>
      </w:r>
      <w:r w:rsidRPr="00F7223B">
        <w:rPr>
          <w:rFonts w:ascii="Arial" w:hAnsi="Arial" w:cs="Arial"/>
          <w:b/>
        </w:rPr>
        <w:t xml:space="preserve"> suplencia de las personas titulares de la FIDAI</w:t>
      </w:r>
      <w:r w:rsidR="00215EB9" w:rsidRPr="00F7223B">
        <w:rPr>
          <w:rFonts w:ascii="Arial" w:hAnsi="Arial" w:cs="Arial"/>
          <w:b/>
        </w:rPr>
        <w:t xml:space="preserve">, </w:t>
      </w:r>
      <w:r w:rsidRPr="00F7223B">
        <w:rPr>
          <w:rFonts w:ascii="Arial" w:hAnsi="Arial" w:cs="Arial"/>
          <w:b/>
        </w:rPr>
        <w:t>de las Fiscal</w:t>
      </w:r>
      <w:r w:rsidR="00215EB9" w:rsidRPr="00F7223B">
        <w:rPr>
          <w:rFonts w:ascii="Arial" w:hAnsi="Arial" w:cs="Arial"/>
          <w:b/>
        </w:rPr>
        <w:t xml:space="preserve">ías Regionales y Especializadas </w:t>
      </w:r>
      <w:r w:rsidRPr="00F7223B">
        <w:rPr>
          <w:rFonts w:ascii="Arial" w:hAnsi="Arial" w:cs="Arial"/>
          <w:b/>
        </w:rPr>
        <w:t>con excepció</w:t>
      </w:r>
      <w:r w:rsidR="00215EB9" w:rsidRPr="00F7223B">
        <w:rPr>
          <w:rFonts w:ascii="Arial" w:hAnsi="Arial" w:cs="Arial"/>
          <w:b/>
        </w:rPr>
        <w:t xml:space="preserve">n de la Fiscalía Anticorrupción, </w:t>
      </w:r>
      <w:r w:rsidRPr="00F7223B">
        <w:rPr>
          <w:rFonts w:ascii="Arial" w:hAnsi="Arial" w:cs="Arial"/>
          <w:b/>
        </w:rPr>
        <w:t>d</w:t>
      </w:r>
      <w:r w:rsidR="00215EB9" w:rsidRPr="00F7223B">
        <w:rPr>
          <w:rFonts w:ascii="Arial" w:hAnsi="Arial" w:cs="Arial"/>
          <w:b/>
        </w:rPr>
        <w:t xml:space="preserve">e las Coordinaciones Generales, así como de las unidades administrativas que se le adscriban directamente, debido a las ausencias temporales o definitivas de aquellas, y </w:t>
      </w:r>
      <w:r w:rsidRPr="00F7223B">
        <w:rPr>
          <w:rFonts w:ascii="Arial" w:hAnsi="Arial" w:cs="Arial"/>
          <w:b/>
        </w:rPr>
        <w:t>sin perjuicio de lo establecido en este Reglamento;</w:t>
      </w:r>
    </w:p>
    <w:p w14:paraId="05CB1EB6" w14:textId="18ABF74A" w:rsidR="001311DA" w:rsidRPr="00F7223B" w:rsidRDefault="001311DA" w:rsidP="001311DA">
      <w:pPr>
        <w:tabs>
          <w:tab w:val="left" w:pos="1695"/>
        </w:tabs>
        <w:spacing w:line="360" w:lineRule="auto"/>
        <w:ind w:left="567"/>
        <w:jc w:val="both"/>
        <w:rPr>
          <w:rFonts w:ascii="Arial" w:hAnsi="Arial" w:cs="Arial"/>
        </w:rPr>
      </w:pPr>
      <w:r w:rsidRPr="00F7223B">
        <w:rPr>
          <w:rFonts w:ascii="Arial" w:hAnsi="Arial" w:cs="Arial"/>
        </w:rPr>
        <w:t>XVI. a XXXVIII. ...</w:t>
      </w:r>
    </w:p>
    <w:p w14:paraId="6E028381" w14:textId="4B75FB8B" w:rsidR="00066A23" w:rsidRPr="00F7223B" w:rsidRDefault="00066A23" w:rsidP="001311DA">
      <w:pPr>
        <w:tabs>
          <w:tab w:val="left" w:pos="1695"/>
        </w:tabs>
        <w:spacing w:line="360" w:lineRule="auto"/>
        <w:ind w:left="567"/>
        <w:jc w:val="both"/>
        <w:rPr>
          <w:rFonts w:ascii="Arial" w:hAnsi="Arial" w:cs="Arial"/>
        </w:rPr>
      </w:pPr>
      <w:r w:rsidRPr="00F7223B">
        <w:rPr>
          <w:rFonts w:ascii="Arial" w:hAnsi="Arial" w:cs="Arial"/>
        </w:rPr>
        <w:t>…</w:t>
      </w:r>
    </w:p>
    <w:p w14:paraId="2FE08479" w14:textId="77777777" w:rsidR="001311DA" w:rsidRPr="00F7223B" w:rsidRDefault="001311DA" w:rsidP="001311DA">
      <w:pPr>
        <w:tabs>
          <w:tab w:val="left" w:pos="1695"/>
        </w:tabs>
        <w:spacing w:line="360" w:lineRule="auto"/>
        <w:ind w:left="567"/>
        <w:jc w:val="both"/>
        <w:rPr>
          <w:rFonts w:ascii="Arial" w:hAnsi="Arial" w:cs="Arial"/>
          <w:lang w:val="es-ES_tradnl"/>
        </w:rPr>
      </w:pPr>
    </w:p>
    <w:p w14:paraId="0B23BBBF" w14:textId="77777777" w:rsidR="00C87DF1" w:rsidRDefault="00C87DF1" w:rsidP="002F3629">
      <w:pPr>
        <w:spacing w:line="276" w:lineRule="auto"/>
        <w:ind w:left="567"/>
        <w:jc w:val="center"/>
        <w:rPr>
          <w:rFonts w:ascii="Arial" w:hAnsi="Arial" w:cs="Arial"/>
          <w:b/>
          <w:lang w:val="es-ES_tradnl"/>
        </w:rPr>
      </w:pPr>
    </w:p>
    <w:p w14:paraId="413184AE" w14:textId="77777777" w:rsidR="00C87DF1" w:rsidRDefault="00C87DF1" w:rsidP="002F3629">
      <w:pPr>
        <w:spacing w:line="276" w:lineRule="auto"/>
        <w:ind w:left="567"/>
        <w:jc w:val="center"/>
        <w:rPr>
          <w:rFonts w:ascii="Arial" w:hAnsi="Arial" w:cs="Arial"/>
          <w:b/>
          <w:lang w:val="es-ES_tradnl"/>
        </w:rPr>
      </w:pPr>
    </w:p>
    <w:p w14:paraId="7A61F9A2" w14:textId="77777777" w:rsidR="00C87DF1" w:rsidRDefault="00C87DF1" w:rsidP="002F3629">
      <w:pPr>
        <w:spacing w:line="276" w:lineRule="auto"/>
        <w:ind w:left="567"/>
        <w:jc w:val="center"/>
        <w:rPr>
          <w:rFonts w:ascii="Arial" w:hAnsi="Arial" w:cs="Arial"/>
          <w:b/>
          <w:lang w:val="es-ES_tradnl"/>
        </w:rPr>
      </w:pPr>
    </w:p>
    <w:p w14:paraId="30449519" w14:textId="77777777" w:rsidR="00C87DF1" w:rsidRDefault="00C87DF1" w:rsidP="002F3629">
      <w:pPr>
        <w:spacing w:line="276" w:lineRule="auto"/>
        <w:ind w:left="567"/>
        <w:jc w:val="center"/>
        <w:rPr>
          <w:rFonts w:ascii="Arial" w:hAnsi="Arial" w:cs="Arial"/>
          <w:b/>
          <w:lang w:val="es-ES_tradnl"/>
        </w:rPr>
      </w:pPr>
    </w:p>
    <w:p w14:paraId="15A4F252" w14:textId="77777777" w:rsidR="00C87DF1" w:rsidRDefault="00C87DF1" w:rsidP="002F3629">
      <w:pPr>
        <w:spacing w:line="276" w:lineRule="auto"/>
        <w:ind w:left="567"/>
        <w:jc w:val="center"/>
        <w:rPr>
          <w:rFonts w:ascii="Arial" w:hAnsi="Arial" w:cs="Arial"/>
          <w:b/>
          <w:lang w:val="es-ES_tradnl"/>
        </w:rPr>
      </w:pPr>
    </w:p>
    <w:p w14:paraId="07F65C2D" w14:textId="52189F52" w:rsidR="002F3629" w:rsidRPr="00F7223B" w:rsidRDefault="002F3629" w:rsidP="002F3629">
      <w:pPr>
        <w:spacing w:line="276" w:lineRule="auto"/>
        <w:ind w:left="567"/>
        <w:jc w:val="center"/>
        <w:rPr>
          <w:rFonts w:ascii="Arial" w:hAnsi="Arial" w:cs="Arial"/>
          <w:b/>
          <w:lang w:val="es-ES_tradnl"/>
        </w:rPr>
      </w:pPr>
      <w:r w:rsidRPr="00F7223B">
        <w:rPr>
          <w:rFonts w:ascii="Arial" w:hAnsi="Arial" w:cs="Arial"/>
          <w:b/>
          <w:lang w:val="es-ES_tradnl"/>
        </w:rPr>
        <w:t>CAPÍTULO III BIS</w:t>
      </w:r>
    </w:p>
    <w:p w14:paraId="6F3AC5EC" w14:textId="2608C3FF" w:rsidR="002F3629" w:rsidRPr="00F7223B" w:rsidRDefault="002F3629" w:rsidP="002F3629">
      <w:pPr>
        <w:spacing w:line="276" w:lineRule="auto"/>
        <w:ind w:left="567"/>
        <w:jc w:val="center"/>
        <w:rPr>
          <w:rFonts w:ascii="Arial" w:hAnsi="Arial" w:cs="Arial"/>
          <w:b/>
          <w:lang w:val="es-ES_tradnl"/>
        </w:rPr>
      </w:pPr>
      <w:r w:rsidRPr="00F7223B">
        <w:rPr>
          <w:rFonts w:ascii="Arial" w:hAnsi="Arial" w:cs="Arial"/>
          <w:b/>
          <w:lang w:val="es-ES_tradnl"/>
        </w:rPr>
        <w:t xml:space="preserve">DE LA </w:t>
      </w:r>
      <w:r w:rsidR="000B626A" w:rsidRPr="00F7223B">
        <w:rPr>
          <w:rFonts w:ascii="Arial" w:hAnsi="Arial" w:cs="Arial"/>
          <w:b/>
          <w:lang w:val="es-ES_tradnl"/>
        </w:rPr>
        <w:t>FIDAI</w:t>
      </w:r>
    </w:p>
    <w:p w14:paraId="399E6D55" w14:textId="77777777" w:rsidR="002F3629" w:rsidRPr="00F7223B" w:rsidRDefault="002F3629" w:rsidP="002F3629">
      <w:pPr>
        <w:spacing w:line="276" w:lineRule="auto"/>
        <w:ind w:left="567"/>
        <w:jc w:val="center"/>
        <w:rPr>
          <w:rFonts w:ascii="Arial" w:hAnsi="Arial" w:cs="Arial"/>
          <w:b/>
          <w:lang w:val="es-ES_tradnl"/>
        </w:rPr>
      </w:pPr>
    </w:p>
    <w:p w14:paraId="3D1C3C1C" w14:textId="73F0EBFC" w:rsidR="00F30C30" w:rsidRPr="00F7223B" w:rsidRDefault="00F30C30" w:rsidP="00F30C30">
      <w:pPr>
        <w:autoSpaceDE w:val="0"/>
        <w:autoSpaceDN w:val="0"/>
        <w:adjustRightInd w:val="0"/>
        <w:spacing w:line="360" w:lineRule="auto"/>
        <w:ind w:left="567"/>
        <w:jc w:val="both"/>
        <w:rPr>
          <w:rFonts w:ascii="Arial" w:hAnsi="Arial" w:cs="Arial"/>
          <w:lang w:val="es-ES_tradnl"/>
        </w:rPr>
      </w:pPr>
      <w:r w:rsidRPr="00F7223B">
        <w:rPr>
          <w:rFonts w:ascii="Arial" w:hAnsi="Arial" w:cs="Arial"/>
          <w:b/>
          <w:lang w:val="es-ES_tradnl"/>
        </w:rPr>
        <w:lastRenderedPageBreak/>
        <w:t xml:space="preserve">ARTÍCULO 24 quinquies. </w:t>
      </w:r>
      <w:bookmarkStart w:id="0" w:name="_Hlk40378581"/>
      <w:r w:rsidRPr="00F7223B">
        <w:rPr>
          <w:rFonts w:ascii="Arial" w:hAnsi="Arial" w:cs="Arial"/>
          <w:lang w:val="es-ES_tradnl"/>
        </w:rPr>
        <w:t xml:space="preserve">La </w:t>
      </w:r>
      <w:r w:rsidR="000B626A" w:rsidRPr="00F7223B">
        <w:rPr>
          <w:rFonts w:ascii="Arial" w:hAnsi="Arial" w:cs="Arial"/>
          <w:lang w:val="es-ES_tradnl"/>
        </w:rPr>
        <w:t xml:space="preserve">FIDAI </w:t>
      </w:r>
      <w:r w:rsidR="00DF013E" w:rsidRPr="00F7223B">
        <w:rPr>
          <w:rFonts w:ascii="Arial" w:hAnsi="Arial" w:cs="Arial"/>
          <w:lang w:val="es-ES_tradnl"/>
        </w:rPr>
        <w:t>es la unidad administrativa de investigación élite dependiente del Fiscal General, de superior jerarquía a las Fiscal</w:t>
      </w:r>
      <w:r w:rsidR="008B4AA8" w:rsidRPr="00F7223B">
        <w:rPr>
          <w:rFonts w:ascii="Arial" w:hAnsi="Arial" w:cs="Arial"/>
          <w:lang w:val="es-ES_tradnl"/>
        </w:rPr>
        <w:t>ías Regionales y Especializadas</w:t>
      </w:r>
      <w:r w:rsidR="00DF013E" w:rsidRPr="00F7223B">
        <w:rPr>
          <w:rFonts w:ascii="Arial" w:hAnsi="Arial" w:cs="Arial"/>
          <w:lang w:val="es-ES_tradnl"/>
        </w:rPr>
        <w:t xml:space="preserve"> </w:t>
      </w:r>
      <w:r w:rsidR="008B4AA8" w:rsidRPr="00F7223B">
        <w:rPr>
          <w:rFonts w:ascii="Arial" w:hAnsi="Arial" w:cs="Arial"/>
          <w:lang w:val="es-ES_tradnl"/>
        </w:rPr>
        <w:t>con excepción de</w:t>
      </w:r>
      <w:r w:rsidR="00DF013E" w:rsidRPr="00F7223B">
        <w:rPr>
          <w:rFonts w:ascii="Arial" w:hAnsi="Arial" w:cs="Arial"/>
          <w:lang w:val="es-ES_tradnl"/>
        </w:rPr>
        <w:t xml:space="preserve"> la Fiscalía Anticorrupción; </w:t>
      </w:r>
      <w:r w:rsidR="0055170C" w:rsidRPr="00F7223B">
        <w:rPr>
          <w:rFonts w:ascii="Arial" w:hAnsi="Arial" w:cs="Arial"/>
          <w:lang w:val="es-ES_tradnl"/>
        </w:rPr>
        <w:t xml:space="preserve">competente </w:t>
      </w:r>
      <w:r w:rsidR="00C4189A" w:rsidRPr="00F7223B">
        <w:rPr>
          <w:rFonts w:ascii="Arial" w:hAnsi="Arial" w:cs="Arial"/>
          <w:lang w:val="es-ES_tradnl"/>
        </w:rPr>
        <w:t>en todo el estado de Morelos</w:t>
      </w:r>
      <w:r w:rsidR="0055170C" w:rsidRPr="00F7223B">
        <w:rPr>
          <w:rFonts w:ascii="Arial" w:hAnsi="Arial" w:cs="Arial"/>
          <w:lang w:val="es-ES_tradnl"/>
        </w:rPr>
        <w:t xml:space="preserve"> y </w:t>
      </w:r>
      <w:r w:rsidRPr="00F7223B">
        <w:rPr>
          <w:rFonts w:ascii="Arial" w:hAnsi="Arial" w:cs="Arial"/>
          <w:lang w:val="es-ES_tradnl"/>
        </w:rPr>
        <w:t xml:space="preserve">a cargo </w:t>
      </w:r>
      <w:r w:rsidR="00AB797D" w:rsidRPr="00F7223B">
        <w:rPr>
          <w:rFonts w:ascii="Arial" w:hAnsi="Arial" w:cs="Arial"/>
          <w:lang w:val="es-ES_tradnl"/>
        </w:rPr>
        <w:t xml:space="preserve">de </w:t>
      </w:r>
      <w:r w:rsidRPr="00F7223B">
        <w:rPr>
          <w:rFonts w:ascii="Arial" w:hAnsi="Arial" w:cs="Arial"/>
          <w:lang w:val="es-ES_tradnl"/>
        </w:rPr>
        <w:t xml:space="preserve">la investigación de las conductas delictivas que, por su </w:t>
      </w:r>
      <w:r w:rsidR="00BE2A48" w:rsidRPr="00F7223B">
        <w:rPr>
          <w:rFonts w:ascii="Arial" w:hAnsi="Arial" w:cs="Arial"/>
          <w:lang w:val="es-ES_tradnl"/>
        </w:rPr>
        <w:t xml:space="preserve">trascendencia, relevancia, </w:t>
      </w:r>
      <w:r w:rsidRPr="00F7223B">
        <w:rPr>
          <w:rFonts w:ascii="Arial" w:hAnsi="Arial" w:cs="Arial"/>
          <w:lang w:val="es-ES_tradnl"/>
        </w:rPr>
        <w:t>complejidad o mayor impacto social, requieren para su atención y combate</w:t>
      </w:r>
      <w:r w:rsidR="00C4189A" w:rsidRPr="00F7223B">
        <w:rPr>
          <w:rFonts w:ascii="Arial" w:hAnsi="Arial" w:cs="Arial"/>
          <w:lang w:val="es-ES_tradnl"/>
        </w:rPr>
        <w:t>,</w:t>
      </w:r>
      <w:r w:rsidRPr="00F7223B">
        <w:rPr>
          <w:rFonts w:ascii="Arial" w:hAnsi="Arial" w:cs="Arial"/>
          <w:lang w:val="es-ES_tradnl"/>
        </w:rPr>
        <w:t xml:space="preserve"> un estudio, investigación y seguimiento de índole especial, sin </w:t>
      </w:r>
      <w:r w:rsidR="008C2C10" w:rsidRPr="00F7223B">
        <w:rPr>
          <w:rFonts w:ascii="Arial" w:hAnsi="Arial" w:cs="Arial"/>
          <w:lang w:val="es-ES_tradnl"/>
        </w:rPr>
        <w:t xml:space="preserve">perjuicio de la competencia </w:t>
      </w:r>
      <w:r w:rsidR="00AB797D" w:rsidRPr="00F7223B">
        <w:rPr>
          <w:rFonts w:ascii="Arial" w:hAnsi="Arial" w:cs="Arial"/>
          <w:lang w:val="es-ES_tradnl"/>
        </w:rPr>
        <w:t>de</w:t>
      </w:r>
      <w:r w:rsidRPr="00F7223B">
        <w:rPr>
          <w:rFonts w:ascii="Arial" w:hAnsi="Arial" w:cs="Arial"/>
          <w:lang w:val="es-ES_tradnl"/>
        </w:rPr>
        <w:t xml:space="preserve"> las </w:t>
      </w:r>
      <w:r w:rsidR="008C2C10" w:rsidRPr="00F7223B">
        <w:rPr>
          <w:rFonts w:ascii="Arial" w:hAnsi="Arial" w:cs="Arial"/>
          <w:lang w:val="es-ES_tradnl"/>
        </w:rPr>
        <w:t xml:space="preserve">citadas </w:t>
      </w:r>
      <w:r w:rsidRPr="00F7223B">
        <w:rPr>
          <w:rFonts w:ascii="Arial" w:hAnsi="Arial" w:cs="Arial"/>
          <w:lang w:val="es-ES_tradnl"/>
        </w:rPr>
        <w:t>Fiscalías Especializadas y Regionales.</w:t>
      </w:r>
    </w:p>
    <w:bookmarkEnd w:id="0"/>
    <w:p w14:paraId="7F3AC127" w14:textId="77777777" w:rsidR="00F30C30" w:rsidRPr="00F7223B" w:rsidRDefault="00F30C30" w:rsidP="00F30C30">
      <w:pPr>
        <w:autoSpaceDE w:val="0"/>
        <w:autoSpaceDN w:val="0"/>
        <w:adjustRightInd w:val="0"/>
        <w:spacing w:line="360" w:lineRule="auto"/>
        <w:ind w:left="567"/>
        <w:jc w:val="both"/>
        <w:rPr>
          <w:rFonts w:ascii="Arial" w:hAnsi="Arial" w:cs="Arial"/>
          <w:lang w:val="es-ES_tradnl"/>
        </w:rPr>
      </w:pPr>
    </w:p>
    <w:p w14:paraId="0C110436" w14:textId="462E4510" w:rsidR="00F30C30" w:rsidRPr="00F7223B" w:rsidRDefault="00F30C30" w:rsidP="00F30C30">
      <w:pPr>
        <w:autoSpaceDE w:val="0"/>
        <w:autoSpaceDN w:val="0"/>
        <w:adjustRightInd w:val="0"/>
        <w:spacing w:line="360" w:lineRule="auto"/>
        <w:ind w:left="567"/>
        <w:jc w:val="both"/>
        <w:rPr>
          <w:rFonts w:ascii="Arial" w:hAnsi="Arial" w:cs="Arial"/>
          <w:lang w:val="es-ES_tradnl"/>
        </w:rPr>
      </w:pPr>
      <w:r w:rsidRPr="00F7223B">
        <w:rPr>
          <w:rFonts w:ascii="Arial" w:hAnsi="Arial" w:cs="Arial"/>
          <w:lang w:val="es-ES_tradnl"/>
        </w:rPr>
        <w:t xml:space="preserve">Para efecto del párrafo anterior, la persona titular de la </w:t>
      </w:r>
      <w:r w:rsidR="000B626A" w:rsidRPr="00F7223B">
        <w:rPr>
          <w:rFonts w:ascii="Arial" w:hAnsi="Arial" w:cs="Arial"/>
          <w:lang w:val="es-ES_tradnl"/>
        </w:rPr>
        <w:t xml:space="preserve">FIDAI </w:t>
      </w:r>
      <w:r w:rsidRPr="00F7223B">
        <w:rPr>
          <w:rFonts w:ascii="Arial" w:hAnsi="Arial" w:cs="Arial"/>
          <w:lang w:val="es-ES_tradnl"/>
        </w:rPr>
        <w:t>podrá atraer la investigación de los siguientes delitos:</w:t>
      </w:r>
    </w:p>
    <w:p w14:paraId="03DB35A8" w14:textId="77777777" w:rsidR="00F30C30" w:rsidRPr="00F7223B" w:rsidRDefault="00F30C30" w:rsidP="00F30C30">
      <w:pPr>
        <w:autoSpaceDE w:val="0"/>
        <w:autoSpaceDN w:val="0"/>
        <w:adjustRightInd w:val="0"/>
        <w:spacing w:line="360" w:lineRule="auto"/>
        <w:ind w:left="567"/>
        <w:jc w:val="both"/>
        <w:rPr>
          <w:rFonts w:ascii="Arial" w:hAnsi="Arial" w:cs="Arial"/>
          <w:lang w:val="es-ES_tradnl"/>
        </w:rPr>
      </w:pPr>
    </w:p>
    <w:p w14:paraId="0BA61DB0" w14:textId="77777777" w:rsidR="00F30C30" w:rsidRPr="00F7223B" w:rsidRDefault="00F30C30" w:rsidP="005969F6">
      <w:pPr>
        <w:pStyle w:val="Prrafodelista"/>
        <w:numPr>
          <w:ilvl w:val="0"/>
          <w:numId w:val="4"/>
        </w:numPr>
        <w:autoSpaceDE w:val="0"/>
        <w:autoSpaceDN w:val="0"/>
        <w:adjustRightInd w:val="0"/>
        <w:spacing w:after="0" w:line="360" w:lineRule="auto"/>
        <w:ind w:left="1418"/>
        <w:jc w:val="both"/>
        <w:rPr>
          <w:rFonts w:ascii="Arial" w:hAnsi="Arial" w:cs="Arial"/>
          <w:lang w:val="es-ES_tradnl"/>
        </w:rPr>
      </w:pPr>
      <w:r w:rsidRPr="00F7223B">
        <w:rPr>
          <w:rFonts w:ascii="Arial" w:hAnsi="Arial" w:cs="Arial"/>
          <w:lang w:val="es-ES_tradnl"/>
        </w:rPr>
        <w:t>Homicidio;</w:t>
      </w:r>
    </w:p>
    <w:p w14:paraId="7ECDB07E" w14:textId="77777777" w:rsidR="00F30C30" w:rsidRPr="00F7223B" w:rsidRDefault="00F30C30" w:rsidP="005969F6">
      <w:pPr>
        <w:pStyle w:val="Prrafodelista"/>
        <w:numPr>
          <w:ilvl w:val="0"/>
          <w:numId w:val="4"/>
        </w:numPr>
        <w:autoSpaceDE w:val="0"/>
        <w:autoSpaceDN w:val="0"/>
        <w:adjustRightInd w:val="0"/>
        <w:spacing w:after="0" w:line="360" w:lineRule="auto"/>
        <w:ind w:left="1418"/>
        <w:jc w:val="both"/>
        <w:rPr>
          <w:rFonts w:ascii="Arial" w:hAnsi="Arial" w:cs="Arial"/>
          <w:lang w:val="es-ES_tradnl"/>
        </w:rPr>
      </w:pPr>
      <w:r w:rsidRPr="00F7223B">
        <w:rPr>
          <w:rFonts w:ascii="Arial" w:hAnsi="Arial" w:cs="Arial"/>
          <w:lang w:val="es-ES_tradnl"/>
        </w:rPr>
        <w:t>Robo de vehículos;</w:t>
      </w:r>
    </w:p>
    <w:p w14:paraId="49ABCFC1" w14:textId="77777777" w:rsidR="00F30C30" w:rsidRPr="00F7223B" w:rsidRDefault="00F30C30" w:rsidP="005969F6">
      <w:pPr>
        <w:pStyle w:val="Prrafodelista"/>
        <w:numPr>
          <w:ilvl w:val="0"/>
          <w:numId w:val="4"/>
        </w:numPr>
        <w:autoSpaceDE w:val="0"/>
        <w:autoSpaceDN w:val="0"/>
        <w:adjustRightInd w:val="0"/>
        <w:spacing w:after="0" w:line="360" w:lineRule="auto"/>
        <w:ind w:left="1418"/>
        <w:jc w:val="both"/>
        <w:rPr>
          <w:rFonts w:ascii="Arial" w:hAnsi="Arial" w:cs="Arial"/>
          <w:lang w:val="es-ES_tradnl"/>
        </w:rPr>
      </w:pPr>
      <w:r w:rsidRPr="00F7223B">
        <w:rPr>
          <w:rFonts w:ascii="Arial" w:hAnsi="Arial" w:cs="Arial"/>
          <w:lang w:val="es-ES_tradnl"/>
        </w:rPr>
        <w:t>Asociación delictuosa;</w:t>
      </w:r>
    </w:p>
    <w:p w14:paraId="5F4DF1E8" w14:textId="5C76A276" w:rsidR="00F30C30" w:rsidRPr="00F7223B" w:rsidRDefault="00F30C30" w:rsidP="005969F6">
      <w:pPr>
        <w:pStyle w:val="Prrafodelista"/>
        <w:numPr>
          <w:ilvl w:val="0"/>
          <w:numId w:val="4"/>
        </w:numPr>
        <w:autoSpaceDE w:val="0"/>
        <w:autoSpaceDN w:val="0"/>
        <w:adjustRightInd w:val="0"/>
        <w:spacing w:after="0" w:line="360" w:lineRule="auto"/>
        <w:ind w:left="1418"/>
        <w:jc w:val="both"/>
        <w:rPr>
          <w:rFonts w:ascii="Arial" w:hAnsi="Arial" w:cs="Arial"/>
          <w:lang w:val="es-ES_tradnl"/>
        </w:rPr>
      </w:pPr>
      <w:r w:rsidRPr="00F7223B">
        <w:rPr>
          <w:rFonts w:ascii="Arial" w:hAnsi="Arial" w:cs="Arial"/>
          <w:lang w:val="es-ES_tradnl"/>
        </w:rPr>
        <w:t xml:space="preserve">Delitos contra la salud en su modalidad </w:t>
      </w:r>
      <w:r w:rsidR="00D27696" w:rsidRPr="00F7223B">
        <w:rPr>
          <w:rFonts w:ascii="Arial" w:hAnsi="Arial" w:cs="Arial"/>
          <w:lang w:val="es-ES_tradnl"/>
        </w:rPr>
        <w:t xml:space="preserve">de </w:t>
      </w:r>
      <w:r w:rsidRPr="00F7223B">
        <w:rPr>
          <w:rFonts w:ascii="Arial" w:hAnsi="Arial" w:cs="Arial"/>
          <w:lang w:val="es-ES_tradnl"/>
        </w:rPr>
        <w:t>narcomenudeo;</w:t>
      </w:r>
    </w:p>
    <w:p w14:paraId="4C464678" w14:textId="68BE3558" w:rsidR="00F30C30" w:rsidRPr="00F7223B" w:rsidRDefault="00F30C30" w:rsidP="005969F6">
      <w:pPr>
        <w:pStyle w:val="Prrafodelista"/>
        <w:numPr>
          <w:ilvl w:val="0"/>
          <w:numId w:val="4"/>
        </w:numPr>
        <w:autoSpaceDE w:val="0"/>
        <w:autoSpaceDN w:val="0"/>
        <w:adjustRightInd w:val="0"/>
        <w:spacing w:after="0" w:line="360" w:lineRule="auto"/>
        <w:ind w:left="1418"/>
        <w:jc w:val="both"/>
        <w:rPr>
          <w:rFonts w:ascii="Arial" w:hAnsi="Arial" w:cs="Arial"/>
          <w:lang w:val="es-ES_tradnl"/>
        </w:rPr>
      </w:pPr>
      <w:r w:rsidRPr="00F7223B">
        <w:rPr>
          <w:rFonts w:ascii="Arial" w:hAnsi="Arial" w:cs="Arial"/>
          <w:lang w:val="es-ES_tradnl"/>
        </w:rPr>
        <w:t xml:space="preserve">Operaciones con </w:t>
      </w:r>
      <w:r w:rsidR="00264BEE" w:rsidRPr="00F7223B">
        <w:rPr>
          <w:rFonts w:ascii="Arial" w:hAnsi="Arial" w:cs="Arial"/>
          <w:lang w:val="es-ES_tradnl"/>
        </w:rPr>
        <w:t>recursos de procedencia ilícita, y</w:t>
      </w:r>
    </w:p>
    <w:p w14:paraId="69DC098D" w14:textId="523CB437" w:rsidR="00F30C30" w:rsidRPr="00F7223B" w:rsidRDefault="00F30C30" w:rsidP="005969F6">
      <w:pPr>
        <w:pStyle w:val="Prrafodelista"/>
        <w:numPr>
          <w:ilvl w:val="0"/>
          <w:numId w:val="4"/>
        </w:numPr>
        <w:autoSpaceDE w:val="0"/>
        <w:autoSpaceDN w:val="0"/>
        <w:adjustRightInd w:val="0"/>
        <w:spacing w:after="0" w:line="360" w:lineRule="auto"/>
        <w:ind w:left="1418"/>
        <w:jc w:val="both"/>
        <w:rPr>
          <w:rFonts w:ascii="Arial" w:hAnsi="Arial" w:cs="Arial"/>
          <w:lang w:val="es-ES_tradnl"/>
        </w:rPr>
      </w:pPr>
      <w:r w:rsidRPr="00F7223B">
        <w:rPr>
          <w:rFonts w:ascii="Arial" w:hAnsi="Arial" w:cs="Arial"/>
          <w:lang w:val="es-ES_tradnl"/>
        </w:rPr>
        <w:t xml:space="preserve">Demás delitos que </w:t>
      </w:r>
      <w:r w:rsidR="00D27696" w:rsidRPr="00F7223B">
        <w:rPr>
          <w:rFonts w:ascii="Arial" w:hAnsi="Arial" w:cs="Arial"/>
          <w:lang w:val="es-ES_tradnl"/>
        </w:rPr>
        <w:t>determine, previo acuerdo con</w:t>
      </w:r>
      <w:r w:rsidRPr="00F7223B">
        <w:rPr>
          <w:rFonts w:ascii="Arial" w:hAnsi="Arial" w:cs="Arial"/>
          <w:lang w:val="es-ES_tradnl"/>
        </w:rPr>
        <w:t xml:space="preserve"> el Fiscal General.</w:t>
      </w:r>
    </w:p>
    <w:p w14:paraId="396766BA" w14:textId="77777777" w:rsidR="00F30C30" w:rsidRPr="00F7223B" w:rsidRDefault="00F30C30" w:rsidP="00F30C30">
      <w:pPr>
        <w:autoSpaceDE w:val="0"/>
        <w:autoSpaceDN w:val="0"/>
        <w:adjustRightInd w:val="0"/>
        <w:spacing w:line="360" w:lineRule="auto"/>
        <w:ind w:left="567"/>
        <w:jc w:val="both"/>
        <w:rPr>
          <w:rFonts w:ascii="Arial" w:hAnsi="Arial" w:cs="Arial"/>
          <w:lang w:val="es-ES_tradnl"/>
        </w:rPr>
      </w:pPr>
    </w:p>
    <w:p w14:paraId="528C2B44" w14:textId="15585746" w:rsidR="00A41C5D" w:rsidRPr="00F7223B" w:rsidRDefault="00A41C5D" w:rsidP="00F30C30">
      <w:pPr>
        <w:autoSpaceDE w:val="0"/>
        <w:autoSpaceDN w:val="0"/>
        <w:adjustRightInd w:val="0"/>
        <w:spacing w:line="360" w:lineRule="auto"/>
        <w:ind w:left="567"/>
        <w:jc w:val="both"/>
        <w:rPr>
          <w:rFonts w:ascii="Arial" w:hAnsi="Arial" w:cs="Arial"/>
          <w:lang w:val="es-ES_tradnl"/>
        </w:rPr>
      </w:pPr>
      <w:r w:rsidRPr="00F7223B">
        <w:rPr>
          <w:rFonts w:ascii="Arial" w:hAnsi="Arial" w:cs="Arial"/>
          <w:lang w:val="es-ES_tradnl"/>
        </w:rPr>
        <w:t xml:space="preserve">La persona titular de la </w:t>
      </w:r>
      <w:r w:rsidR="000B626A" w:rsidRPr="00F7223B">
        <w:rPr>
          <w:rFonts w:ascii="Arial" w:hAnsi="Arial" w:cs="Arial"/>
          <w:lang w:val="es-ES_tradnl"/>
        </w:rPr>
        <w:t xml:space="preserve">FIDAI </w:t>
      </w:r>
      <w:r w:rsidRPr="00F7223B">
        <w:rPr>
          <w:rFonts w:ascii="Arial" w:hAnsi="Arial" w:cs="Arial"/>
          <w:lang w:val="es-ES_tradnl"/>
        </w:rPr>
        <w:t>ejercerá la facultad de atracción solicitando por oficio a la Fiscalía correspondiente, remita todas las actuaciones realizadas para continuar con la investigación de los hechos delictivos</w:t>
      </w:r>
      <w:r w:rsidR="00C735CC" w:rsidRPr="00F7223B">
        <w:rPr>
          <w:rFonts w:ascii="Arial" w:hAnsi="Arial" w:cs="Arial"/>
          <w:lang w:val="es-ES_tradnl"/>
        </w:rPr>
        <w:t xml:space="preserve"> a través de la Unidad Especializada</w:t>
      </w:r>
      <w:r w:rsidR="00C87FE8" w:rsidRPr="00F7223B">
        <w:rPr>
          <w:rFonts w:ascii="Arial" w:hAnsi="Arial" w:cs="Arial"/>
          <w:lang w:val="es-ES_tradnl"/>
        </w:rPr>
        <w:t xml:space="preserve"> en Investigación de D</w:t>
      </w:r>
      <w:r w:rsidR="00C735CC" w:rsidRPr="00F7223B">
        <w:rPr>
          <w:rFonts w:ascii="Arial" w:hAnsi="Arial" w:cs="Arial"/>
          <w:lang w:val="es-ES_tradnl"/>
        </w:rPr>
        <w:t>elitos de Alto Impacto.</w:t>
      </w:r>
      <w:r w:rsidRPr="00F7223B">
        <w:rPr>
          <w:rFonts w:ascii="Arial" w:hAnsi="Arial" w:cs="Arial"/>
          <w:lang w:val="es-ES_tradnl"/>
        </w:rPr>
        <w:t xml:space="preserve"> En dicho oficio hará constar las razones en las que funda su facultad dada la trascendencia, relevancia, complejidad o impacto social de los hechos. La Fiscalía de que se trate, deberá remitir a la brevedad lo solicitado. </w:t>
      </w:r>
    </w:p>
    <w:p w14:paraId="6F7BE317" w14:textId="77777777" w:rsidR="00264BEE" w:rsidRPr="00F7223B" w:rsidRDefault="00264BEE" w:rsidP="00F30C30">
      <w:pPr>
        <w:autoSpaceDE w:val="0"/>
        <w:autoSpaceDN w:val="0"/>
        <w:adjustRightInd w:val="0"/>
        <w:spacing w:line="360" w:lineRule="auto"/>
        <w:ind w:left="567"/>
        <w:jc w:val="both"/>
        <w:rPr>
          <w:rFonts w:ascii="Arial" w:hAnsi="Arial" w:cs="Arial"/>
          <w:lang w:val="es-ES_tradnl"/>
        </w:rPr>
      </w:pPr>
    </w:p>
    <w:p w14:paraId="65BF7381" w14:textId="494F4C70" w:rsidR="0001088A" w:rsidRPr="00F7223B" w:rsidRDefault="0001088A" w:rsidP="00F30C30">
      <w:pPr>
        <w:autoSpaceDE w:val="0"/>
        <w:autoSpaceDN w:val="0"/>
        <w:adjustRightInd w:val="0"/>
        <w:spacing w:line="360" w:lineRule="auto"/>
        <w:ind w:left="567"/>
        <w:jc w:val="both"/>
        <w:rPr>
          <w:rFonts w:ascii="Arial" w:hAnsi="Arial" w:cs="Arial"/>
          <w:lang w:val="es-ES_tradnl"/>
        </w:rPr>
      </w:pPr>
      <w:r w:rsidRPr="00F7223B">
        <w:rPr>
          <w:rFonts w:ascii="Arial" w:hAnsi="Arial" w:cs="Arial"/>
          <w:lang w:val="es-ES_tradnl"/>
        </w:rPr>
        <w:t>Además, la FIDAI ejercerá sus facultades de investigación a través de la Fiscalía Ant</w:t>
      </w:r>
      <w:r w:rsidR="002A32CC" w:rsidRPr="00F7223B">
        <w:rPr>
          <w:rFonts w:ascii="Arial" w:hAnsi="Arial" w:cs="Arial"/>
          <w:lang w:val="es-ES_tradnl"/>
        </w:rPr>
        <w:t>isecuestro para los delitos de s</w:t>
      </w:r>
      <w:r w:rsidRPr="00F7223B">
        <w:rPr>
          <w:rFonts w:ascii="Arial" w:hAnsi="Arial" w:cs="Arial"/>
          <w:lang w:val="es-ES_tradnl"/>
        </w:rPr>
        <w:t xml:space="preserve">ecuestro y extorsión; y de </w:t>
      </w:r>
      <w:r w:rsidR="00D27696" w:rsidRPr="00F7223B">
        <w:rPr>
          <w:rFonts w:ascii="Arial" w:hAnsi="Arial" w:cs="Arial"/>
          <w:lang w:val="es-ES_tradnl"/>
        </w:rPr>
        <w:t xml:space="preserve">unidades </w:t>
      </w:r>
      <w:r w:rsidR="00D27696" w:rsidRPr="00F7223B">
        <w:rPr>
          <w:rFonts w:ascii="Arial" w:hAnsi="Arial" w:cs="Arial"/>
          <w:lang w:val="es-ES_tradnl"/>
        </w:rPr>
        <w:lastRenderedPageBreak/>
        <w:t xml:space="preserve">especializadas </w:t>
      </w:r>
      <w:r w:rsidRPr="00F7223B">
        <w:rPr>
          <w:rFonts w:ascii="Arial" w:hAnsi="Arial" w:cs="Arial"/>
          <w:lang w:val="es-ES_tradnl"/>
        </w:rPr>
        <w:t>para</w:t>
      </w:r>
      <w:r w:rsidR="002A32CC" w:rsidRPr="00F7223B">
        <w:rPr>
          <w:rFonts w:ascii="Arial" w:hAnsi="Arial" w:cs="Arial"/>
          <w:lang w:val="es-ES_tradnl"/>
        </w:rPr>
        <w:t xml:space="preserve"> la atención de delitos de o</w:t>
      </w:r>
      <w:r w:rsidRPr="00F7223B">
        <w:rPr>
          <w:rFonts w:ascii="Arial" w:hAnsi="Arial" w:cs="Arial"/>
          <w:lang w:val="es-ES_tradnl"/>
        </w:rPr>
        <w:t>peraciones con recursos de pro</w:t>
      </w:r>
      <w:r w:rsidR="002A32CC" w:rsidRPr="00F7223B">
        <w:rPr>
          <w:rFonts w:ascii="Arial" w:hAnsi="Arial" w:cs="Arial"/>
          <w:lang w:val="es-ES_tradnl"/>
        </w:rPr>
        <w:t>cedencia ilícita, t</w:t>
      </w:r>
      <w:r w:rsidRPr="00F7223B">
        <w:rPr>
          <w:rFonts w:ascii="Arial" w:hAnsi="Arial" w:cs="Arial"/>
          <w:lang w:val="es-ES_tradnl"/>
        </w:rPr>
        <w:t xml:space="preserve">ortura </w:t>
      </w:r>
      <w:r w:rsidR="00D27696" w:rsidRPr="00F7223B">
        <w:rPr>
          <w:rFonts w:ascii="Arial" w:hAnsi="Arial" w:cs="Arial"/>
          <w:lang w:val="es-ES_tradnl"/>
        </w:rPr>
        <w:t>y trata</w:t>
      </w:r>
      <w:r w:rsidR="002A32CC" w:rsidRPr="00F7223B">
        <w:rPr>
          <w:rFonts w:ascii="Arial" w:hAnsi="Arial" w:cs="Arial"/>
          <w:lang w:val="es-ES_tradnl"/>
        </w:rPr>
        <w:t xml:space="preserve"> de personas. </w:t>
      </w:r>
    </w:p>
    <w:p w14:paraId="42735553" w14:textId="77777777" w:rsidR="0001088A" w:rsidRPr="00F7223B" w:rsidRDefault="0001088A" w:rsidP="00F30C30">
      <w:pPr>
        <w:autoSpaceDE w:val="0"/>
        <w:autoSpaceDN w:val="0"/>
        <w:adjustRightInd w:val="0"/>
        <w:spacing w:line="360" w:lineRule="auto"/>
        <w:ind w:left="567"/>
        <w:jc w:val="both"/>
        <w:rPr>
          <w:rFonts w:ascii="Arial" w:hAnsi="Arial" w:cs="Arial"/>
          <w:lang w:val="es-ES_tradnl"/>
        </w:rPr>
      </w:pPr>
    </w:p>
    <w:p w14:paraId="040F1906" w14:textId="62A5B606" w:rsidR="00F30C30" w:rsidRPr="00F7223B" w:rsidRDefault="00BE2A48" w:rsidP="00F30C30">
      <w:pPr>
        <w:autoSpaceDE w:val="0"/>
        <w:autoSpaceDN w:val="0"/>
        <w:adjustRightInd w:val="0"/>
        <w:spacing w:line="360" w:lineRule="auto"/>
        <w:ind w:left="567"/>
        <w:jc w:val="both"/>
        <w:rPr>
          <w:rFonts w:ascii="Arial" w:hAnsi="Arial" w:cs="Arial"/>
          <w:lang w:val="es-ES_tradnl"/>
        </w:rPr>
      </w:pPr>
      <w:r w:rsidRPr="00F7223B">
        <w:rPr>
          <w:rFonts w:ascii="Arial" w:hAnsi="Arial" w:cs="Arial"/>
          <w:lang w:val="es-ES_tradnl"/>
        </w:rPr>
        <w:t>Los delitos de tortura y otros tratos o penas c</w:t>
      </w:r>
      <w:r w:rsidR="003526FC" w:rsidRPr="00F7223B">
        <w:rPr>
          <w:rFonts w:ascii="Arial" w:hAnsi="Arial" w:cs="Arial"/>
          <w:lang w:val="es-ES_tradnl"/>
        </w:rPr>
        <w:t xml:space="preserve">rueles, inhumanos o degradantes se investigarán a través de su Unidad Especializada </w:t>
      </w:r>
      <w:r w:rsidR="00C87FE8" w:rsidRPr="00F7223B">
        <w:rPr>
          <w:rFonts w:ascii="Arial" w:hAnsi="Arial" w:cs="Arial"/>
          <w:lang w:val="es-ES_tradnl"/>
        </w:rPr>
        <w:t>en Investigación de Delitos de</w:t>
      </w:r>
      <w:r w:rsidR="003526FC" w:rsidRPr="00F7223B">
        <w:rPr>
          <w:rFonts w:ascii="Arial" w:hAnsi="Arial" w:cs="Arial"/>
          <w:lang w:val="es-ES_tradnl"/>
        </w:rPr>
        <w:t xml:space="preserve"> Tortura.</w:t>
      </w:r>
      <w:r w:rsidR="00A41C5D" w:rsidRPr="00F7223B">
        <w:rPr>
          <w:rFonts w:ascii="Arial" w:hAnsi="Arial" w:cs="Arial"/>
          <w:lang w:val="es-ES_tradnl"/>
        </w:rPr>
        <w:t xml:space="preserve"> Todas las unidades de atención temprana o Fiscalías que conozcan en primera instancia de las denuncias por estos delitos</w:t>
      </w:r>
      <w:r w:rsidR="00D70BBF" w:rsidRPr="00F7223B">
        <w:rPr>
          <w:rFonts w:ascii="Arial" w:hAnsi="Arial" w:cs="Arial"/>
          <w:lang w:val="es-ES_tradnl"/>
        </w:rPr>
        <w:t>,</w:t>
      </w:r>
      <w:r w:rsidR="00A41C5D" w:rsidRPr="00F7223B">
        <w:rPr>
          <w:rFonts w:ascii="Arial" w:hAnsi="Arial" w:cs="Arial"/>
          <w:lang w:val="es-ES_tradnl"/>
        </w:rPr>
        <w:t xml:space="preserve"> deberán remitir a la brevedad lo conducente a </w:t>
      </w:r>
      <w:r w:rsidR="00C87FE8" w:rsidRPr="00F7223B">
        <w:rPr>
          <w:rFonts w:ascii="Arial" w:hAnsi="Arial" w:cs="Arial"/>
          <w:lang w:val="es-ES_tradnl"/>
        </w:rPr>
        <w:t>dicha</w:t>
      </w:r>
      <w:r w:rsidR="00A41C5D" w:rsidRPr="00F7223B">
        <w:rPr>
          <w:rFonts w:ascii="Arial" w:hAnsi="Arial" w:cs="Arial"/>
          <w:lang w:val="es-ES_tradnl"/>
        </w:rPr>
        <w:t xml:space="preserve"> Unidad Especializada, a efecto de que realice las acciones de investigación a que haya lugar en términos de la normativa aplicable. Ello sin perjuicio de las obligaciones que les correspondan a las unidades de atención temprana con relación a las víctimas de esos delitos.</w:t>
      </w:r>
    </w:p>
    <w:p w14:paraId="2A7BE094" w14:textId="52ADB1A7" w:rsidR="00ED2C36" w:rsidRPr="00F7223B" w:rsidRDefault="00ED2C36" w:rsidP="00F30C30">
      <w:pPr>
        <w:autoSpaceDE w:val="0"/>
        <w:autoSpaceDN w:val="0"/>
        <w:adjustRightInd w:val="0"/>
        <w:spacing w:line="360" w:lineRule="auto"/>
        <w:ind w:left="567"/>
        <w:jc w:val="both"/>
        <w:rPr>
          <w:rFonts w:ascii="Arial" w:hAnsi="Arial" w:cs="Arial"/>
          <w:lang w:val="es-ES_tradnl"/>
        </w:rPr>
      </w:pPr>
    </w:p>
    <w:p w14:paraId="4FE937F9" w14:textId="736164B5" w:rsidR="00ED2C36" w:rsidRPr="00F7223B" w:rsidRDefault="001C69CF" w:rsidP="00ED2C36">
      <w:pPr>
        <w:autoSpaceDE w:val="0"/>
        <w:autoSpaceDN w:val="0"/>
        <w:adjustRightInd w:val="0"/>
        <w:spacing w:line="360" w:lineRule="auto"/>
        <w:ind w:left="567"/>
        <w:jc w:val="both"/>
        <w:rPr>
          <w:rFonts w:ascii="Arial" w:hAnsi="Arial" w:cs="Arial"/>
          <w:lang w:val="es-ES_tradnl"/>
        </w:rPr>
      </w:pPr>
      <w:r w:rsidRPr="00F7223B">
        <w:rPr>
          <w:rFonts w:ascii="Arial" w:hAnsi="Arial" w:cs="Arial"/>
          <w:lang w:val="es-ES_tradnl"/>
        </w:rPr>
        <w:t>L</w:t>
      </w:r>
      <w:r w:rsidR="00ED2C36" w:rsidRPr="00F7223B">
        <w:rPr>
          <w:rFonts w:ascii="Arial" w:hAnsi="Arial" w:cs="Arial"/>
          <w:lang w:val="es-ES_tradnl"/>
        </w:rPr>
        <w:t xml:space="preserve">os delitos de trata de personas se investigarán a través de su Unidad Especializada en </w:t>
      </w:r>
      <w:r w:rsidR="00D27696" w:rsidRPr="00F7223B">
        <w:rPr>
          <w:rFonts w:ascii="Arial" w:hAnsi="Arial" w:cs="Arial"/>
          <w:lang w:val="es-ES_tradnl"/>
        </w:rPr>
        <w:t>Investigación de</w:t>
      </w:r>
      <w:r w:rsidR="00C87FE8" w:rsidRPr="00F7223B">
        <w:rPr>
          <w:rFonts w:ascii="Arial" w:hAnsi="Arial" w:cs="Arial"/>
          <w:lang w:val="es-ES_tradnl"/>
        </w:rPr>
        <w:t xml:space="preserve"> D</w:t>
      </w:r>
      <w:r w:rsidR="00D27696" w:rsidRPr="00F7223B">
        <w:rPr>
          <w:rFonts w:ascii="Arial" w:hAnsi="Arial" w:cs="Arial"/>
          <w:lang w:val="es-ES_tradnl"/>
        </w:rPr>
        <w:t xml:space="preserve">elitos de </w:t>
      </w:r>
      <w:r w:rsidR="00ED2C36" w:rsidRPr="00F7223B">
        <w:rPr>
          <w:rFonts w:ascii="Arial" w:hAnsi="Arial" w:cs="Arial"/>
          <w:lang w:val="es-ES_tradnl"/>
        </w:rPr>
        <w:t xml:space="preserve">Trata de </w:t>
      </w:r>
      <w:r w:rsidR="00D27696" w:rsidRPr="00F7223B">
        <w:rPr>
          <w:rFonts w:ascii="Arial" w:hAnsi="Arial" w:cs="Arial"/>
          <w:lang w:val="es-ES_tradnl"/>
        </w:rPr>
        <w:t>P</w:t>
      </w:r>
      <w:r w:rsidR="00ED2C36" w:rsidRPr="00F7223B">
        <w:rPr>
          <w:rFonts w:ascii="Arial" w:hAnsi="Arial" w:cs="Arial"/>
          <w:lang w:val="es-ES_tradnl"/>
        </w:rPr>
        <w:t xml:space="preserve">ersonas; no obstante, las unidades de atención temprana o Fiscalías que conozcan en primera instancia de las denuncias por estos delitos, deberán remitir a la brevedad lo conducente a </w:t>
      </w:r>
      <w:r w:rsidR="00C87FE8" w:rsidRPr="00F7223B">
        <w:rPr>
          <w:rFonts w:ascii="Arial" w:hAnsi="Arial" w:cs="Arial"/>
          <w:lang w:val="es-ES_tradnl"/>
        </w:rPr>
        <w:t>dicha</w:t>
      </w:r>
      <w:r w:rsidR="00ED2C36" w:rsidRPr="00F7223B">
        <w:rPr>
          <w:rFonts w:ascii="Arial" w:hAnsi="Arial" w:cs="Arial"/>
          <w:lang w:val="es-ES_tradnl"/>
        </w:rPr>
        <w:t xml:space="preserve"> </w:t>
      </w:r>
      <w:r w:rsidR="00C87FE8" w:rsidRPr="00F7223B">
        <w:rPr>
          <w:rFonts w:ascii="Arial" w:hAnsi="Arial" w:cs="Arial"/>
          <w:lang w:val="es-ES_tradnl"/>
        </w:rPr>
        <w:t>Unidad Especializada</w:t>
      </w:r>
      <w:r w:rsidR="00ED2C36" w:rsidRPr="00F7223B">
        <w:rPr>
          <w:rFonts w:ascii="Arial" w:hAnsi="Arial" w:cs="Arial"/>
          <w:lang w:val="es-ES_tradnl"/>
        </w:rPr>
        <w:t xml:space="preserve">, a efecto de que realice las acciones de investigación a que haya lugar y tome las medidas de protección para las víctimas de esos delitos, en términos de la normativa aplicable. </w:t>
      </w:r>
    </w:p>
    <w:p w14:paraId="25D67F80" w14:textId="7CA0C803" w:rsidR="003526FC" w:rsidRPr="00F7223B" w:rsidRDefault="003526FC" w:rsidP="00F30C30">
      <w:pPr>
        <w:autoSpaceDE w:val="0"/>
        <w:autoSpaceDN w:val="0"/>
        <w:adjustRightInd w:val="0"/>
        <w:spacing w:line="360" w:lineRule="auto"/>
        <w:ind w:left="567"/>
        <w:jc w:val="both"/>
        <w:rPr>
          <w:rFonts w:ascii="Arial" w:hAnsi="Arial" w:cs="Arial"/>
          <w:lang w:val="es-ES_tradnl"/>
        </w:rPr>
      </w:pPr>
    </w:p>
    <w:p w14:paraId="3F260A82" w14:textId="0E005297" w:rsidR="00D40B7D" w:rsidRPr="00F7223B" w:rsidRDefault="00D40B7D" w:rsidP="00F30C30">
      <w:pPr>
        <w:autoSpaceDE w:val="0"/>
        <w:autoSpaceDN w:val="0"/>
        <w:adjustRightInd w:val="0"/>
        <w:spacing w:line="360" w:lineRule="auto"/>
        <w:ind w:left="567"/>
        <w:jc w:val="both"/>
        <w:rPr>
          <w:rFonts w:ascii="Arial" w:hAnsi="Arial" w:cs="Arial"/>
          <w:lang w:val="es-ES_tradnl"/>
        </w:rPr>
      </w:pPr>
      <w:r w:rsidRPr="00F7223B">
        <w:rPr>
          <w:rFonts w:ascii="Arial" w:hAnsi="Arial" w:cs="Arial"/>
          <w:lang w:val="es-ES_tradnl"/>
        </w:rPr>
        <w:t>Con independencia de los delitos señalados</w:t>
      </w:r>
      <w:r w:rsidR="00D4425F" w:rsidRPr="00F7223B">
        <w:rPr>
          <w:rFonts w:ascii="Arial" w:hAnsi="Arial" w:cs="Arial"/>
          <w:lang w:val="es-ES_tradnl"/>
        </w:rPr>
        <w:t xml:space="preserve"> en </w:t>
      </w:r>
      <w:r w:rsidR="0008193D" w:rsidRPr="00F7223B">
        <w:rPr>
          <w:rFonts w:ascii="Arial" w:hAnsi="Arial" w:cs="Arial"/>
          <w:lang w:val="es-ES_tradnl"/>
        </w:rPr>
        <w:t>el párrafo segundo de este</w:t>
      </w:r>
      <w:r w:rsidR="00D4425F" w:rsidRPr="00F7223B">
        <w:rPr>
          <w:rFonts w:ascii="Arial" w:hAnsi="Arial" w:cs="Arial"/>
          <w:lang w:val="es-ES_tradnl"/>
        </w:rPr>
        <w:t xml:space="preserve"> artículo</w:t>
      </w:r>
      <w:r w:rsidRPr="00F7223B">
        <w:rPr>
          <w:rFonts w:ascii="Arial" w:hAnsi="Arial" w:cs="Arial"/>
          <w:lang w:val="es-ES_tradnl"/>
        </w:rPr>
        <w:t>, la FIDAI podrá colaborar con otras Fiscalías Especializadas o Regionales en sus funciones de investigación</w:t>
      </w:r>
      <w:r w:rsidR="0008193D" w:rsidRPr="00F7223B">
        <w:rPr>
          <w:rFonts w:ascii="Arial" w:hAnsi="Arial" w:cs="Arial"/>
          <w:lang w:val="es-ES_tradnl"/>
        </w:rPr>
        <w:t>,</w:t>
      </w:r>
      <w:r w:rsidRPr="00F7223B">
        <w:rPr>
          <w:rFonts w:ascii="Arial" w:hAnsi="Arial" w:cs="Arial"/>
          <w:lang w:val="es-ES_tradnl"/>
        </w:rPr>
        <w:t xml:space="preserve"> para el esclarecimiento de los hechos </w:t>
      </w:r>
      <w:r w:rsidR="00156CFF">
        <w:rPr>
          <w:rFonts w:ascii="Arial" w:hAnsi="Arial" w:cs="Arial"/>
          <w:lang w:val="es-ES_tradnl"/>
        </w:rPr>
        <w:t>delictivos</w:t>
      </w:r>
      <w:r w:rsidRPr="00F7223B">
        <w:rPr>
          <w:rFonts w:ascii="Arial" w:hAnsi="Arial" w:cs="Arial"/>
          <w:lang w:val="es-ES_tradnl"/>
        </w:rPr>
        <w:t xml:space="preserve">, sin que ello implique ejercer la </w:t>
      </w:r>
      <w:r w:rsidR="00D4425F" w:rsidRPr="00F7223B">
        <w:rPr>
          <w:rFonts w:ascii="Arial" w:hAnsi="Arial" w:cs="Arial"/>
          <w:lang w:val="es-ES_tradnl"/>
        </w:rPr>
        <w:t>facultad</w:t>
      </w:r>
      <w:r w:rsidRPr="00F7223B">
        <w:rPr>
          <w:rFonts w:ascii="Arial" w:hAnsi="Arial" w:cs="Arial"/>
          <w:lang w:val="es-ES_tradnl"/>
        </w:rPr>
        <w:t xml:space="preserve"> de atracción. </w:t>
      </w:r>
    </w:p>
    <w:p w14:paraId="26E35BA6" w14:textId="77777777" w:rsidR="00D4425F" w:rsidRPr="00F7223B" w:rsidRDefault="00D4425F" w:rsidP="00F30C30">
      <w:pPr>
        <w:autoSpaceDE w:val="0"/>
        <w:autoSpaceDN w:val="0"/>
        <w:adjustRightInd w:val="0"/>
        <w:spacing w:line="360" w:lineRule="auto"/>
        <w:ind w:left="567"/>
        <w:jc w:val="both"/>
        <w:rPr>
          <w:rFonts w:ascii="Arial" w:hAnsi="Arial" w:cs="Arial"/>
          <w:lang w:val="es-ES_tradnl"/>
        </w:rPr>
      </w:pPr>
    </w:p>
    <w:p w14:paraId="523FA48A" w14:textId="3F980E51" w:rsidR="00F30C30" w:rsidRPr="00F7223B" w:rsidRDefault="00F30C30" w:rsidP="00F30C30">
      <w:pPr>
        <w:autoSpaceDE w:val="0"/>
        <w:autoSpaceDN w:val="0"/>
        <w:adjustRightInd w:val="0"/>
        <w:spacing w:line="360" w:lineRule="auto"/>
        <w:ind w:left="567"/>
        <w:jc w:val="both"/>
        <w:rPr>
          <w:rFonts w:ascii="Arial" w:hAnsi="Arial" w:cs="Arial"/>
          <w:lang w:val="es-ES_tradnl"/>
        </w:rPr>
      </w:pPr>
      <w:r w:rsidRPr="00F7223B">
        <w:rPr>
          <w:rFonts w:ascii="Arial" w:hAnsi="Arial" w:cs="Arial"/>
          <w:lang w:val="es-ES_tradnl"/>
        </w:rPr>
        <w:t>También</w:t>
      </w:r>
      <w:r w:rsidR="00DF013E" w:rsidRPr="00F7223B">
        <w:rPr>
          <w:rFonts w:ascii="Arial" w:hAnsi="Arial" w:cs="Arial"/>
          <w:lang w:val="es-ES_tradnl"/>
        </w:rPr>
        <w:t>, a través de sus unidades competentes,</w:t>
      </w:r>
      <w:r w:rsidRPr="00F7223B">
        <w:rPr>
          <w:rFonts w:ascii="Arial" w:hAnsi="Arial" w:cs="Arial"/>
          <w:lang w:val="es-ES_tradnl"/>
        </w:rPr>
        <w:t xml:space="preserve"> </w:t>
      </w:r>
      <w:r w:rsidR="00D70BBF" w:rsidRPr="00F7223B">
        <w:rPr>
          <w:rFonts w:ascii="Arial" w:hAnsi="Arial" w:cs="Arial"/>
          <w:lang w:val="es-ES_tradnl"/>
        </w:rPr>
        <w:t>realizará</w:t>
      </w:r>
      <w:r w:rsidRPr="00F7223B">
        <w:rPr>
          <w:rFonts w:ascii="Arial" w:hAnsi="Arial" w:cs="Arial"/>
          <w:lang w:val="es-ES_tradnl"/>
        </w:rPr>
        <w:t xml:space="preserve"> la substanciación del procedimiento de extinción de dominio, </w:t>
      </w:r>
      <w:r w:rsidR="00D70BBF" w:rsidRPr="00F7223B">
        <w:rPr>
          <w:rFonts w:ascii="Arial" w:hAnsi="Arial" w:cs="Arial"/>
          <w:lang w:val="es-ES_tradnl"/>
        </w:rPr>
        <w:t xml:space="preserve">lo relativo a gestiones de </w:t>
      </w:r>
      <w:r w:rsidR="00D27696" w:rsidRPr="00F7223B">
        <w:rPr>
          <w:rFonts w:ascii="Arial" w:hAnsi="Arial" w:cs="Arial"/>
          <w:lang w:val="es-ES_tradnl"/>
        </w:rPr>
        <w:t xml:space="preserve">cooperación internacional y las </w:t>
      </w:r>
      <w:r w:rsidR="00D70BBF" w:rsidRPr="00F7223B">
        <w:rPr>
          <w:rFonts w:ascii="Arial" w:hAnsi="Arial" w:cs="Arial"/>
          <w:lang w:val="es-ES_tradnl"/>
        </w:rPr>
        <w:t>relacionadas con</w:t>
      </w:r>
      <w:r w:rsidRPr="00F7223B">
        <w:rPr>
          <w:rFonts w:ascii="Arial" w:hAnsi="Arial" w:cs="Arial"/>
          <w:lang w:val="es-ES_tradnl"/>
        </w:rPr>
        <w:t xml:space="preserve"> las </w:t>
      </w:r>
      <w:r w:rsidR="00DF013E" w:rsidRPr="00F7223B">
        <w:rPr>
          <w:rFonts w:ascii="Arial" w:hAnsi="Arial" w:cs="Arial"/>
          <w:lang w:val="es-ES_tradnl"/>
        </w:rPr>
        <w:t>técnicas de investigación r</w:t>
      </w:r>
      <w:r w:rsidRPr="00F7223B">
        <w:rPr>
          <w:rFonts w:ascii="Arial" w:hAnsi="Arial" w:cs="Arial"/>
          <w:lang w:val="es-ES_tradnl"/>
        </w:rPr>
        <w:t xml:space="preserve">elativas a la intervención de comunicaciones privadas y </w:t>
      </w:r>
      <w:r w:rsidR="00DF013E" w:rsidRPr="00F7223B">
        <w:rPr>
          <w:rFonts w:ascii="Arial" w:hAnsi="Arial" w:cs="Arial"/>
          <w:lang w:val="es-ES_tradnl"/>
        </w:rPr>
        <w:t>otras</w:t>
      </w:r>
      <w:r w:rsidRPr="00F7223B">
        <w:rPr>
          <w:rFonts w:ascii="Arial" w:hAnsi="Arial" w:cs="Arial"/>
          <w:lang w:val="es-ES_tradnl"/>
        </w:rPr>
        <w:t xml:space="preserve">, en cualquiera de sus </w:t>
      </w:r>
      <w:r w:rsidRPr="00F7223B">
        <w:rPr>
          <w:rFonts w:ascii="Arial" w:hAnsi="Arial" w:cs="Arial"/>
          <w:lang w:val="es-ES_tradnl"/>
        </w:rPr>
        <w:lastRenderedPageBreak/>
        <w:t>modalidades, que requieran autorización judicial en términos del Código Nacional y demás normativa vigente.</w:t>
      </w:r>
    </w:p>
    <w:p w14:paraId="6E982629" w14:textId="77777777" w:rsidR="00F30C30" w:rsidRPr="00F7223B" w:rsidRDefault="00F30C30" w:rsidP="00F30C30">
      <w:pPr>
        <w:autoSpaceDE w:val="0"/>
        <w:autoSpaceDN w:val="0"/>
        <w:adjustRightInd w:val="0"/>
        <w:spacing w:line="360" w:lineRule="auto"/>
        <w:ind w:left="567"/>
        <w:jc w:val="both"/>
        <w:rPr>
          <w:rFonts w:ascii="Arial" w:hAnsi="Arial" w:cs="Arial"/>
          <w:lang w:val="es-ES_tradnl"/>
        </w:rPr>
      </w:pPr>
    </w:p>
    <w:p w14:paraId="5F0ECBFE" w14:textId="7988F3D8" w:rsidR="002A32CC" w:rsidRPr="00F7223B" w:rsidRDefault="002A32CC" w:rsidP="00F30C30">
      <w:pPr>
        <w:autoSpaceDE w:val="0"/>
        <w:autoSpaceDN w:val="0"/>
        <w:adjustRightInd w:val="0"/>
        <w:spacing w:line="360" w:lineRule="auto"/>
        <w:ind w:left="567"/>
        <w:jc w:val="both"/>
        <w:rPr>
          <w:rFonts w:ascii="Arial" w:hAnsi="Arial" w:cs="Arial"/>
          <w:lang w:val="es-ES_tradnl"/>
        </w:rPr>
      </w:pPr>
      <w:r w:rsidRPr="00F7223B">
        <w:rPr>
          <w:rFonts w:ascii="Arial" w:hAnsi="Arial" w:cs="Arial"/>
          <w:lang w:val="es-ES_tradnl"/>
        </w:rPr>
        <w:t xml:space="preserve">De igual manera a través de la Unidad de Análisis Financiero se podrá coadyuvar con las Fiscalías Regionales en la persecución de los delitos relativos a operaciones con </w:t>
      </w:r>
      <w:r w:rsidR="007E1054" w:rsidRPr="00F7223B">
        <w:rPr>
          <w:rFonts w:ascii="Arial" w:hAnsi="Arial" w:cs="Arial"/>
          <w:lang w:val="es-ES_tradnl"/>
        </w:rPr>
        <w:t xml:space="preserve">recursos de procedencia ilícita, y, de ser el caso, atraer la investigación de los mismos para su atención a través de dicha Unidad. </w:t>
      </w:r>
    </w:p>
    <w:p w14:paraId="030C292C" w14:textId="77777777" w:rsidR="007E1054" w:rsidRPr="00F7223B" w:rsidRDefault="007E1054" w:rsidP="00F30C30">
      <w:pPr>
        <w:autoSpaceDE w:val="0"/>
        <w:autoSpaceDN w:val="0"/>
        <w:adjustRightInd w:val="0"/>
        <w:spacing w:line="360" w:lineRule="auto"/>
        <w:ind w:left="567"/>
        <w:jc w:val="both"/>
        <w:rPr>
          <w:rFonts w:ascii="Arial" w:hAnsi="Arial" w:cs="Arial"/>
          <w:lang w:val="es-ES_tradnl"/>
        </w:rPr>
      </w:pPr>
    </w:p>
    <w:p w14:paraId="5DFCDF8A" w14:textId="51EDE706" w:rsidR="00F30C30" w:rsidRPr="00F7223B" w:rsidRDefault="00F30C30" w:rsidP="00F30C30">
      <w:pPr>
        <w:autoSpaceDE w:val="0"/>
        <w:autoSpaceDN w:val="0"/>
        <w:adjustRightInd w:val="0"/>
        <w:spacing w:line="360" w:lineRule="auto"/>
        <w:ind w:left="567"/>
        <w:jc w:val="both"/>
        <w:rPr>
          <w:rFonts w:ascii="Arial" w:hAnsi="Arial" w:cs="Arial"/>
          <w:lang w:val="es-ES_tradnl"/>
        </w:rPr>
      </w:pPr>
      <w:r w:rsidRPr="00F7223B">
        <w:rPr>
          <w:rFonts w:ascii="Arial" w:hAnsi="Arial" w:cs="Arial"/>
          <w:b/>
          <w:lang w:val="es-ES_tradnl"/>
        </w:rPr>
        <w:t xml:space="preserve">ARTÍCULO 24 sexies. </w:t>
      </w:r>
      <w:r w:rsidRPr="00F7223B">
        <w:rPr>
          <w:rFonts w:ascii="Arial" w:hAnsi="Arial" w:cs="Arial"/>
          <w:lang w:val="es-ES_tradnl"/>
        </w:rPr>
        <w:t xml:space="preserve">La persona titular de la </w:t>
      </w:r>
      <w:r w:rsidR="000B626A" w:rsidRPr="00F7223B">
        <w:rPr>
          <w:rFonts w:ascii="Arial" w:hAnsi="Arial" w:cs="Arial"/>
          <w:lang w:val="es-ES_tradnl"/>
        </w:rPr>
        <w:t>FIDAI</w:t>
      </w:r>
      <w:r w:rsidRPr="00F7223B">
        <w:rPr>
          <w:rFonts w:ascii="Arial" w:hAnsi="Arial" w:cs="Arial"/>
          <w:lang w:val="es-ES_tradnl"/>
        </w:rPr>
        <w:t>, además de las atribuciones genéricas pre</w:t>
      </w:r>
      <w:r w:rsidR="00576FE7" w:rsidRPr="00F7223B">
        <w:rPr>
          <w:rFonts w:ascii="Arial" w:hAnsi="Arial" w:cs="Arial"/>
          <w:lang w:val="es-ES_tradnl"/>
        </w:rPr>
        <w:t xml:space="preserve">vistas en los artículos 10 y 27 </w:t>
      </w:r>
      <w:r w:rsidRPr="00F7223B">
        <w:rPr>
          <w:rFonts w:ascii="Arial" w:hAnsi="Arial" w:cs="Arial"/>
          <w:lang w:val="es-ES_tradnl"/>
        </w:rPr>
        <w:t xml:space="preserve">del presente Reglamento, </w:t>
      </w:r>
      <w:r w:rsidR="00156CFF">
        <w:rPr>
          <w:rFonts w:ascii="Arial" w:hAnsi="Arial" w:cs="Arial"/>
          <w:lang w:val="es-ES_tradnl"/>
        </w:rPr>
        <w:t>cuenta con</w:t>
      </w:r>
      <w:r w:rsidRPr="00F7223B">
        <w:rPr>
          <w:rFonts w:ascii="Arial" w:hAnsi="Arial" w:cs="Arial"/>
          <w:lang w:val="es-ES_tradnl"/>
        </w:rPr>
        <w:t xml:space="preserve"> las atribuciones</w:t>
      </w:r>
      <w:r w:rsidR="00D27696" w:rsidRPr="00F7223B">
        <w:rPr>
          <w:rFonts w:ascii="Arial" w:hAnsi="Arial" w:cs="Arial"/>
          <w:lang w:val="es-ES_tradnl"/>
        </w:rPr>
        <w:t xml:space="preserve"> específicas</w:t>
      </w:r>
      <w:r w:rsidRPr="00F7223B">
        <w:rPr>
          <w:rFonts w:ascii="Arial" w:hAnsi="Arial" w:cs="Arial"/>
          <w:lang w:val="es-ES_tradnl"/>
        </w:rPr>
        <w:t xml:space="preserve"> siguientes: </w:t>
      </w:r>
    </w:p>
    <w:p w14:paraId="491899A8" w14:textId="77777777" w:rsidR="00F30C30" w:rsidRPr="00F7223B" w:rsidRDefault="00F30C30" w:rsidP="00F30C30">
      <w:pPr>
        <w:pStyle w:val="Prrafodelista"/>
        <w:spacing w:line="360" w:lineRule="auto"/>
        <w:ind w:left="567"/>
        <w:rPr>
          <w:rFonts w:ascii="Arial" w:hAnsi="Arial" w:cs="Arial"/>
          <w:lang w:val="es-ES_tradnl"/>
        </w:rPr>
      </w:pPr>
    </w:p>
    <w:p w14:paraId="19B26A18" w14:textId="70C7B80B" w:rsidR="00BC02AA" w:rsidRPr="00F7223B" w:rsidRDefault="00BC02AA" w:rsidP="005969F6">
      <w:pPr>
        <w:pStyle w:val="Prrafodelista"/>
        <w:numPr>
          <w:ilvl w:val="0"/>
          <w:numId w:val="2"/>
        </w:numPr>
        <w:spacing w:line="360" w:lineRule="auto"/>
        <w:ind w:left="1985" w:hanging="851"/>
        <w:jc w:val="both"/>
        <w:rPr>
          <w:rFonts w:ascii="Arial" w:hAnsi="Arial" w:cs="Arial"/>
          <w:lang w:val="es-ES_tradnl"/>
        </w:rPr>
      </w:pPr>
      <w:r w:rsidRPr="00F7223B">
        <w:rPr>
          <w:rFonts w:ascii="Arial" w:hAnsi="Arial" w:cs="Arial"/>
          <w:lang w:val="es-ES_tradnl"/>
        </w:rPr>
        <w:t>Ejercer</w:t>
      </w:r>
      <w:r w:rsidR="003106B2" w:rsidRPr="00F7223B">
        <w:rPr>
          <w:rFonts w:ascii="Arial" w:hAnsi="Arial" w:cs="Arial"/>
          <w:lang w:val="es-ES_tradnl"/>
        </w:rPr>
        <w:t xml:space="preserve"> la facultad de atracción </w:t>
      </w:r>
      <w:r w:rsidR="00C4189A" w:rsidRPr="00F7223B">
        <w:rPr>
          <w:rFonts w:ascii="Arial" w:hAnsi="Arial" w:cs="Arial"/>
          <w:lang w:val="es-ES_tradnl"/>
        </w:rPr>
        <w:t>para la investigaci</w:t>
      </w:r>
      <w:r w:rsidR="006E4A33" w:rsidRPr="00F7223B">
        <w:rPr>
          <w:rFonts w:ascii="Arial" w:hAnsi="Arial" w:cs="Arial"/>
          <w:lang w:val="es-ES_tradnl"/>
        </w:rPr>
        <w:t xml:space="preserve">ón </w:t>
      </w:r>
      <w:r w:rsidR="00C4189A" w:rsidRPr="00F7223B">
        <w:rPr>
          <w:rFonts w:ascii="Arial" w:hAnsi="Arial" w:cs="Arial"/>
          <w:lang w:val="es-ES_tradnl"/>
        </w:rPr>
        <w:t xml:space="preserve">de hechos delictivos de su competencia </w:t>
      </w:r>
      <w:r w:rsidR="006E4A33" w:rsidRPr="00F7223B">
        <w:rPr>
          <w:rFonts w:ascii="Arial" w:hAnsi="Arial" w:cs="Arial"/>
          <w:lang w:val="es-ES_tradnl"/>
        </w:rPr>
        <w:t>conforme</w:t>
      </w:r>
      <w:r w:rsidR="00C4189A" w:rsidRPr="00F7223B">
        <w:rPr>
          <w:rFonts w:ascii="Arial" w:hAnsi="Arial" w:cs="Arial"/>
          <w:lang w:val="es-ES_tradnl"/>
        </w:rPr>
        <w:t xml:space="preserve"> </w:t>
      </w:r>
      <w:r w:rsidR="003106B2" w:rsidRPr="00F7223B">
        <w:rPr>
          <w:rFonts w:ascii="Arial" w:hAnsi="Arial" w:cs="Arial"/>
          <w:lang w:val="es-ES_tradnl"/>
        </w:rPr>
        <w:t>lo dispuesto por el artículo 24 quinquies de este Reglamento</w:t>
      </w:r>
      <w:r w:rsidR="006E4A33" w:rsidRPr="00F7223B">
        <w:rPr>
          <w:rFonts w:ascii="Arial" w:hAnsi="Arial" w:cs="Arial"/>
          <w:lang w:val="es-ES_tradnl"/>
        </w:rPr>
        <w:t>;</w:t>
      </w:r>
    </w:p>
    <w:p w14:paraId="38EC5FEE" w14:textId="4D576E19" w:rsidR="006E4A33" w:rsidRPr="00F7223B" w:rsidRDefault="00315B52" w:rsidP="005969F6">
      <w:pPr>
        <w:pStyle w:val="Prrafodelista"/>
        <w:numPr>
          <w:ilvl w:val="0"/>
          <w:numId w:val="2"/>
        </w:numPr>
        <w:spacing w:line="360" w:lineRule="auto"/>
        <w:ind w:left="1985" w:hanging="851"/>
        <w:jc w:val="both"/>
        <w:rPr>
          <w:rFonts w:ascii="Arial" w:hAnsi="Arial" w:cs="Arial"/>
          <w:lang w:val="es-ES_tradnl"/>
        </w:rPr>
      </w:pPr>
      <w:r w:rsidRPr="00F7223B">
        <w:rPr>
          <w:rFonts w:ascii="Arial" w:hAnsi="Arial" w:cs="Arial"/>
          <w:lang w:val="es-ES_tradnl"/>
        </w:rPr>
        <w:t xml:space="preserve">Designar al personal que integrará a la </w:t>
      </w:r>
      <w:r w:rsidR="000B626A" w:rsidRPr="00F7223B">
        <w:rPr>
          <w:rFonts w:ascii="Arial" w:hAnsi="Arial" w:cs="Arial"/>
          <w:lang w:val="es-ES_tradnl"/>
        </w:rPr>
        <w:t>FIDAI</w:t>
      </w:r>
      <w:r w:rsidR="00D27696" w:rsidRPr="00F7223B">
        <w:rPr>
          <w:rFonts w:ascii="Arial" w:hAnsi="Arial" w:cs="Arial"/>
          <w:lang w:val="es-ES_tradnl"/>
        </w:rPr>
        <w:t xml:space="preserve">, previo acuerdo con el Fiscal General y </w:t>
      </w:r>
      <w:r w:rsidRPr="00F7223B">
        <w:rPr>
          <w:rFonts w:ascii="Arial" w:hAnsi="Arial" w:cs="Arial"/>
          <w:lang w:val="es-ES_tradnl"/>
        </w:rPr>
        <w:t>cumplimiento de los requisitos en la materia para ocupar los cargos que la integran, salvo aquellas designaciones que resulten facultad exclusiva del Fiscal General;</w:t>
      </w:r>
    </w:p>
    <w:p w14:paraId="4FCBAAC8" w14:textId="77777777" w:rsidR="00F30C30" w:rsidRPr="00F7223B" w:rsidRDefault="00F30C30" w:rsidP="005969F6">
      <w:pPr>
        <w:pStyle w:val="Prrafodelista"/>
        <w:numPr>
          <w:ilvl w:val="0"/>
          <w:numId w:val="2"/>
        </w:numPr>
        <w:spacing w:line="360" w:lineRule="auto"/>
        <w:ind w:left="1985" w:hanging="851"/>
        <w:jc w:val="both"/>
        <w:rPr>
          <w:rFonts w:ascii="Arial" w:hAnsi="Arial" w:cs="Arial"/>
          <w:lang w:val="es-ES_tradnl"/>
        </w:rPr>
      </w:pPr>
      <w:r w:rsidRPr="00F7223B">
        <w:rPr>
          <w:rFonts w:ascii="Arial" w:hAnsi="Arial" w:cs="Arial"/>
          <w:lang w:val="es-ES_tradnl"/>
        </w:rPr>
        <w:t xml:space="preserve">Planear, conducir y evaluar la actuación de los ministerios públicos en la investigación y esclarecimiento de hechos constitutivos de los delitos de su competencia; </w:t>
      </w:r>
    </w:p>
    <w:p w14:paraId="536391F2" w14:textId="75DFCDFC" w:rsidR="00F30C30" w:rsidRPr="00F7223B" w:rsidRDefault="002442C5" w:rsidP="005969F6">
      <w:pPr>
        <w:pStyle w:val="Prrafodelista"/>
        <w:numPr>
          <w:ilvl w:val="0"/>
          <w:numId w:val="2"/>
        </w:numPr>
        <w:spacing w:line="360" w:lineRule="auto"/>
        <w:ind w:left="1985" w:hanging="851"/>
        <w:jc w:val="both"/>
        <w:rPr>
          <w:rFonts w:ascii="Arial" w:hAnsi="Arial" w:cs="Arial"/>
          <w:lang w:val="es-ES_tradnl"/>
        </w:rPr>
      </w:pPr>
      <w:r w:rsidRPr="00F7223B">
        <w:rPr>
          <w:rFonts w:ascii="Arial" w:hAnsi="Arial" w:cs="Arial"/>
          <w:lang w:val="es-ES_tradnl"/>
        </w:rPr>
        <w:t>A</w:t>
      </w:r>
      <w:r w:rsidR="00A623AC" w:rsidRPr="00F7223B">
        <w:rPr>
          <w:rFonts w:ascii="Arial" w:hAnsi="Arial" w:cs="Arial"/>
          <w:lang w:val="es-ES_tradnl"/>
        </w:rPr>
        <w:t>utorizar</w:t>
      </w:r>
      <w:r w:rsidR="00F30C30" w:rsidRPr="00F7223B">
        <w:rPr>
          <w:rFonts w:ascii="Arial" w:hAnsi="Arial" w:cs="Arial"/>
          <w:lang w:val="es-ES_tradnl"/>
        </w:rPr>
        <w:t xml:space="preserve"> las </w:t>
      </w:r>
      <w:r w:rsidRPr="00F7223B">
        <w:rPr>
          <w:rFonts w:ascii="Arial" w:hAnsi="Arial" w:cs="Arial"/>
          <w:lang w:val="es-ES_tradnl"/>
        </w:rPr>
        <w:t xml:space="preserve">entregas vigiladas y </w:t>
      </w:r>
      <w:r w:rsidR="00F30C30" w:rsidRPr="00F7223B">
        <w:rPr>
          <w:rFonts w:ascii="Arial" w:hAnsi="Arial" w:cs="Arial"/>
          <w:lang w:val="es-ES_tradnl"/>
        </w:rPr>
        <w:t>operaciones encubiertas que en materia de investigación y persecución del delito realice el personal a su cargo;</w:t>
      </w:r>
    </w:p>
    <w:p w14:paraId="2DE2E235" w14:textId="6C3F4A59" w:rsidR="00F30C30" w:rsidRPr="00F7223B" w:rsidRDefault="00F30C30" w:rsidP="005969F6">
      <w:pPr>
        <w:pStyle w:val="Prrafodelista"/>
        <w:numPr>
          <w:ilvl w:val="0"/>
          <w:numId w:val="2"/>
        </w:numPr>
        <w:spacing w:line="360" w:lineRule="auto"/>
        <w:ind w:left="1985" w:hanging="851"/>
        <w:jc w:val="both"/>
        <w:rPr>
          <w:rFonts w:ascii="Arial" w:hAnsi="Arial" w:cs="Arial"/>
          <w:lang w:val="es-ES_tradnl"/>
        </w:rPr>
      </w:pPr>
      <w:r w:rsidRPr="00F7223B">
        <w:rPr>
          <w:rFonts w:ascii="Arial" w:hAnsi="Arial" w:cs="Arial"/>
          <w:lang w:val="es-ES_tradnl"/>
        </w:rPr>
        <w:t xml:space="preserve">Coordinarse con los Fiscales Especializados y Regionales, así como con los </w:t>
      </w:r>
      <w:r w:rsidR="00AC1D9B" w:rsidRPr="00F7223B">
        <w:rPr>
          <w:rFonts w:ascii="Arial" w:hAnsi="Arial" w:cs="Arial"/>
          <w:lang w:val="es-ES_tradnl"/>
        </w:rPr>
        <w:t xml:space="preserve">Agentes </w:t>
      </w:r>
      <w:r w:rsidRPr="00F7223B">
        <w:rPr>
          <w:rFonts w:ascii="Arial" w:hAnsi="Arial" w:cs="Arial"/>
          <w:lang w:val="es-ES_tradnl"/>
        </w:rPr>
        <w:t xml:space="preserve">del </w:t>
      </w:r>
      <w:r w:rsidR="00AC1D9B" w:rsidRPr="00F7223B">
        <w:rPr>
          <w:rFonts w:ascii="Arial" w:hAnsi="Arial" w:cs="Arial"/>
          <w:lang w:val="es-ES_tradnl"/>
        </w:rPr>
        <w:t>Ministerio Público</w:t>
      </w:r>
      <w:r w:rsidRPr="00F7223B">
        <w:rPr>
          <w:rFonts w:ascii="Arial" w:hAnsi="Arial" w:cs="Arial"/>
          <w:lang w:val="es-ES_tradnl"/>
        </w:rPr>
        <w:t xml:space="preserve">, peritos y con las diferentes unidades administrativas de la Fiscalía General, para la investigación de los delitos de su competencia; </w:t>
      </w:r>
    </w:p>
    <w:p w14:paraId="6D9A9F6E" w14:textId="2D48D876" w:rsidR="005A757F" w:rsidRPr="00F7223B" w:rsidRDefault="005A757F" w:rsidP="005969F6">
      <w:pPr>
        <w:pStyle w:val="Prrafodelista"/>
        <w:numPr>
          <w:ilvl w:val="0"/>
          <w:numId w:val="2"/>
        </w:numPr>
        <w:spacing w:line="360" w:lineRule="auto"/>
        <w:ind w:left="1985" w:hanging="851"/>
        <w:jc w:val="both"/>
        <w:rPr>
          <w:rFonts w:ascii="Arial" w:hAnsi="Arial" w:cs="Arial"/>
          <w:lang w:val="es-ES_tradnl"/>
        </w:rPr>
      </w:pPr>
      <w:r w:rsidRPr="00F7223B">
        <w:rPr>
          <w:rFonts w:ascii="Arial" w:hAnsi="Arial" w:cs="Arial"/>
          <w:lang w:val="es-ES_tradnl"/>
        </w:rPr>
        <w:t>Vigilar y revisar que se recabe debidamente la información en las carpetas de investigación,</w:t>
      </w:r>
      <w:r w:rsidR="00D27696" w:rsidRPr="00F7223B">
        <w:rPr>
          <w:rFonts w:ascii="Arial" w:hAnsi="Arial" w:cs="Arial"/>
          <w:lang w:val="es-ES_tradnl"/>
        </w:rPr>
        <w:t xml:space="preserve"> así como, cuando así proceda conforme a la normativa aplicable, </w:t>
      </w:r>
      <w:r w:rsidRPr="00F7223B">
        <w:rPr>
          <w:rFonts w:ascii="Arial" w:hAnsi="Arial" w:cs="Arial"/>
          <w:lang w:val="es-ES_tradnl"/>
        </w:rPr>
        <w:t xml:space="preserve">el correcto desarrollo de los mecanismos alternativos </w:t>
      </w:r>
      <w:r w:rsidRPr="00F7223B">
        <w:rPr>
          <w:rFonts w:ascii="Arial" w:hAnsi="Arial" w:cs="Arial"/>
          <w:lang w:val="es-ES_tradnl"/>
        </w:rPr>
        <w:lastRenderedPageBreak/>
        <w:t>de solución de controversias o formas anticipadas de terminación del proceso penal en el ámbito de su competencia;</w:t>
      </w:r>
    </w:p>
    <w:p w14:paraId="740CD74E" w14:textId="05BFA77C" w:rsidR="00F30C30" w:rsidRPr="00F7223B" w:rsidRDefault="00315B52" w:rsidP="005969F6">
      <w:pPr>
        <w:pStyle w:val="Prrafodelista"/>
        <w:numPr>
          <w:ilvl w:val="0"/>
          <w:numId w:val="2"/>
        </w:numPr>
        <w:spacing w:line="360" w:lineRule="auto"/>
        <w:ind w:left="1985" w:hanging="851"/>
        <w:jc w:val="both"/>
        <w:rPr>
          <w:rFonts w:ascii="Arial" w:hAnsi="Arial" w:cs="Arial"/>
          <w:lang w:val="es-ES_tradnl"/>
        </w:rPr>
      </w:pPr>
      <w:r w:rsidRPr="00F7223B">
        <w:rPr>
          <w:rFonts w:ascii="Arial" w:hAnsi="Arial" w:cs="Arial"/>
          <w:lang w:val="es-ES_tradnl"/>
        </w:rPr>
        <w:t>Remitir la información desagregada que genere</w:t>
      </w:r>
      <w:r w:rsidR="00F30C30" w:rsidRPr="00F7223B">
        <w:rPr>
          <w:rFonts w:ascii="Arial" w:hAnsi="Arial" w:cs="Arial"/>
          <w:lang w:val="es-ES_tradnl"/>
        </w:rPr>
        <w:t xml:space="preserve"> </w:t>
      </w:r>
      <w:r w:rsidRPr="00F7223B">
        <w:rPr>
          <w:rFonts w:ascii="Arial" w:hAnsi="Arial" w:cs="Arial"/>
          <w:lang w:val="es-ES_tradnl"/>
        </w:rPr>
        <w:t xml:space="preserve">respecto los asuntos a su cargo, para alimentar las diversas plataformas a cargo de la </w:t>
      </w:r>
      <w:r w:rsidR="00F30C30" w:rsidRPr="00F7223B">
        <w:rPr>
          <w:rFonts w:ascii="Arial" w:hAnsi="Arial" w:cs="Arial"/>
          <w:lang w:val="es-ES_tradnl"/>
        </w:rPr>
        <w:t xml:space="preserve">Dirección General de Plataforma México </w:t>
      </w:r>
      <w:r w:rsidRPr="00F7223B">
        <w:rPr>
          <w:rFonts w:ascii="Arial" w:hAnsi="Arial" w:cs="Arial"/>
          <w:lang w:val="es-ES_tradnl"/>
        </w:rPr>
        <w:t xml:space="preserve">y la Dirección General de Sistemas, a efecto de generar </w:t>
      </w:r>
      <w:r w:rsidR="00F30C30" w:rsidRPr="00F7223B">
        <w:rPr>
          <w:rFonts w:ascii="Arial" w:hAnsi="Arial" w:cs="Arial"/>
          <w:lang w:val="es-ES_tradnl"/>
        </w:rPr>
        <w:t>una base de datos estadísticos que contenga info</w:t>
      </w:r>
      <w:r w:rsidRPr="00F7223B">
        <w:rPr>
          <w:rFonts w:ascii="Arial" w:hAnsi="Arial" w:cs="Arial"/>
          <w:lang w:val="es-ES_tradnl"/>
        </w:rPr>
        <w:t xml:space="preserve">rmación actualizada y fidedigna </w:t>
      </w:r>
      <w:r w:rsidR="00F30C30" w:rsidRPr="00F7223B">
        <w:rPr>
          <w:rFonts w:ascii="Arial" w:hAnsi="Arial" w:cs="Arial"/>
          <w:lang w:val="es-ES_tradnl"/>
        </w:rPr>
        <w:t xml:space="preserve">de los delitos de su competencia; </w:t>
      </w:r>
    </w:p>
    <w:p w14:paraId="2BACB330" w14:textId="77777777" w:rsidR="00F30C30" w:rsidRPr="00F7223B" w:rsidRDefault="00F30C30" w:rsidP="005969F6">
      <w:pPr>
        <w:pStyle w:val="Prrafodelista"/>
        <w:numPr>
          <w:ilvl w:val="0"/>
          <w:numId w:val="2"/>
        </w:numPr>
        <w:spacing w:line="360" w:lineRule="auto"/>
        <w:ind w:left="1985" w:hanging="851"/>
        <w:jc w:val="both"/>
        <w:rPr>
          <w:rFonts w:ascii="Arial" w:hAnsi="Arial" w:cs="Arial"/>
          <w:lang w:val="es-ES_tradnl"/>
        </w:rPr>
      </w:pPr>
      <w:r w:rsidRPr="00F7223B">
        <w:rPr>
          <w:rFonts w:ascii="Arial" w:hAnsi="Arial" w:cs="Arial"/>
          <w:lang w:val="es-ES_tradnl"/>
        </w:rPr>
        <w:t xml:space="preserve">Establecer los mecanismos de comunicación y coordinación necesarios, para el adecuado funcionamiento de las unidades administrativas que le estén adscritas; </w:t>
      </w:r>
    </w:p>
    <w:p w14:paraId="1B6308FD" w14:textId="77777777" w:rsidR="00F30C30" w:rsidRPr="00F7223B" w:rsidRDefault="00F30C30" w:rsidP="005969F6">
      <w:pPr>
        <w:pStyle w:val="Prrafodelista"/>
        <w:numPr>
          <w:ilvl w:val="0"/>
          <w:numId w:val="2"/>
        </w:numPr>
        <w:spacing w:line="360" w:lineRule="auto"/>
        <w:ind w:left="1985" w:hanging="851"/>
        <w:jc w:val="both"/>
        <w:rPr>
          <w:rFonts w:ascii="Arial" w:hAnsi="Arial" w:cs="Arial"/>
          <w:lang w:val="es-ES_tradnl"/>
        </w:rPr>
      </w:pPr>
      <w:r w:rsidRPr="00F7223B">
        <w:rPr>
          <w:rFonts w:ascii="Arial" w:hAnsi="Arial" w:cs="Arial"/>
          <w:lang w:val="es-ES_tradnl"/>
        </w:rPr>
        <w:t>Dirigir y coordinar, las unidades tácticas de investigación de hechos delictivos considerados de alto impacto;</w:t>
      </w:r>
    </w:p>
    <w:p w14:paraId="415C8F80" w14:textId="3DD409E3" w:rsidR="00F30C30" w:rsidRPr="00F7223B" w:rsidRDefault="00F30C30" w:rsidP="005969F6">
      <w:pPr>
        <w:pStyle w:val="Prrafodelista"/>
        <w:numPr>
          <w:ilvl w:val="0"/>
          <w:numId w:val="2"/>
        </w:numPr>
        <w:spacing w:line="360" w:lineRule="auto"/>
        <w:ind w:left="1985" w:hanging="851"/>
        <w:jc w:val="both"/>
        <w:rPr>
          <w:rFonts w:ascii="Arial" w:hAnsi="Arial" w:cs="Arial"/>
          <w:lang w:val="es-ES_tradnl"/>
        </w:rPr>
      </w:pPr>
      <w:r w:rsidRPr="00F7223B">
        <w:rPr>
          <w:rFonts w:ascii="Arial" w:hAnsi="Arial" w:cs="Arial"/>
          <w:lang w:val="es-ES_tradnl"/>
        </w:rPr>
        <w:t>Suscribir</w:t>
      </w:r>
      <w:r w:rsidR="00991472" w:rsidRPr="00F7223B">
        <w:rPr>
          <w:rFonts w:ascii="Arial" w:hAnsi="Arial" w:cs="Arial"/>
          <w:lang w:val="es-ES_tradnl"/>
        </w:rPr>
        <w:t xml:space="preserve">, junto con </w:t>
      </w:r>
      <w:r w:rsidRPr="00F7223B">
        <w:rPr>
          <w:rFonts w:ascii="Arial" w:hAnsi="Arial" w:cs="Arial"/>
          <w:lang w:val="es-ES_tradnl"/>
        </w:rPr>
        <w:t>el Fiscal General</w:t>
      </w:r>
      <w:r w:rsidR="00991472" w:rsidRPr="00F7223B">
        <w:rPr>
          <w:rFonts w:ascii="Arial" w:hAnsi="Arial" w:cs="Arial"/>
          <w:lang w:val="es-ES_tradnl"/>
        </w:rPr>
        <w:t>,</w:t>
      </w:r>
      <w:r w:rsidRPr="00F7223B">
        <w:rPr>
          <w:rFonts w:ascii="Arial" w:hAnsi="Arial" w:cs="Arial"/>
          <w:lang w:val="es-ES_tradnl"/>
        </w:rPr>
        <w:t xml:space="preserve"> convenios de colaboración o coordinación, con otras autoridades federales y entidades federativas, para la atención de los asuntos de su competencia</w:t>
      </w:r>
      <w:r w:rsidR="006F12EF" w:rsidRPr="00F7223B">
        <w:rPr>
          <w:rFonts w:ascii="Arial" w:hAnsi="Arial" w:cs="Arial"/>
          <w:lang w:val="es-ES_tradnl"/>
        </w:rPr>
        <w:t xml:space="preserve">, así como proponer mecanismos de colaboración con instancias estatales o federales para ejecutar operativos en los que participen integrantes de la </w:t>
      </w:r>
      <w:r w:rsidR="00D27696" w:rsidRPr="00F7223B">
        <w:rPr>
          <w:rFonts w:ascii="Arial" w:hAnsi="Arial" w:cs="Arial"/>
          <w:lang w:val="es-ES_tradnl"/>
        </w:rPr>
        <w:t>PIC</w:t>
      </w:r>
      <w:r w:rsidRPr="00F7223B">
        <w:rPr>
          <w:rFonts w:ascii="Arial" w:hAnsi="Arial" w:cs="Arial"/>
          <w:lang w:val="es-ES_tradnl"/>
        </w:rPr>
        <w:t>;</w:t>
      </w:r>
    </w:p>
    <w:p w14:paraId="6A45B03C" w14:textId="77777777" w:rsidR="00651F7F" w:rsidRPr="00F7223B" w:rsidRDefault="006F12EF" w:rsidP="005969F6">
      <w:pPr>
        <w:pStyle w:val="Prrafodelista"/>
        <w:numPr>
          <w:ilvl w:val="0"/>
          <w:numId w:val="2"/>
        </w:numPr>
        <w:spacing w:line="360" w:lineRule="auto"/>
        <w:ind w:left="1985" w:hanging="851"/>
        <w:jc w:val="both"/>
        <w:rPr>
          <w:rFonts w:ascii="Arial" w:hAnsi="Arial" w:cs="Arial"/>
          <w:lang w:val="es-ES_tradnl"/>
        </w:rPr>
      </w:pPr>
      <w:r w:rsidRPr="00F7223B">
        <w:rPr>
          <w:rFonts w:ascii="Arial" w:hAnsi="Arial" w:cs="Arial"/>
          <w:lang w:val="es-ES_tradnl"/>
        </w:rPr>
        <w:t>Generar mecanismos de estrategia e inteligencia, derivados del análisis de información relacionada con la investigación del delito, para ser desarrollada en el ámbito de su competencia;</w:t>
      </w:r>
    </w:p>
    <w:p w14:paraId="3D6F63E5" w14:textId="5A110189" w:rsidR="005A757F" w:rsidRPr="00F7223B" w:rsidRDefault="00651F7F" w:rsidP="005969F6">
      <w:pPr>
        <w:pStyle w:val="Prrafodelista"/>
        <w:numPr>
          <w:ilvl w:val="0"/>
          <w:numId w:val="2"/>
        </w:numPr>
        <w:spacing w:line="360" w:lineRule="auto"/>
        <w:ind w:left="1985" w:hanging="851"/>
        <w:jc w:val="both"/>
        <w:rPr>
          <w:rFonts w:ascii="Arial" w:hAnsi="Arial" w:cs="Arial"/>
          <w:lang w:val="es-ES_tradnl"/>
        </w:rPr>
      </w:pPr>
      <w:r w:rsidRPr="00F7223B">
        <w:rPr>
          <w:rFonts w:ascii="Arial" w:hAnsi="Arial" w:cs="Arial"/>
          <w:lang w:val="es-ES_tradnl"/>
        </w:rPr>
        <w:t xml:space="preserve">Autorizar la solicitud del desistimiento de la acción penal que pretenda ejercer el </w:t>
      </w:r>
      <w:r w:rsidR="00D27696" w:rsidRPr="00F7223B">
        <w:rPr>
          <w:rFonts w:ascii="Arial" w:hAnsi="Arial" w:cs="Arial"/>
          <w:lang w:val="es-ES_tradnl"/>
        </w:rPr>
        <w:t>Agente</w:t>
      </w:r>
      <w:r w:rsidR="00F54610" w:rsidRPr="00F7223B">
        <w:rPr>
          <w:rFonts w:ascii="Arial" w:hAnsi="Arial" w:cs="Arial"/>
          <w:lang w:val="es-ES_tradnl"/>
        </w:rPr>
        <w:t xml:space="preserve"> </w:t>
      </w:r>
      <w:r w:rsidR="00D27696" w:rsidRPr="00F7223B">
        <w:rPr>
          <w:rFonts w:ascii="Arial" w:hAnsi="Arial" w:cs="Arial"/>
          <w:lang w:val="es-ES_tradnl"/>
        </w:rPr>
        <w:t xml:space="preserve">del </w:t>
      </w:r>
      <w:r w:rsidRPr="00F7223B">
        <w:rPr>
          <w:rFonts w:ascii="Arial" w:hAnsi="Arial" w:cs="Arial"/>
          <w:lang w:val="es-ES_tradnl"/>
        </w:rPr>
        <w:t xml:space="preserve">Ministerio Público </w:t>
      </w:r>
      <w:r w:rsidR="002F2CCD" w:rsidRPr="00F7223B">
        <w:rPr>
          <w:rFonts w:ascii="Arial" w:hAnsi="Arial" w:cs="Arial"/>
          <w:lang w:val="es-ES_tradnl"/>
        </w:rPr>
        <w:t>de la causa</w:t>
      </w:r>
      <w:r w:rsidRPr="00F7223B">
        <w:rPr>
          <w:rFonts w:ascii="Arial" w:hAnsi="Arial" w:cs="Arial"/>
          <w:lang w:val="es-ES_tradnl"/>
        </w:rPr>
        <w:t xml:space="preserve"> respecto de los asuntos a su cargo;</w:t>
      </w:r>
    </w:p>
    <w:p w14:paraId="021CE0D4" w14:textId="20B5F271" w:rsidR="005A757F" w:rsidRPr="00F7223B" w:rsidRDefault="005A757F" w:rsidP="005969F6">
      <w:pPr>
        <w:pStyle w:val="Prrafodelista"/>
        <w:numPr>
          <w:ilvl w:val="0"/>
          <w:numId w:val="2"/>
        </w:numPr>
        <w:spacing w:line="360" w:lineRule="auto"/>
        <w:ind w:left="1985" w:hanging="851"/>
        <w:jc w:val="both"/>
        <w:rPr>
          <w:rFonts w:ascii="Arial" w:hAnsi="Arial" w:cs="Arial"/>
          <w:lang w:val="es-ES_tradnl"/>
        </w:rPr>
      </w:pPr>
      <w:r w:rsidRPr="00F7223B">
        <w:rPr>
          <w:rFonts w:ascii="Arial" w:hAnsi="Arial" w:cs="Arial"/>
          <w:lang w:val="es-ES_tradnl"/>
        </w:rPr>
        <w:t xml:space="preserve">Autorizar las solicitudes de cancelación de orden de aprehensión o reclasificación de la conducta o hecho por los cuales se ejerció la acción penal, que le someta el </w:t>
      </w:r>
      <w:r w:rsidR="00F224D8" w:rsidRPr="00F7223B">
        <w:rPr>
          <w:rFonts w:ascii="Arial" w:hAnsi="Arial" w:cs="Arial"/>
          <w:lang w:val="es-ES_tradnl"/>
        </w:rPr>
        <w:t xml:space="preserve">Agente </w:t>
      </w:r>
      <w:r w:rsidRPr="00F7223B">
        <w:rPr>
          <w:rFonts w:ascii="Arial" w:hAnsi="Arial" w:cs="Arial"/>
          <w:lang w:val="es-ES_tradnl"/>
        </w:rPr>
        <w:t>Ministerio Público de la causa, de conformidad con el Código Nacional;</w:t>
      </w:r>
    </w:p>
    <w:p w14:paraId="7A8903A0" w14:textId="72AC7C9F" w:rsidR="005A757F" w:rsidRPr="00F7223B" w:rsidRDefault="005A757F" w:rsidP="005969F6">
      <w:pPr>
        <w:pStyle w:val="Prrafodelista"/>
        <w:numPr>
          <w:ilvl w:val="0"/>
          <w:numId w:val="2"/>
        </w:numPr>
        <w:spacing w:line="360" w:lineRule="auto"/>
        <w:ind w:left="1985" w:hanging="851"/>
        <w:jc w:val="both"/>
        <w:rPr>
          <w:rFonts w:ascii="Arial" w:hAnsi="Arial" w:cs="Arial"/>
          <w:lang w:val="es-ES_tradnl"/>
        </w:rPr>
      </w:pPr>
      <w:r w:rsidRPr="00F7223B">
        <w:rPr>
          <w:rFonts w:ascii="Arial" w:hAnsi="Arial" w:cs="Arial"/>
          <w:lang w:val="es-ES_tradnl"/>
        </w:rPr>
        <w:t xml:space="preserve">Autorizar la solicitud de imposición de medida cautelar diversa a la prisión preventiva oficiosa que le someta el </w:t>
      </w:r>
      <w:r w:rsidR="00F224D8" w:rsidRPr="00F7223B">
        <w:rPr>
          <w:rFonts w:ascii="Arial" w:hAnsi="Arial" w:cs="Arial"/>
          <w:lang w:val="es-ES_tradnl"/>
        </w:rPr>
        <w:t xml:space="preserve">Agente del </w:t>
      </w:r>
      <w:r w:rsidRPr="00F7223B">
        <w:rPr>
          <w:rFonts w:ascii="Arial" w:hAnsi="Arial" w:cs="Arial"/>
          <w:lang w:val="es-ES_tradnl"/>
        </w:rPr>
        <w:t>Ministerio Público de la causa, cuando resulte procedente en términos del Código Nacional;</w:t>
      </w:r>
    </w:p>
    <w:p w14:paraId="0BBF829E" w14:textId="719C1E46" w:rsidR="002F2CCD" w:rsidRPr="00F7223B" w:rsidRDefault="00651F7F" w:rsidP="005969F6">
      <w:pPr>
        <w:pStyle w:val="Prrafodelista"/>
        <w:numPr>
          <w:ilvl w:val="0"/>
          <w:numId w:val="2"/>
        </w:numPr>
        <w:spacing w:line="360" w:lineRule="auto"/>
        <w:ind w:left="1985" w:hanging="851"/>
        <w:jc w:val="both"/>
        <w:rPr>
          <w:rFonts w:ascii="Arial" w:hAnsi="Arial" w:cs="Arial"/>
          <w:lang w:val="es-ES_tradnl"/>
        </w:rPr>
      </w:pPr>
      <w:r w:rsidRPr="00F7223B">
        <w:rPr>
          <w:rFonts w:ascii="Arial" w:hAnsi="Arial" w:cs="Arial"/>
          <w:lang w:val="es-ES_tradnl"/>
        </w:rPr>
        <w:t xml:space="preserve">Formular acusación cuando así proceda, y autorizar la solicitud de sobreseimiento o suspensión del proceso que someta a su consideración </w:t>
      </w:r>
      <w:r w:rsidRPr="00F7223B">
        <w:rPr>
          <w:rFonts w:ascii="Arial" w:hAnsi="Arial" w:cs="Arial"/>
          <w:lang w:val="es-ES_tradnl"/>
        </w:rPr>
        <w:lastRenderedPageBreak/>
        <w:t xml:space="preserve">el </w:t>
      </w:r>
      <w:r w:rsidR="00F224D8" w:rsidRPr="00F7223B">
        <w:rPr>
          <w:rFonts w:ascii="Arial" w:hAnsi="Arial" w:cs="Arial"/>
          <w:lang w:val="es-ES_tradnl"/>
        </w:rPr>
        <w:t xml:space="preserve">Agente del </w:t>
      </w:r>
      <w:r w:rsidRPr="00F7223B">
        <w:rPr>
          <w:rFonts w:ascii="Arial" w:hAnsi="Arial" w:cs="Arial"/>
          <w:lang w:val="es-ES_tradnl"/>
        </w:rPr>
        <w:t xml:space="preserve">Ministerio Público </w:t>
      </w:r>
      <w:r w:rsidR="002F2CCD" w:rsidRPr="00F7223B">
        <w:rPr>
          <w:rFonts w:ascii="Arial" w:hAnsi="Arial" w:cs="Arial"/>
          <w:lang w:val="es-ES_tradnl"/>
        </w:rPr>
        <w:t>de la causa</w:t>
      </w:r>
      <w:r w:rsidRPr="00F7223B">
        <w:rPr>
          <w:rFonts w:ascii="Arial" w:hAnsi="Arial" w:cs="Arial"/>
          <w:lang w:val="es-ES_tradnl"/>
        </w:rPr>
        <w:t xml:space="preserve"> en la investigación de los asuntos a su cargo o solicitar </w:t>
      </w:r>
      <w:r w:rsidR="002F2CCD" w:rsidRPr="00F7223B">
        <w:rPr>
          <w:rFonts w:ascii="Arial" w:hAnsi="Arial" w:cs="Arial"/>
          <w:lang w:val="es-ES_tradnl"/>
        </w:rPr>
        <w:t>aquellas</w:t>
      </w:r>
      <w:r w:rsidRPr="00F7223B">
        <w:rPr>
          <w:rFonts w:ascii="Arial" w:hAnsi="Arial" w:cs="Arial"/>
          <w:lang w:val="es-ES_tradnl"/>
        </w:rPr>
        <w:t xml:space="preserve"> </w:t>
      </w:r>
      <w:r w:rsidR="00865D0F" w:rsidRPr="00F7223B">
        <w:rPr>
          <w:rFonts w:ascii="Arial" w:hAnsi="Arial" w:cs="Arial"/>
          <w:lang w:val="es-ES_tradnl"/>
        </w:rPr>
        <w:t xml:space="preserve">medidas necesarias </w:t>
      </w:r>
      <w:r w:rsidRPr="00F7223B">
        <w:rPr>
          <w:rFonts w:ascii="Arial" w:hAnsi="Arial" w:cs="Arial"/>
          <w:lang w:val="es-ES_tradnl"/>
        </w:rPr>
        <w:t xml:space="preserve">conforme </w:t>
      </w:r>
      <w:r w:rsidR="00F54610" w:rsidRPr="00F7223B">
        <w:rPr>
          <w:rFonts w:ascii="Arial" w:hAnsi="Arial" w:cs="Arial"/>
          <w:lang w:val="es-ES_tradnl"/>
        </w:rPr>
        <w:t>a</w:t>
      </w:r>
      <w:r w:rsidRPr="00F7223B">
        <w:rPr>
          <w:rFonts w:ascii="Arial" w:hAnsi="Arial" w:cs="Arial"/>
          <w:lang w:val="es-ES_tradnl"/>
        </w:rPr>
        <w:t xml:space="preserve">l Código Nacional; </w:t>
      </w:r>
    </w:p>
    <w:p w14:paraId="0C49D7F5" w14:textId="022F9FCB" w:rsidR="00A91FBA" w:rsidRPr="00F7223B" w:rsidRDefault="002F2CCD" w:rsidP="005969F6">
      <w:pPr>
        <w:pStyle w:val="Prrafodelista"/>
        <w:numPr>
          <w:ilvl w:val="0"/>
          <w:numId w:val="2"/>
        </w:numPr>
        <w:spacing w:line="360" w:lineRule="auto"/>
        <w:ind w:left="1985" w:hanging="851"/>
        <w:jc w:val="both"/>
        <w:rPr>
          <w:rFonts w:ascii="Arial" w:hAnsi="Arial" w:cs="Arial"/>
          <w:lang w:val="es-ES_tradnl"/>
        </w:rPr>
      </w:pPr>
      <w:r w:rsidRPr="00F7223B">
        <w:rPr>
          <w:rFonts w:ascii="Arial" w:hAnsi="Arial" w:cs="Arial"/>
          <w:lang w:val="es-ES_tradnl"/>
        </w:rPr>
        <w:t xml:space="preserve">Subsanar los vicios de la acusación o de la demanda de reparación de daños, cuando el </w:t>
      </w:r>
      <w:r w:rsidR="00F54610" w:rsidRPr="00F7223B">
        <w:rPr>
          <w:rFonts w:ascii="Arial" w:hAnsi="Arial" w:cs="Arial"/>
          <w:lang w:val="es-ES_tradnl"/>
        </w:rPr>
        <w:t xml:space="preserve">Agente del </w:t>
      </w:r>
      <w:r w:rsidRPr="00F7223B">
        <w:rPr>
          <w:rFonts w:ascii="Arial" w:hAnsi="Arial" w:cs="Arial"/>
          <w:lang w:val="es-ES_tradnl"/>
        </w:rPr>
        <w:t>Ministerio Pú</w:t>
      </w:r>
      <w:r w:rsidR="005A757F" w:rsidRPr="00F7223B">
        <w:rPr>
          <w:rFonts w:ascii="Arial" w:hAnsi="Arial" w:cs="Arial"/>
          <w:lang w:val="es-ES_tradnl"/>
        </w:rPr>
        <w:t>blico de la causa no la</w:t>
      </w:r>
      <w:r w:rsidRPr="00F7223B">
        <w:rPr>
          <w:rFonts w:ascii="Arial" w:hAnsi="Arial" w:cs="Arial"/>
          <w:lang w:val="es-ES_tradnl"/>
        </w:rPr>
        <w:t xml:space="preserve"> realice;</w:t>
      </w:r>
    </w:p>
    <w:p w14:paraId="448550E1" w14:textId="07EE7C6B" w:rsidR="00A91FBA" w:rsidRPr="00F7223B" w:rsidRDefault="00A91FBA" w:rsidP="005969F6">
      <w:pPr>
        <w:pStyle w:val="Prrafodelista"/>
        <w:numPr>
          <w:ilvl w:val="0"/>
          <w:numId w:val="2"/>
        </w:numPr>
        <w:spacing w:line="360" w:lineRule="auto"/>
        <w:ind w:left="1985" w:hanging="851"/>
        <w:jc w:val="both"/>
        <w:rPr>
          <w:rFonts w:ascii="Arial" w:hAnsi="Arial" w:cs="Arial"/>
          <w:lang w:val="es-ES_tradnl"/>
        </w:rPr>
      </w:pPr>
      <w:r w:rsidRPr="00F7223B">
        <w:rPr>
          <w:rFonts w:ascii="Arial" w:hAnsi="Arial" w:cs="Arial"/>
          <w:lang w:val="es-ES_tradnl"/>
        </w:rPr>
        <w:t>Solicitar ante la Comisión Nacional Bancaria y de Valores, los requerimientos de información y documentación, así como órdenes de aseguramiento o desbloqueos de cuentas y transferencia de saldo, con motivo de la investigación del Ministerio Público;</w:t>
      </w:r>
    </w:p>
    <w:p w14:paraId="16FA072E" w14:textId="39114185" w:rsidR="00F30C30" w:rsidRPr="00F7223B" w:rsidRDefault="00F30C30" w:rsidP="005969F6">
      <w:pPr>
        <w:pStyle w:val="Prrafodelista"/>
        <w:numPr>
          <w:ilvl w:val="0"/>
          <w:numId w:val="2"/>
        </w:numPr>
        <w:spacing w:after="0" w:line="360" w:lineRule="auto"/>
        <w:ind w:left="1985" w:hanging="851"/>
        <w:jc w:val="both"/>
        <w:rPr>
          <w:rFonts w:ascii="Arial" w:eastAsia="Calibri" w:hAnsi="Arial" w:cs="Arial"/>
          <w:lang w:val="es-ES_tradnl"/>
        </w:rPr>
      </w:pPr>
      <w:r w:rsidRPr="00F7223B">
        <w:rPr>
          <w:rFonts w:ascii="Arial" w:eastAsia="Calibri" w:hAnsi="Arial" w:cs="Arial"/>
          <w:lang w:val="es-ES_tradnl"/>
        </w:rPr>
        <w:t>Determinar</w:t>
      </w:r>
      <w:r w:rsidR="00DF013E" w:rsidRPr="00F7223B">
        <w:rPr>
          <w:rFonts w:ascii="Arial" w:eastAsia="Calibri" w:hAnsi="Arial" w:cs="Arial"/>
          <w:lang w:val="es-ES_tradnl"/>
        </w:rPr>
        <w:t>,</w:t>
      </w:r>
      <w:r w:rsidRPr="00F7223B">
        <w:rPr>
          <w:rFonts w:ascii="Arial" w:eastAsia="Calibri" w:hAnsi="Arial" w:cs="Arial"/>
          <w:lang w:val="es-ES_tradnl"/>
        </w:rPr>
        <w:t xml:space="preserve"> por acuerdo</w:t>
      </w:r>
      <w:r w:rsidR="00DF013E" w:rsidRPr="00F7223B">
        <w:rPr>
          <w:rFonts w:ascii="Arial" w:eastAsia="Calibri" w:hAnsi="Arial" w:cs="Arial"/>
          <w:lang w:val="es-ES_tradnl"/>
        </w:rPr>
        <w:t>,</w:t>
      </w:r>
      <w:r w:rsidRPr="00F7223B">
        <w:rPr>
          <w:rFonts w:ascii="Arial" w:eastAsia="Calibri" w:hAnsi="Arial" w:cs="Arial"/>
          <w:lang w:val="es-ES_tradnl"/>
        </w:rPr>
        <w:t xml:space="preserve"> el desistimiento de la acción de extinción de dominio por causa justificada, </w:t>
      </w:r>
      <w:r w:rsidR="00156CFF">
        <w:rPr>
          <w:rFonts w:ascii="Arial" w:eastAsia="Calibri" w:hAnsi="Arial" w:cs="Arial"/>
          <w:lang w:val="es-ES_tradnl"/>
        </w:rPr>
        <w:t xml:space="preserve">o </w:t>
      </w:r>
      <w:r w:rsidRPr="00F7223B">
        <w:rPr>
          <w:rFonts w:ascii="Arial" w:eastAsia="Calibri" w:hAnsi="Arial" w:cs="Arial"/>
          <w:lang w:val="es-ES_tradnl"/>
        </w:rPr>
        <w:t xml:space="preserve">de ciertos bienes objeto de la acción que realice el </w:t>
      </w:r>
      <w:r w:rsidR="00F54610" w:rsidRPr="00F7223B">
        <w:rPr>
          <w:rFonts w:ascii="Arial" w:eastAsia="Calibri" w:hAnsi="Arial" w:cs="Arial"/>
          <w:lang w:val="es-ES_tradnl"/>
        </w:rPr>
        <w:t xml:space="preserve">Agente del </w:t>
      </w:r>
      <w:r w:rsidRPr="00F7223B">
        <w:rPr>
          <w:rFonts w:ascii="Arial" w:eastAsia="Calibri" w:hAnsi="Arial" w:cs="Arial"/>
          <w:lang w:val="es-ES_tradnl"/>
        </w:rPr>
        <w:t>Ministerio Público de la</w:t>
      </w:r>
      <w:r w:rsidR="00DF013E" w:rsidRPr="00F7223B">
        <w:rPr>
          <w:rFonts w:ascii="Arial" w:eastAsia="Calibri" w:hAnsi="Arial" w:cs="Arial"/>
          <w:lang w:val="es-ES_tradnl"/>
        </w:rPr>
        <w:t xml:space="preserve"> Unidad de Extinción de Dominio,</w:t>
      </w:r>
      <w:r w:rsidRPr="00F7223B">
        <w:rPr>
          <w:rFonts w:ascii="Arial" w:eastAsia="Calibri" w:hAnsi="Arial" w:cs="Arial"/>
          <w:lang w:val="es-ES_tradnl"/>
        </w:rPr>
        <w:t xml:space="preserve"> así como el levantamiento de la medida cautelar solicitada</w:t>
      </w:r>
      <w:r w:rsidR="00DF013E" w:rsidRPr="00F7223B">
        <w:rPr>
          <w:rFonts w:ascii="Arial" w:eastAsia="Calibri" w:hAnsi="Arial" w:cs="Arial"/>
          <w:lang w:val="es-ES_tradnl"/>
        </w:rPr>
        <w:t>,</w:t>
      </w:r>
      <w:r w:rsidRPr="00F7223B">
        <w:rPr>
          <w:rFonts w:ascii="Arial" w:eastAsia="Calibri" w:hAnsi="Arial" w:cs="Arial"/>
          <w:lang w:val="es-ES_tradnl"/>
        </w:rPr>
        <w:t xml:space="preserve"> de conformidad con la Ley Nacional de Extinción de Dominio;</w:t>
      </w:r>
    </w:p>
    <w:p w14:paraId="10F235D9" w14:textId="77777777" w:rsidR="00F30C30" w:rsidRPr="00F7223B" w:rsidRDefault="00F30C30" w:rsidP="005969F6">
      <w:pPr>
        <w:pStyle w:val="Prrafodelista"/>
        <w:numPr>
          <w:ilvl w:val="0"/>
          <w:numId w:val="2"/>
        </w:numPr>
        <w:spacing w:after="0" w:line="360" w:lineRule="auto"/>
        <w:ind w:left="1985" w:hanging="851"/>
        <w:jc w:val="both"/>
        <w:rPr>
          <w:rFonts w:ascii="Arial" w:eastAsia="Calibri" w:hAnsi="Arial" w:cs="Arial"/>
          <w:lang w:val="es-ES_tradnl"/>
        </w:rPr>
      </w:pPr>
      <w:r w:rsidRPr="00F7223B">
        <w:rPr>
          <w:rFonts w:ascii="Arial" w:eastAsia="Calibri" w:hAnsi="Arial" w:cs="Arial"/>
          <w:lang w:val="es-ES_tradnl"/>
        </w:rPr>
        <w:t>Sustituir, cuando así se requiera, al Agente del Ministerio Público que conozca de la acción de extinción de dominio ante el Juzgado competente;</w:t>
      </w:r>
    </w:p>
    <w:p w14:paraId="267A777A" w14:textId="0FA5819E" w:rsidR="009D76C0" w:rsidRPr="00F7223B" w:rsidRDefault="00F30C30" w:rsidP="009D76C0">
      <w:pPr>
        <w:pStyle w:val="Prrafodelista"/>
        <w:numPr>
          <w:ilvl w:val="0"/>
          <w:numId w:val="2"/>
        </w:numPr>
        <w:spacing w:line="360" w:lineRule="auto"/>
        <w:ind w:left="1985" w:hanging="851"/>
        <w:jc w:val="both"/>
        <w:rPr>
          <w:rFonts w:ascii="Arial" w:hAnsi="Arial" w:cs="Arial"/>
          <w:lang w:val="es-ES_tradnl"/>
        </w:rPr>
      </w:pPr>
      <w:r w:rsidRPr="00F7223B">
        <w:rPr>
          <w:rFonts w:ascii="Arial" w:hAnsi="Arial" w:cs="Arial"/>
          <w:lang w:val="es-ES_tradnl"/>
        </w:rPr>
        <w:t xml:space="preserve">Suscribir, en ausencia </w:t>
      </w:r>
      <w:r w:rsidR="00F06186" w:rsidRPr="00F7223B">
        <w:rPr>
          <w:rFonts w:ascii="Arial" w:hAnsi="Arial" w:cs="Arial"/>
          <w:lang w:val="es-ES_tradnl"/>
        </w:rPr>
        <w:t xml:space="preserve">o en representación </w:t>
      </w:r>
      <w:r w:rsidRPr="00F7223B">
        <w:rPr>
          <w:rFonts w:ascii="Arial" w:hAnsi="Arial" w:cs="Arial"/>
          <w:lang w:val="es-ES_tradnl"/>
        </w:rPr>
        <w:t>del Fiscal General, las solicitudes de extradición y as</w:t>
      </w:r>
      <w:r w:rsidR="00315B52" w:rsidRPr="00F7223B">
        <w:rPr>
          <w:rFonts w:ascii="Arial" w:hAnsi="Arial" w:cs="Arial"/>
          <w:lang w:val="es-ES_tradnl"/>
        </w:rPr>
        <w:t>istencia jurídica internacional</w:t>
      </w:r>
      <w:r w:rsidR="009536F9" w:rsidRPr="00F7223B">
        <w:rPr>
          <w:rFonts w:ascii="Arial" w:hAnsi="Arial" w:cs="Arial"/>
          <w:lang w:val="es-ES_tradnl"/>
        </w:rPr>
        <w:t>, y</w:t>
      </w:r>
    </w:p>
    <w:p w14:paraId="559F3541" w14:textId="64AA13C3" w:rsidR="009D76C0" w:rsidRPr="00F7223B" w:rsidRDefault="009D76C0" w:rsidP="009536F9">
      <w:pPr>
        <w:pStyle w:val="Prrafodelista"/>
        <w:numPr>
          <w:ilvl w:val="0"/>
          <w:numId w:val="2"/>
        </w:numPr>
        <w:spacing w:after="0" w:line="360" w:lineRule="auto"/>
        <w:ind w:left="1985" w:hanging="851"/>
        <w:jc w:val="both"/>
        <w:rPr>
          <w:rFonts w:ascii="Arial" w:hAnsi="Arial" w:cs="Arial"/>
          <w:lang w:val="es-ES_tradnl"/>
        </w:rPr>
      </w:pPr>
      <w:r w:rsidRPr="00F7223B">
        <w:rPr>
          <w:rFonts w:ascii="Arial" w:hAnsi="Arial" w:cs="Arial"/>
          <w:lang w:val="es-ES_tradnl"/>
        </w:rPr>
        <w:t>Supervisar la atención y seguimiento de las solicitudes de intervención de comunicaciones privadas y técnicas de investigación que efectúe el Fiscal General, en términos de la normativa aplicable y en cualquiera de sus modalidades, que requieran la autorización judicial en términos del Código Nacional y demás normativa aplicable</w:t>
      </w:r>
      <w:r w:rsidR="009536F9" w:rsidRPr="00F7223B">
        <w:rPr>
          <w:rFonts w:ascii="Arial" w:hAnsi="Arial" w:cs="Arial"/>
          <w:lang w:val="es-ES_tradnl"/>
        </w:rPr>
        <w:t>.</w:t>
      </w:r>
    </w:p>
    <w:p w14:paraId="6C370FBE" w14:textId="77777777" w:rsidR="009536F9" w:rsidRPr="00F7223B" w:rsidRDefault="009536F9" w:rsidP="009536F9">
      <w:pPr>
        <w:spacing w:line="360" w:lineRule="auto"/>
        <w:ind w:left="567"/>
        <w:jc w:val="both"/>
        <w:rPr>
          <w:rFonts w:ascii="Arial" w:hAnsi="Arial" w:cs="Arial"/>
          <w:lang w:val="es-ES_tradnl"/>
        </w:rPr>
      </w:pPr>
    </w:p>
    <w:p w14:paraId="37AA45B0" w14:textId="1538F4F3" w:rsidR="009536F9" w:rsidRPr="00F7223B" w:rsidRDefault="009536F9" w:rsidP="009536F9">
      <w:pPr>
        <w:spacing w:line="360" w:lineRule="auto"/>
        <w:ind w:left="567"/>
        <w:jc w:val="both"/>
        <w:rPr>
          <w:rFonts w:ascii="Arial" w:hAnsi="Arial" w:cs="Arial"/>
        </w:rPr>
      </w:pPr>
      <w:r w:rsidRPr="00F7223B">
        <w:rPr>
          <w:rFonts w:ascii="Arial" w:hAnsi="Arial" w:cs="Arial"/>
          <w:lang w:val="es-ES_tradnl"/>
        </w:rPr>
        <w:t>De conformidad con el artículo 303 del Código Nacional, s</w:t>
      </w:r>
      <w:r w:rsidR="000D602D" w:rsidRPr="00F7223B">
        <w:rPr>
          <w:rFonts w:ascii="Arial" w:hAnsi="Arial" w:cs="Arial"/>
          <w:lang w:val="es-ES_tradnl"/>
        </w:rPr>
        <w:t xml:space="preserve">e delega en la persona titular de la FIDAI </w:t>
      </w:r>
      <w:r w:rsidRPr="00F7223B">
        <w:rPr>
          <w:rFonts w:ascii="Arial" w:hAnsi="Arial" w:cs="Arial"/>
          <w:lang w:val="es-ES_tradnl"/>
        </w:rPr>
        <w:t xml:space="preserve">la facultad de </w:t>
      </w:r>
      <w:r w:rsidR="000D602D" w:rsidRPr="00F7223B">
        <w:rPr>
          <w:rFonts w:ascii="Arial" w:hAnsi="Arial" w:cs="Arial"/>
        </w:rPr>
        <w:t>solicitar al Juez de control competente</w:t>
      </w:r>
      <w:r w:rsidRPr="00F7223B">
        <w:rPr>
          <w:rFonts w:ascii="Arial" w:hAnsi="Arial" w:cs="Arial"/>
        </w:rPr>
        <w:t>,</w:t>
      </w:r>
      <w:r w:rsidR="000D602D" w:rsidRPr="00F7223B">
        <w:rPr>
          <w:rFonts w:ascii="Arial" w:hAnsi="Arial" w:cs="Arial"/>
        </w:rPr>
        <w:t xml:space="preserve"> requiera a los concesionarios de telecomunicaciones, los autorizados o proveedores de servicios de aplicaciones y contenidos, proporcionen con la opor</w:t>
      </w:r>
      <w:r w:rsidRPr="00F7223B">
        <w:rPr>
          <w:rFonts w:ascii="Arial" w:hAnsi="Arial" w:cs="Arial"/>
        </w:rPr>
        <w:t xml:space="preserve">tunidad y suficiencia necesaria, </w:t>
      </w:r>
      <w:r w:rsidRPr="00F7223B">
        <w:rPr>
          <w:rFonts w:ascii="Arial" w:hAnsi="Arial" w:cs="Arial"/>
          <w:lang w:val="es-ES"/>
        </w:rPr>
        <w:t xml:space="preserve">la localización geográfica en tiempo real, o entrega de datos conservados y contenidos de los equipos de comunicación móvil </w:t>
      </w:r>
      <w:r w:rsidRPr="00F7223B">
        <w:rPr>
          <w:rFonts w:ascii="Arial" w:hAnsi="Arial" w:cs="Arial"/>
          <w:lang w:val="es-ES"/>
        </w:rPr>
        <w:lastRenderedPageBreak/>
        <w:t>asociados a una línea que se encuentre relacionada con los hechos que se investigan</w:t>
      </w:r>
      <w:r w:rsidR="000D602D" w:rsidRPr="00F7223B">
        <w:rPr>
          <w:rFonts w:ascii="Arial" w:hAnsi="Arial" w:cs="Arial"/>
        </w:rPr>
        <w:t>. Así como ordenar, de manera directa, excepcional y bajo su más estricta responsabilidad, requerimientos a los concesionarios de telecomunicaciones y, en su caso, a los autorizados y proveedores de servicios de aplicaciones y contenidos, para solicitar la localización geográfica en tiempo real o l</w:t>
      </w:r>
      <w:r w:rsidR="002C78E2" w:rsidRPr="00F7223B">
        <w:rPr>
          <w:rFonts w:ascii="Arial" w:hAnsi="Arial" w:cs="Arial"/>
        </w:rPr>
        <w:t>a entrega de datos conservados, de acuerdo al citado precepto.</w:t>
      </w:r>
    </w:p>
    <w:p w14:paraId="595926E4" w14:textId="77777777" w:rsidR="009536F9" w:rsidRPr="00F7223B" w:rsidRDefault="009536F9" w:rsidP="009536F9">
      <w:pPr>
        <w:spacing w:line="360" w:lineRule="auto"/>
        <w:ind w:left="567"/>
        <w:jc w:val="both"/>
        <w:rPr>
          <w:rFonts w:ascii="Arial" w:hAnsi="Arial" w:cs="Arial"/>
        </w:rPr>
      </w:pPr>
    </w:p>
    <w:p w14:paraId="4C175FC2" w14:textId="75CF893B" w:rsidR="000D602D" w:rsidRPr="00F7223B" w:rsidRDefault="009536F9" w:rsidP="009536F9">
      <w:pPr>
        <w:spacing w:line="360" w:lineRule="auto"/>
        <w:ind w:left="567"/>
        <w:jc w:val="both"/>
        <w:rPr>
          <w:rFonts w:ascii="Arial" w:hAnsi="Arial" w:cs="Arial"/>
        </w:rPr>
      </w:pPr>
      <w:r w:rsidRPr="00F7223B">
        <w:rPr>
          <w:rFonts w:ascii="Arial" w:hAnsi="Arial" w:cs="Arial"/>
        </w:rPr>
        <w:t xml:space="preserve">Con fundamento en los artículos 189 y 190 de la Ley Federal de Telecomunicaciones y Radiodifusión, se delega en la persona titular de la FIDAI la facultad de </w:t>
      </w:r>
      <w:r w:rsidR="000D602D" w:rsidRPr="00F7223B">
        <w:rPr>
          <w:rFonts w:ascii="Arial" w:hAnsi="Arial" w:cs="Arial"/>
        </w:rPr>
        <w:t>gestionar los requerimientos y recibir la información correspondiente, que se realice a los concesionarios de telecomunicaciones y, en su caso, a los autorizados y proveedores de servicio</w:t>
      </w:r>
      <w:r w:rsidRPr="00F7223B">
        <w:rPr>
          <w:rFonts w:ascii="Arial" w:hAnsi="Arial" w:cs="Arial"/>
        </w:rPr>
        <w:t>s de aplicaciones y contenidos.</w:t>
      </w:r>
    </w:p>
    <w:p w14:paraId="35D08269" w14:textId="77DB29BD" w:rsidR="00D262E1" w:rsidRPr="00F7223B" w:rsidRDefault="00D262E1" w:rsidP="009536F9">
      <w:pPr>
        <w:spacing w:line="360" w:lineRule="auto"/>
        <w:ind w:left="567"/>
        <w:jc w:val="both"/>
        <w:rPr>
          <w:rFonts w:ascii="Arial" w:hAnsi="Arial" w:cs="Arial"/>
        </w:rPr>
      </w:pPr>
    </w:p>
    <w:p w14:paraId="2DDD3B76" w14:textId="08DB4530" w:rsidR="00D262E1" w:rsidRPr="00F7223B" w:rsidRDefault="00D262E1" w:rsidP="009536F9">
      <w:pPr>
        <w:spacing w:line="360" w:lineRule="auto"/>
        <w:ind w:left="567"/>
        <w:jc w:val="both"/>
        <w:rPr>
          <w:rFonts w:ascii="Arial" w:hAnsi="Arial" w:cs="Arial"/>
        </w:rPr>
      </w:pPr>
      <w:r w:rsidRPr="00F7223B">
        <w:rPr>
          <w:rFonts w:ascii="Arial" w:hAnsi="Arial" w:cs="Arial"/>
        </w:rPr>
        <w:t xml:space="preserve">En su caso, la persona titular de la FIDAI </w:t>
      </w:r>
      <w:r w:rsidR="003B6925" w:rsidRPr="00F7223B">
        <w:rPr>
          <w:rFonts w:ascii="Arial" w:hAnsi="Arial" w:cs="Arial"/>
        </w:rPr>
        <w:t>supervisará el trámite de</w:t>
      </w:r>
      <w:r w:rsidRPr="00F7223B">
        <w:rPr>
          <w:rFonts w:ascii="Arial" w:hAnsi="Arial" w:cs="Arial"/>
        </w:rPr>
        <w:t xml:space="preserve"> las solicitudes, requerimientos y órdenes a que se refieren los párrafos anteriores, que realice directamente el Fiscal General; así como </w:t>
      </w:r>
      <w:r w:rsidR="003B6925" w:rsidRPr="00F7223B">
        <w:rPr>
          <w:rFonts w:ascii="Arial" w:hAnsi="Arial" w:cs="Arial"/>
        </w:rPr>
        <w:t>el de</w:t>
      </w:r>
      <w:r w:rsidRPr="00F7223B">
        <w:rPr>
          <w:rFonts w:ascii="Arial" w:hAnsi="Arial" w:cs="Arial"/>
        </w:rPr>
        <w:t xml:space="preserve"> la ratificación a cargo de este último ante la autoridad jurisdiccional </w:t>
      </w:r>
      <w:r w:rsidR="00137BEE" w:rsidRPr="00F7223B">
        <w:rPr>
          <w:rFonts w:ascii="Arial" w:hAnsi="Arial" w:cs="Arial"/>
        </w:rPr>
        <w:t xml:space="preserve">competente, </w:t>
      </w:r>
      <w:r w:rsidRPr="00F7223B">
        <w:rPr>
          <w:rFonts w:ascii="Arial" w:hAnsi="Arial" w:cs="Arial"/>
        </w:rPr>
        <w:t xml:space="preserve">de </w:t>
      </w:r>
      <w:r w:rsidR="00137BEE" w:rsidRPr="00F7223B">
        <w:rPr>
          <w:rFonts w:ascii="Arial" w:hAnsi="Arial" w:cs="Arial"/>
        </w:rPr>
        <w:t>las</w:t>
      </w:r>
      <w:r w:rsidRPr="00F7223B">
        <w:rPr>
          <w:rFonts w:ascii="Arial" w:hAnsi="Arial" w:cs="Arial"/>
        </w:rPr>
        <w:t xml:space="preserve"> </w:t>
      </w:r>
      <w:r w:rsidR="00137BEE" w:rsidRPr="00F7223B">
        <w:rPr>
          <w:rFonts w:ascii="Arial" w:hAnsi="Arial" w:cs="Arial"/>
        </w:rPr>
        <w:t xml:space="preserve">técnicas </w:t>
      </w:r>
      <w:r w:rsidRPr="00F7223B">
        <w:rPr>
          <w:rFonts w:ascii="Arial" w:hAnsi="Arial" w:cs="Arial"/>
        </w:rPr>
        <w:t xml:space="preserve">que </w:t>
      </w:r>
      <w:r w:rsidR="003B6925" w:rsidRPr="00F7223B">
        <w:rPr>
          <w:rFonts w:ascii="Arial" w:hAnsi="Arial" w:cs="Arial"/>
        </w:rPr>
        <w:t>aquella</w:t>
      </w:r>
      <w:r w:rsidR="00137BEE" w:rsidRPr="00F7223B">
        <w:rPr>
          <w:rFonts w:ascii="Arial" w:hAnsi="Arial" w:cs="Arial"/>
        </w:rPr>
        <w:t xml:space="preserve"> haya inicialmente promovido y así resulte procedente conforme la normativa aplicable.</w:t>
      </w:r>
    </w:p>
    <w:p w14:paraId="41D29D28" w14:textId="4A5A71BF" w:rsidR="000D602D" w:rsidRPr="00F7223B" w:rsidRDefault="000D602D" w:rsidP="009536F9">
      <w:pPr>
        <w:spacing w:line="360" w:lineRule="auto"/>
        <w:ind w:left="567"/>
        <w:jc w:val="both"/>
        <w:rPr>
          <w:rFonts w:ascii="Arial" w:hAnsi="Arial" w:cs="Arial"/>
          <w:lang w:val="es-ES_tradnl"/>
        </w:rPr>
      </w:pPr>
    </w:p>
    <w:p w14:paraId="529CD3C4" w14:textId="69D63F4E" w:rsidR="00F30C30" w:rsidRPr="00F7223B" w:rsidRDefault="00F30C30" w:rsidP="00F30C30">
      <w:pPr>
        <w:spacing w:line="360" w:lineRule="auto"/>
        <w:ind w:left="567"/>
        <w:jc w:val="both"/>
        <w:rPr>
          <w:rFonts w:ascii="Arial" w:hAnsi="Arial" w:cs="Arial"/>
          <w:lang w:val="es-ES_tradnl"/>
        </w:rPr>
      </w:pPr>
      <w:r w:rsidRPr="00F7223B">
        <w:rPr>
          <w:rFonts w:ascii="Arial" w:hAnsi="Arial" w:cs="Arial"/>
          <w:b/>
          <w:lang w:val="es-ES_tradnl"/>
        </w:rPr>
        <w:t xml:space="preserve">ARTÍCULO 24 septies. </w:t>
      </w:r>
      <w:r w:rsidR="00661607" w:rsidRPr="00F7223B">
        <w:rPr>
          <w:rFonts w:ascii="Arial" w:hAnsi="Arial" w:cs="Arial"/>
          <w:lang w:val="es-ES_tradnl"/>
        </w:rPr>
        <w:t>Se adscriben a la</w:t>
      </w:r>
      <w:r w:rsidRPr="00F7223B">
        <w:rPr>
          <w:rFonts w:ascii="Arial" w:hAnsi="Arial" w:cs="Arial"/>
          <w:lang w:val="es-ES_tradnl"/>
        </w:rPr>
        <w:t xml:space="preserve"> </w:t>
      </w:r>
      <w:r w:rsidR="000B626A" w:rsidRPr="00F7223B">
        <w:rPr>
          <w:rFonts w:ascii="Arial" w:hAnsi="Arial" w:cs="Arial"/>
          <w:lang w:val="es-ES_tradnl"/>
        </w:rPr>
        <w:t>FIDAI</w:t>
      </w:r>
      <w:r w:rsidR="00661607" w:rsidRPr="00F7223B">
        <w:rPr>
          <w:rFonts w:ascii="Arial" w:hAnsi="Arial" w:cs="Arial"/>
          <w:lang w:val="es-ES_tradnl"/>
        </w:rPr>
        <w:t xml:space="preserve">, </w:t>
      </w:r>
      <w:r w:rsidR="00EE2345" w:rsidRPr="00F7223B">
        <w:rPr>
          <w:rFonts w:ascii="Arial" w:hAnsi="Arial" w:cs="Arial"/>
          <w:lang w:val="es-ES_tradnl"/>
        </w:rPr>
        <w:t>cuando menos</w:t>
      </w:r>
      <w:r w:rsidR="00661607" w:rsidRPr="00F7223B">
        <w:rPr>
          <w:rFonts w:ascii="Arial" w:hAnsi="Arial" w:cs="Arial"/>
          <w:lang w:val="es-ES_tradnl"/>
        </w:rPr>
        <w:t>,</w:t>
      </w:r>
      <w:r w:rsidR="00EE2345" w:rsidRPr="00F7223B">
        <w:rPr>
          <w:rFonts w:ascii="Arial" w:hAnsi="Arial" w:cs="Arial"/>
          <w:lang w:val="es-ES_tradnl"/>
        </w:rPr>
        <w:t xml:space="preserve"> </w:t>
      </w:r>
      <w:r w:rsidRPr="00F7223B">
        <w:rPr>
          <w:rFonts w:ascii="Arial" w:hAnsi="Arial" w:cs="Arial"/>
          <w:lang w:val="es-ES_tradnl"/>
        </w:rPr>
        <w:t xml:space="preserve">las siguientes unidades administrativas: </w:t>
      </w:r>
    </w:p>
    <w:p w14:paraId="6574DC25" w14:textId="77777777" w:rsidR="00F30C30" w:rsidRPr="00F7223B" w:rsidRDefault="00F30C30" w:rsidP="00F30C30">
      <w:pPr>
        <w:spacing w:line="360" w:lineRule="auto"/>
        <w:ind w:left="567"/>
        <w:jc w:val="both"/>
        <w:rPr>
          <w:rFonts w:ascii="Arial" w:hAnsi="Arial" w:cs="Arial"/>
          <w:lang w:val="es-ES_tradnl"/>
        </w:rPr>
      </w:pPr>
    </w:p>
    <w:p w14:paraId="4F2E5E64" w14:textId="77777777" w:rsidR="00F30C30" w:rsidRPr="00F7223B" w:rsidRDefault="00F30C30" w:rsidP="005969F6">
      <w:pPr>
        <w:pStyle w:val="Prrafodelista"/>
        <w:numPr>
          <w:ilvl w:val="0"/>
          <w:numId w:val="3"/>
        </w:numPr>
        <w:spacing w:after="0" w:line="360" w:lineRule="auto"/>
        <w:ind w:left="1985" w:hanging="1134"/>
        <w:jc w:val="both"/>
        <w:rPr>
          <w:rFonts w:ascii="Arial" w:hAnsi="Arial" w:cs="Arial"/>
          <w:lang w:val="es-ES_tradnl"/>
        </w:rPr>
      </w:pPr>
      <w:r w:rsidRPr="00F7223B">
        <w:rPr>
          <w:rFonts w:ascii="Arial" w:hAnsi="Arial" w:cs="Arial"/>
          <w:lang w:val="es-ES_tradnl"/>
        </w:rPr>
        <w:t>Fiscalía Antisecuestro;</w:t>
      </w:r>
    </w:p>
    <w:p w14:paraId="56B45077" w14:textId="26778720" w:rsidR="00576FE7" w:rsidRPr="00F7223B" w:rsidRDefault="00576FE7" w:rsidP="005969F6">
      <w:pPr>
        <w:pStyle w:val="Prrafodelista"/>
        <w:numPr>
          <w:ilvl w:val="0"/>
          <w:numId w:val="3"/>
        </w:numPr>
        <w:spacing w:after="0" w:line="360" w:lineRule="auto"/>
        <w:ind w:left="1985" w:hanging="1134"/>
        <w:jc w:val="both"/>
        <w:rPr>
          <w:rFonts w:ascii="Arial" w:hAnsi="Arial" w:cs="Arial"/>
          <w:lang w:val="es-ES_tradnl"/>
        </w:rPr>
      </w:pPr>
      <w:r w:rsidRPr="00F7223B">
        <w:rPr>
          <w:rFonts w:ascii="Arial" w:hAnsi="Arial" w:cs="Arial"/>
          <w:lang w:val="es-ES_tradnl"/>
        </w:rPr>
        <w:t>Unidad Esp</w:t>
      </w:r>
      <w:r w:rsidR="00C87FE8" w:rsidRPr="00F7223B">
        <w:rPr>
          <w:rFonts w:ascii="Arial" w:hAnsi="Arial" w:cs="Arial"/>
          <w:lang w:val="es-ES_tradnl"/>
        </w:rPr>
        <w:t>ecializada en Investigación de D</w:t>
      </w:r>
      <w:r w:rsidRPr="00F7223B">
        <w:rPr>
          <w:rFonts w:ascii="Arial" w:hAnsi="Arial" w:cs="Arial"/>
          <w:lang w:val="es-ES_tradnl"/>
        </w:rPr>
        <w:t>elitos de Alto Impacto;</w:t>
      </w:r>
    </w:p>
    <w:p w14:paraId="40E81232" w14:textId="50D2CE91" w:rsidR="00F30C30" w:rsidRPr="00F7223B" w:rsidRDefault="00F30C30" w:rsidP="005969F6">
      <w:pPr>
        <w:pStyle w:val="Prrafodelista"/>
        <w:numPr>
          <w:ilvl w:val="0"/>
          <w:numId w:val="3"/>
        </w:numPr>
        <w:spacing w:after="0" w:line="360" w:lineRule="auto"/>
        <w:ind w:left="1985" w:hanging="1134"/>
        <w:jc w:val="both"/>
        <w:rPr>
          <w:rFonts w:ascii="Arial" w:hAnsi="Arial" w:cs="Arial"/>
          <w:lang w:val="es-ES_tradnl"/>
        </w:rPr>
      </w:pPr>
      <w:r w:rsidRPr="00F7223B">
        <w:rPr>
          <w:rFonts w:ascii="Arial" w:hAnsi="Arial" w:cs="Arial"/>
          <w:lang w:val="es-ES_tradnl"/>
        </w:rPr>
        <w:t>Unidad Especializada en</w:t>
      </w:r>
      <w:r w:rsidR="001C1B39" w:rsidRPr="00F7223B">
        <w:rPr>
          <w:rFonts w:ascii="Arial" w:hAnsi="Arial" w:cs="Arial"/>
          <w:lang w:val="es-ES_tradnl"/>
        </w:rPr>
        <w:t xml:space="preserve"> Investigación de </w:t>
      </w:r>
      <w:r w:rsidR="00C87FE8" w:rsidRPr="00F7223B">
        <w:rPr>
          <w:rFonts w:ascii="Arial" w:hAnsi="Arial" w:cs="Arial"/>
          <w:lang w:val="es-ES_tradnl"/>
        </w:rPr>
        <w:t>D</w:t>
      </w:r>
      <w:r w:rsidR="00DF4014" w:rsidRPr="00F7223B">
        <w:rPr>
          <w:rFonts w:ascii="Arial" w:hAnsi="Arial" w:cs="Arial"/>
          <w:lang w:val="es-ES_tradnl"/>
        </w:rPr>
        <w:t xml:space="preserve">elitos </w:t>
      </w:r>
      <w:r w:rsidR="001C1B39" w:rsidRPr="00F7223B">
        <w:rPr>
          <w:rFonts w:ascii="Arial" w:hAnsi="Arial" w:cs="Arial"/>
          <w:lang w:val="es-ES_tradnl"/>
        </w:rPr>
        <w:t>de</w:t>
      </w:r>
      <w:r w:rsidRPr="00F7223B">
        <w:rPr>
          <w:rFonts w:ascii="Arial" w:hAnsi="Arial" w:cs="Arial"/>
          <w:lang w:val="es-ES_tradnl"/>
        </w:rPr>
        <w:t xml:space="preserve"> Tortura; </w:t>
      </w:r>
    </w:p>
    <w:p w14:paraId="7632A596" w14:textId="30AE657A" w:rsidR="001E6114" w:rsidRPr="00F7223B" w:rsidRDefault="001E6114" w:rsidP="005969F6">
      <w:pPr>
        <w:pStyle w:val="Prrafodelista"/>
        <w:numPr>
          <w:ilvl w:val="0"/>
          <w:numId w:val="3"/>
        </w:numPr>
        <w:spacing w:after="0" w:line="360" w:lineRule="auto"/>
        <w:ind w:left="1985" w:hanging="1134"/>
        <w:jc w:val="both"/>
        <w:rPr>
          <w:rFonts w:ascii="Arial" w:hAnsi="Arial" w:cs="Arial"/>
          <w:lang w:val="es-ES_tradnl"/>
        </w:rPr>
      </w:pPr>
      <w:r w:rsidRPr="00F7223B">
        <w:rPr>
          <w:rFonts w:ascii="Arial" w:hAnsi="Arial" w:cs="Arial"/>
          <w:lang w:val="es-ES_tradnl"/>
        </w:rPr>
        <w:t xml:space="preserve">Unidad Especializada en </w:t>
      </w:r>
      <w:r w:rsidR="001C1B39" w:rsidRPr="00F7223B">
        <w:rPr>
          <w:rFonts w:ascii="Arial" w:hAnsi="Arial" w:cs="Arial"/>
          <w:lang w:val="es-ES_tradnl"/>
        </w:rPr>
        <w:t xml:space="preserve">Investigación de </w:t>
      </w:r>
      <w:r w:rsidR="00C87FE8" w:rsidRPr="00F7223B">
        <w:rPr>
          <w:rFonts w:ascii="Arial" w:hAnsi="Arial" w:cs="Arial"/>
          <w:lang w:val="es-ES_tradnl"/>
        </w:rPr>
        <w:t>D</w:t>
      </w:r>
      <w:r w:rsidR="001C1B39" w:rsidRPr="00F7223B">
        <w:rPr>
          <w:rFonts w:ascii="Arial" w:hAnsi="Arial" w:cs="Arial"/>
          <w:lang w:val="es-ES_tradnl"/>
        </w:rPr>
        <w:t xml:space="preserve">elitos </w:t>
      </w:r>
      <w:r w:rsidR="00DF4014" w:rsidRPr="00F7223B">
        <w:rPr>
          <w:rFonts w:ascii="Arial" w:hAnsi="Arial" w:cs="Arial"/>
          <w:lang w:val="es-ES_tradnl"/>
        </w:rPr>
        <w:t xml:space="preserve">de </w:t>
      </w:r>
      <w:r w:rsidRPr="00F7223B">
        <w:rPr>
          <w:rFonts w:ascii="Arial" w:hAnsi="Arial" w:cs="Arial"/>
          <w:lang w:val="es-ES_tradnl"/>
        </w:rPr>
        <w:t xml:space="preserve">Trata de </w:t>
      </w:r>
      <w:r w:rsidR="00DF4014" w:rsidRPr="00F7223B">
        <w:rPr>
          <w:rFonts w:ascii="Arial" w:hAnsi="Arial" w:cs="Arial"/>
          <w:lang w:val="es-ES_tradnl"/>
        </w:rPr>
        <w:t>P</w:t>
      </w:r>
      <w:r w:rsidRPr="00F7223B">
        <w:rPr>
          <w:rFonts w:ascii="Arial" w:hAnsi="Arial" w:cs="Arial"/>
          <w:lang w:val="es-ES_tradnl"/>
        </w:rPr>
        <w:t>ersonas;</w:t>
      </w:r>
    </w:p>
    <w:p w14:paraId="3D1374E9" w14:textId="3296AFBD" w:rsidR="000A7F08" w:rsidRPr="00F7223B" w:rsidRDefault="000A7F08" w:rsidP="005969F6">
      <w:pPr>
        <w:pStyle w:val="Prrafodelista"/>
        <w:numPr>
          <w:ilvl w:val="0"/>
          <w:numId w:val="3"/>
        </w:numPr>
        <w:spacing w:after="0" w:line="360" w:lineRule="auto"/>
        <w:ind w:left="1985" w:hanging="1134"/>
        <w:jc w:val="both"/>
        <w:rPr>
          <w:rFonts w:ascii="Arial" w:hAnsi="Arial" w:cs="Arial"/>
          <w:lang w:val="es-ES_tradnl"/>
        </w:rPr>
      </w:pPr>
      <w:r w:rsidRPr="00F7223B">
        <w:rPr>
          <w:rFonts w:ascii="Arial" w:hAnsi="Arial" w:cs="Arial"/>
          <w:lang w:val="es-ES_tradnl"/>
        </w:rPr>
        <w:t xml:space="preserve">Unidad de Análisis Financiero; </w:t>
      </w:r>
    </w:p>
    <w:p w14:paraId="220EE946" w14:textId="1FF2B4EC" w:rsidR="00F30C30" w:rsidRPr="00F7223B" w:rsidRDefault="00F30C30" w:rsidP="005969F6">
      <w:pPr>
        <w:pStyle w:val="Prrafodelista"/>
        <w:numPr>
          <w:ilvl w:val="0"/>
          <w:numId w:val="3"/>
        </w:numPr>
        <w:spacing w:after="0" w:line="360" w:lineRule="auto"/>
        <w:ind w:left="1985" w:hanging="1134"/>
        <w:jc w:val="both"/>
        <w:rPr>
          <w:rFonts w:ascii="Arial" w:hAnsi="Arial" w:cs="Arial"/>
          <w:lang w:val="es-ES_tradnl"/>
        </w:rPr>
      </w:pPr>
      <w:r w:rsidRPr="00F7223B">
        <w:rPr>
          <w:rFonts w:ascii="Arial" w:hAnsi="Arial" w:cs="Arial"/>
          <w:lang w:val="es-ES_tradnl"/>
        </w:rPr>
        <w:t>Unidad de Extinción de Dominio;</w:t>
      </w:r>
    </w:p>
    <w:p w14:paraId="3117E57E" w14:textId="77777777" w:rsidR="00F30C30" w:rsidRPr="00F7223B" w:rsidRDefault="00F30C30" w:rsidP="005969F6">
      <w:pPr>
        <w:pStyle w:val="Prrafodelista"/>
        <w:numPr>
          <w:ilvl w:val="0"/>
          <w:numId w:val="3"/>
        </w:numPr>
        <w:spacing w:after="0" w:line="360" w:lineRule="auto"/>
        <w:ind w:left="1985" w:hanging="1134"/>
        <w:jc w:val="both"/>
        <w:rPr>
          <w:rFonts w:ascii="Arial" w:hAnsi="Arial" w:cs="Arial"/>
          <w:lang w:val="es-ES_tradnl"/>
        </w:rPr>
      </w:pPr>
      <w:r w:rsidRPr="00F7223B">
        <w:rPr>
          <w:rFonts w:ascii="Arial" w:hAnsi="Arial" w:cs="Arial"/>
          <w:lang w:val="es-ES_tradnl"/>
        </w:rPr>
        <w:lastRenderedPageBreak/>
        <w:t>Unidad de Cooperación Internacional, y</w:t>
      </w:r>
    </w:p>
    <w:p w14:paraId="7CCBDC0D" w14:textId="77777777" w:rsidR="00F30C30" w:rsidRPr="00F7223B" w:rsidRDefault="00F30C30" w:rsidP="005969F6">
      <w:pPr>
        <w:pStyle w:val="Prrafodelista"/>
        <w:numPr>
          <w:ilvl w:val="0"/>
          <w:numId w:val="3"/>
        </w:numPr>
        <w:spacing w:after="0" w:line="360" w:lineRule="auto"/>
        <w:ind w:left="1985" w:hanging="1134"/>
        <w:jc w:val="both"/>
        <w:rPr>
          <w:rFonts w:ascii="Arial" w:hAnsi="Arial" w:cs="Arial"/>
          <w:lang w:val="es-ES_tradnl"/>
        </w:rPr>
      </w:pPr>
      <w:r w:rsidRPr="00F7223B">
        <w:rPr>
          <w:rFonts w:ascii="Arial" w:hAnsi="Arial" w:cs="Arial"/>
          <w:lang w:val="es-ES_tradnl"/>
        </w:rPr>
        <w:t>Unidad de Técnicas de Investigación.</w:t>
      </w:r>
    </w:p>
    <w:p w14:paraId="762742BF" w14:textId="77777777" w:rsidR="00AC0E5D" w:rsidRDefault="00AC0E5D" w:rsidP="00F30C30">
      <w:pPr>
        <w:pStyle w:val="Prrafodelista"/>
        <w:spacing w:after="0" w:line="360" w:lineRule="auto"/>
        <w:ind w:left="567"/>
        <w:jc w:val="both"/>
        <w:rPr>
          <w:rFonts w:ascii="Arial" w:hAnsi="Arial" w:cs="Arial"/>
          <w:lang w:val="es-ES_tradnl"/>
        </w:rPr>
      </w:pPr>
    </w:p>
    <w:p w14:paraId="33C5D14A" w14:textId="5B38958B" w:rsidR="00F30C30" w:rsidRPr="00AC0E5D" w:rsidRDefault="00AC0E5D" w:rsidP="00F30C30">
      <w:pPr>
        <w:pStyle w:val="Prrafodelista"/>
        <w:spacing w:after="0" w:line="360" w:lineRule="auto"/>
        <w:ind w:left="567"/>
        <w:jc w:val="both"/>
        <w:rPr>
          <w:rFonts w:ascii="Arial" w:hAnsi="Arial" w:cs="Arial"/>
          <w:sz w:val="23"/>
          <w:szCs w:val="23"/>
          <w:lang w:val="es-ES_tradnl"/>
        </w:rPr>
      </w:pPr>
      <w:r w:rsidRPr="00AC0E5D">
        <w:rPr>
          <w:rFonts w:ascii="Arial" w:hAnsi="Arial" w:cs="Arial"/>
          <w:sz w:val="23"/>
          <w:szCs w:val="23"/>
          <w:lang w:val="es-ES_tradnl"/>
        </w:rPr>
        <w:t>Además, la FIDAI contará con una Secretaría Técnica la cual contará con las atribuciones aplicables señaladas en el artículo 32 del presente Reglamento.</w:t>
      </w:r>
    </w:p>
    <w:p w14:paraId="24CDCE96" w14:textId="77777777" w:rsidR="00AC0E5D" w:rsidRPr="00AC0E5D" w:rsidRDefault="00AC0E5D" w:rsidP="00F30C30">
      <w:pPr>
        <w:pStyle w:val="Prrafodelista"/>
        <w:spacing w:after="0" w:line="360" w:lineRule="auto"/>
        <w:ind w:left="567"/>
        <w:jc w:val="both"/>
        <w:rPr>
          <w:rFonts w:ascii="Arial" w:hAnsi="Arial" w:cs="Arial"/>
          <w:sz w:val="23"/>
          <w:szCs w:val="23"/>
          <w:lang w:val="es-ES_tradnl"/>
        </w:rPr>
      </w:pPr>
    </w:p>
    <w:p w14:paraId="46FAD362" w14:textId="3B30A7D5" w:rsidR="00F30C30" w:rsidRPr="00AC0E5D" w:rsidRDefault="00F30C30" w:rsidP="00F30C30">
      <w:pPr>
        <w:spacing w:line="360" w:lineRule="auto"/>
        <w:ind w:left="567"/>
        <w:jc w:val="both"/>
        <w:rPr>
          <w:rFonts w:ascii="Arial" w:eastAsia="Calibri" w:hAnsi="Arial" w:cs="Arial"/>
          <w:bCs/>
          <w:sz w:val="23"/>
          <w:szCs w:val="23"/>
          <w:lang w:val="es-ES_tradnl"/>
        </w:rPr>
      </w:pPr>
      <w:r w:rsidRPr="00AC0E5D">
        <w:rPr>
          <w:rFonts w:ascii="Arial" w:hAnsi="Arial" w:cs="Arial"/>
          <w:sz w:val="23"/>
          <w:szCs w:val="23"/>
          <w:lang w:val="es-ES_tradnl"/>
        </w:rPr>
        <w:t xml:space="preserve">La </w:t>
      </w:r>
      <w:r w:rsidR="000B626A" w:rsidRPr="00AC0E5D">
        <w:rPr>
          <w:rFonts w:ascii="Arial" w:hAnsi="Arial" w:cs="Arial"/>
          <w:sz w:val="23"/>
          <w:szCs w:val="23"/>
          <w:lang w:val="es-ES_tradnl"/>
        </w:rPr>
        <w:t xml:space="preserve">FIDAI </w:t>
      </w:r>
      <w:r w:rsidRPr="00AC0E5D">
        <w:rPr>
          <w:rFonts w:ascii="Arial" w:hAnsi="Arial" w:cs="Arial"/>
          <w:sz w:val="23"/>
          <w:szCs w:val="23"/>
          <w:lang w:val="es-ES_tradnl"/>
        </w:rPr>
        <w:t xml:space="preserve">y sus </w:t>
      </w:r>
      <w:r w:rsidR="00DF4014" w:rsidRPr="00AC0E5D">
        <w:rPr>
          <w:rFonts w:ascii="Arial" w:hAnsi="Arial" w:cs="Arial"/>
          <w:sz w:val="23"/>
          <w:szCs w:val="23"/>
          <w:lang w:val="es-ES_tradnl"/>
        </w:rPr>
        <w:t xml:space="preserve">Unidades </w:t>
      </w:r>
      <w:r w:rsidRPr="00AC0E5D">
        <w:rPr>
          <w:rFonts w:ascii="Arial" w:hAnsi="Arial" w:cs="Arial"/>
          <w:sz w:val="23"/>
          <w:szCs w:val="23"/>
          <w:lang w:val="es-ES_tradnl"/>
        </w:rPr>
        <w:t xml:space="preserve">se integrarán además por Agentes del Ministerio Público, Auxiliares, Agentes de la </w:t>
      </w:r>
      <w:r w:rsidR="00CD0E4A" w:rsidRPr="00AC0E5D">
        <w:rPr>
          <w:rFonts w:ascii="Arial" w:hAnsi="Arial" w:cs="Arial"/>
          <w:sz w:val="23"/>
          <w:szCs w:val="23"/>
          <w:lang w:val="es-ES_tradnl"/>
        </w:rPr>
        <w:t>PIC</w:t>
      </w:r>
      <w:r w:rsidRPr="00AC0E5D">
        <w:rPr>
          <w:rFonts w:ascii="Arial" w:hAnsi="Arial" w:cs="Arial"/>
          <w:sz w:val="23"/>
          <w:szCs w:val="23"/>
          <w:lang w:val="es-ES_tradnl"/>
        </w:rPr>
        <w:t xml:space="preserve">, </w:t>
      </w:r>
      <w:r w:rsidR="00512FBA" w:rsidRPr="00AC0E5D">
        <w:rPr>
          <w:rFonts w:ascii="Arial" w:hAnsi="Arial" w:cs="Arial"/>
          <w:sz w:val="23"/>
          <w:szCs w:val="23"/>
          <w:lang w:val="es-ES_tradnl"/>
        </w:rPr>
        <w:t xml:space="preserve">peritos </w:t>
      </w:r>
      <w:r w:rsidRPr="00AC0E5D">
        <w:rPr>
          <w:rFonts w:ascii="Arial" w:hAnsi="Arial" w:cs="Arial"/>
          <w:bCs/>
          <w:sz w:val="23"/>
          <w:szCs w:val="23"/>
          <w:lang w:val="es-ES_tradnl"/>
        </w:rPr>
        <w:t xml:space="preserve">y demás personal técnico, operativo y administrativo </w:t>
      </w:r>
      <w:r w:rsidR="004B3FB4" w:rsidRPr="00AC0E5D">
        <w:rPr>
          <w:rFonts w:ascii="Arial" w:hAnsi="Arial" w:cs="Arial"/>
          <w:bCs/>
          <w:sz w:val="23"/>
          <w:szCs w:val="23"/>
          <w:lang w:val="es-ES_tradnl"/>
        </w:rPr>
        <w:t xml:space="preserve">especializado </w:t>
      </w:r>
      <w:r w:rsidRPr="00AC0E5D">
        <w:rPr>
          <w:rFonts w:ascii="Arial" w:hAnsi="Arial" w:cs="Arial"/>
          <w:bCs/>
          <w:sz w:val="23"/>
          <w:szCs w:val="23"/>
          <w:lang w:val="es-ES_tradnl"/>
        </w:rPr>
        <w:t xml:space="preserve">que se requiera para la eficaz atención de los asuntos de su competencia y en cumplimiento de sus atribuciones; </w:t>
      </w:r>
      <w:r w:rsidRPr="00AC0E5D">
        <w:rPr>
          <w:rFonts w:ascii="Arial" w:eastAsia="Calibri" w:hAnsi="Arial" w:cs="Arial"/>
          <w:bCs/>
          <w:sz w:val="23"/>
          <w:szCs w:val="23"/>
          <w:lang w:val="es-ES_tradnl"/>
        </w:rPr>
        <w:t xml:space="preserve">quienes tendrán el nivel que determine la persona titular de la Coordinación General de Administración con base en la suficiencia presupuestal, y sus funciones serán normadas por los Manuales Administrativos, así como por las demás disposiciones jurídicas aplicables. </w:t>
      </w:r>
      <w:r w:rsidR="00512FBA" w:rsidRPr="00AC0E5D">
        <w:rPr>
          <w:rFonts w:ascii="Arial" w:eastAsia="Calibri" w:hAnsi="Arial" w:cs="Arial"/>
          <w:bCs/>
          <w:sz w:val="23"/>
          <w:szCs w:val="23"/>
          <w:lang w:val="es-ES_tradnl"/>
        </w:rPr>
        <w:t xml:space="preserve">Dicho personal estará </w:t>
      </w:r>
      <w:r w:rsidR="009A08BD" w:rsidRPr="00AC0E5D">
        <w:rPr>
          <w:rFonts w:ascii="Arial" w:eastAsia="Calibri" w:hAnsi="Arial" w:cs="Arial"/>
          <w:bCs/>
          <w:sz w:val="23"/>
          <w:szCs w:val="23"/>
          <w:lang w:val="es-ES_tradnl"/>
        </w:rPr>
        <w:t xml:space="preserve">a </w:t>
      </w:r>
      <w:r w:rsidR="00DA5B29" w:rsidRPr="00AC0E5D">
        <w:rPr>
          <w:rFonts w:ascii="Arial" w:eastAsia="Calibri" w:hAnsi="Arial" w:cs="Arial"/>
          <w:bCs/>
          <w:sz w:val="23"/>
          <w:szCs w:val="23"/>
          <w:lang w:val="es-ES_tradnl"/>
        </w:rPr>
        <w:t xml:space="preserve">cargo, </w:t>
      </w:r>
      <w:r w:rsidR="00512FBA" w:rsidRPr="00AC0E5D">
        <w:rPr>
          <w:rFonts w:ascii="Arial" w:eastAsia="Calibri" w:hAnsi="Arial" w:cs="Arial"/>
          <w:bCs/>
          <w:sz w:val="23"/>
          <w:szCs w:val="23"/>
          <w:lang w:val="es-ES_tradnl"/>
        </w:rPr>
        <w:t>adscripción</w:t>
      </w:r>
      <w:r w:rsidR="00DA5B29" w:rsidRPr="00AC0E5D">
        <w:rPr>
          <w:rFonts w:ascii="Arial" w:eastAsia="Calibri" w:hAnsi="Arial" w:cs="Arial"/>
          <w:bCs/>
          <w:sz w:val="23"/>
          <w:szCs w:val="23"/>
          <w:lang w:val="es-ES_tradnl"/>
        </w:rPr>
        <w:t xml:space="preserve"> y mando directo</w:t>
      </w:r>
      <w:r w:rsidR="00512FBA" w:rsidRPr="00AC0E5D">
        <w:rPr>
          <w:rFonts w:ascii="Arial" w:eastAsia="Calibri" w:hAnsi="Arial" w:cs="Arial"/>
          <w:bCs/>
          <w:sz w:val="23"/>
          <w:szCs w:val="23"/>
          <w:lang w:val="es-ES_tradnl"/>
        </w:rPr>
        <w:t xml:space="preserve"> de la</w:t>
      </w:r>
      <w:r w:rsidR="003868B7" w:rsidRPr="00AC0E5D">
        <w:rPr>
          <w:rFonts w:ascii="Arial" w:eastAsia="Calibri" w:hAnsi="Arial" w:cs="Arial"/>
          <w:bCs/>
          <w:sz w:val="23"/>
          <w:szCs w:val="23"/>
          <w:lang w:val="es-ES_tradnl"/>
        </w:rPr>
        <w:t xml:space="preserve"> </w:t>
      </w:r>
      <w:r w:rsidR="000B626A" w:rsidRPr="00AC0E5D">
        <w:rPr>
          <w:rFonts w:ascii="Arial" w:eastAsia="Calibri" w:hAnsi="Arial" w:cs="Arial"/>
          <w:bCs/>
          <w:sz w:val="23"/>
          <w:szCs w:val="23"/>
          <w:lang w:val="es-ES_tradnl"/>
        </w:rPr>
        <w:t>FIDAI</w:t>
      </w:r>
      <w:r w:rsidR="00512FBA" w:rsidRPr="00AC0E5D">
        <w:rPr>
          <w:rFonts w:ascii="Arial" w:eastAsia="Calibri" w:hAnsi="Arial" w:cs="Arial"/>
          <w:bCs/>
          <w:sz w:val="23"/>
          <w:szCs w:val="23"/>
          <w:lang w:val="es-ES_tradnl"/>
        </w:rPr>
        <w:t>.</w:t>
      </w:r>
      <w:r w:rsidR="004B3FB4" w:rsidRPr="00AC0E5D">
        <w:rPr>
          <w:rFonts w:ascii="Arial" w:eastAsia="Calibri" w:hAnsi="Arial" w:cs="Arial"/>
          <w:bCs/>
          <w:sz w:val="23"/>
          <w:szCs w:val="23"/>
          <w:lang w:val="es-ES_tradnl"/>
        </w:rPr>
        <w:t xml:space="preserve"> </w:t>
      </w:r>
    </w:p>
    <w:p w14:paraId="032965BB" w14:textId="642E9B06" w:rsidR="004B3FB4" w:rsidRPr="00AC0E5D" w:rsidRDefault="004B3FB4" w:rsidP="00F30C30">
      <w:pPr>
        <w:spacing w:line="360" w:lineRule="auto"/>
        <w:ind w:left="567"/>
        <w:jc w:val="both"/>
        <w:rPr>
          <w:rFonts w:ascii="Arial" w:eastAsia="Calibri" w:hAnsi="Arial" w:cs="Arial"/>
          <w:bCs/>
          <w:sz w:val="23"/>
          <w:szCs w:val="23"/>
          <w:lang w:val="es-ES_tradnl"/>
        </w:rPr>
      </w:pPr>
    </w:p>
    <w:p w14:paraId="6AFE2A97" w14:textId="5D89CF82" w:rsidR="004B3FB4" w:rsidRPr="00AC0E5D" w:rsidRDefault="004B3FB4" w:rsidP="00F30C30">
      <w:pPr>
        <w:spacing w:line="360" w:lineRule="auto"/>
        <w:ind w:left="567"/>
        <w:jc w:val="both"/>
        <w:rPr>
          <w:rFonts w:ascii="Arial" w:hAnsi="Arial" w:cs="Arial"/>
          <w:bCs/>
          <w:sz w:val="23"/>
          <w:szCs w:val="23"/>
          <w:lang w:val="es-ES_tradnl"/>
        </w:rPr>
      </w:pPr>
      <w:r w:rsidRPr="00AC0E5D">
        <w:rPr>
          <w:rFonts w:ascii="Arial" w:eastAsia="Calibri" w:hAnsi="Arial" w:cs="Arial"/>
          <w:bCs/>
          <w:sz w:val="23"/>
          <w:szCs w:val="23"/>
          <w:lang w:val="es-ES_tradnl"/>
        </w:rPr>
        <w:t xml:space="preserve">Además, en su caso, se podrán crear otras </w:t>
      </w:r>
      <w:r w:rsidR="00682358" w:rsidRPr="00AC0E5D">
        <w:rPr>
          <w:rFonts w:ascii="Arial" w:eastAsia="Calibri" w:hAnsi="Arial" w:cs="Arial"/>
          <w:bCs/>
          <w:sz w:val="23"/>
          <w:szCs w:val="23"/>
          <w:lang w:val="es-ES_tradnl"/>
        </w:rPr>
        <w:t>unidades especializadas</w:t>
      </w:r>
      <w:r w:rsidR="00576FE7" w:rsidRPr="00AC0E5D">
        <w:rPr>
          <w:rFonts w:ascii="Arial" w:eastAsia="Calibri" w:hAnsi="Arial" w:cs="Arial"/>
          <w:bCs/>
          <w:sz w:val="23"/>
          <w:szCs w:val="23"/>
          <w:lang w:val="es-ES_tradnl"/>
        </w:rPr>
        <w:t xml:space="preserve">, </w:t>
      </w:r>
      <w:r w:rsidR="00576FE7" w:rsidRPr="00AC0E5D">
        <w:rPr>
          <w:rFonts w:ascii="Arial" w:eastAsia="Calibri" w:hAnsi="Arial" w:cs="Arial"/>
          <w:bCs/>
          <w:sz w:val="23"/>
          <w:szCs w:val="23"/>
        </w:rPr>
        <w:t>transitorias o permanentes,</w:t>
      </w:r>
      <w:r w:rsidRPr="00AC0E5D">
        <w:rPr>
          <w:rFonts w:ascii="Arial" w:eastAsia="Calibri" w:hAnsi="Arial" w:cs="Arial"/>
          <w:bCs/>
          <w:sz w:val="23"/>
          <w:szCs w:val="23"/>
          <w:lang w:val="es-ES_tradnl"/>
        </w:rPr>
        <w:t xml:space="preserve"> para la investigación de los delitos a cargo de la FIDAI, mediante Acuer</w:t>
      </w:r>
      <w:r w:rsidR="00576FE7" w:rsidRPr="00AC0E5D">
        <w:rPr>
          <w:rFonts w:ascii="Arial" w:eastAsia="Calibri" w:hAnsi="Arial" w:cs="Arial"/>
          <w:bCs/>
          <w:sz w:val="23"/>
          <w:szCs w:val="23"/>
          <w:lang w:val="es-ES_tradnl"/>
        </w:rPr>
        <w:t>do que expida el Fiscal General, en términos del artículo 21 de este Reglamento.</w:t>
      </w:r>
    </w:p>
    <w:p w14:paraId="1F8C25BA" w14:textId="77777777" w:rsidR="00F30C30" w:rsidRPr="00AC0E5D" w:rsidRDefault="00F30C30" w:rsidP="00F30C30">
      <w:pPr>
        <w:spacing w:line="360" w:lineRule="auto"/>
        <w:jc w:val="both"/>
        <w:rPr>
          <w:rFonts w:ascii="Arial" w:eastAsia="Calibri" w:hAnsi="Arial" w:cs="Arial"/>
          <w:bCs/>
          <w:sz w:val="23"/>
          <w:szCs w:val="23"/>
          <w:lang w:val="es-ES_tradnl"/>
        </w:rPr>
      </w:pPr>
    </w:p>
    <w:p w14:paraId="69E37C38" w14:textId="64C9C5BD" w:rsidR="004E42B4" w:rsidRPr="00AC0E5D" w:rsidRDefault="004E42B4" w:rsidP="004E42B4">
      <w:pPr>
        <w:spacing w:line="360" w:lineRule="auto"/>
        <w:ind w:left="567"/>
        <w:jc w:val="both"/>
        <w:rPr>
          <w:rFonts w:ascii="Arial" w:hAnsi="Arial" w:cs="Arial"/>
          <w:sz w:val="23"/>
          <w:szCs w:val="23"/>
          <w:lang w:val="es-ES_tradnl"/>
        </w:rPr>
      </w:pPr>
      <w:r w:rsidRPr="00AC0E5D">
        <w:rPr>
          <w:rFonts w:ascii="Arial" w:hAnsi="Arial" w:cs="Arial"/>
          <w:sz w:val="23"/>
          <w:szCs w:val="23"/>
          <w:lang w:val="es-ES_tradnl"/>
        </w:rPr>
        <w:t xml:space="preserve">Para ser integrante y permanecer en las unidades especializadas en la investigación y persecución de los delitos competencia de la FIDAI, será necesario que los aspirantes firmen una carta compromiso para sujetarse a vigilancia no intrusiva por la unidad administrativa que </w:t>
      </w:r>
      <w:r w:rsidR="006843CB" w:rsidRPr="00AC0E5D">
        <w:rPr>
          <w:rFonts w:ascii="Arial" w:hAnsi="Arial" w:cs="Arial"/>
          <w:sz w:val="23"/>
          <w:szCs w:val="23"/>
          <w:lang w:val="es-ES_tradnl"/>
        </w:rPr>
        <w:t>la persona</w:t>
      </w:r>
      <w:r w:rsidRPr="00AC0E5D">
        <w:rPr>
          <w:rFonts w:ascii="Arial" w:hAnsi="Arial" w:cs="Arial"/>
          <w:sz w:val="23"/>
          <w:szCs w:val="23"/>
          <w:lang w:val="es-ES_tradnl"/>
        </w:rPr>
        <w:t xml:space="preserve"> titular de la FIDAI designe, en cualquier tiempo de su servicio y dentro de los cinco años posteriores a la terminación del mismo, </w:t>
      </w:r>
      <w:r w:rsidR="00CD0E4A" w:rsidRPr="00AC0E5D">
        <w:rPr>
          <w:rFonts w:ascii="Arial" w:hAnsi="Arial" w:cs="Arial"/>
          <w:sz w:val="23"/>
          <w:szCs w:val="23"/>
          <w:lang w:val="es-ES_tradnl"/>
        </w:rPr>
        <w:t xml:space="preserve">así como </w:t>
      </w:r>
      <w:r w:rsidRPr="00AC0E5D">
        <w:rPr>
          <w:rFonts w:ascii="Arial" w:hAnsi="Arial" w:cs="Arial"/>
          <w:sz w:val="23"/>
          <w:szCs w:val="23"/>
          <w:lang w:val="es-ES_tradnl"/>
        </w:rPr>
        <w:t>de presentarse a rendir información o a la realización de exámenes de control de confianza cuando sean requeridos, mismos que deberá acreditar para continuar en el servicio.</w:t>
      </w:r>
    </w:p>
    <w:p w14:paraId="76A118D0" w14:textId="0E7EC79D" w:rsidR="004E42B4" w:rsidRPr="00AC0E5D" w:rsidRDefault="004E42B4" w:rsidP="004E42B4">
      <w:pPr>
        <w:spacing w:line="360" w:lineRule="auto"/>
        <w:ind w:left="567"/>
        <w:jc w:val="both"/>
        <w:rPr>
          <w:rFonts w:ascii="Arial" w:hAnsi="Arial" w:cs="Arial"/>
          <w:sz w:val="23"/>
          <w:szCs w:val="23"/>
          <w:lang w:val="es-ES_tradnl"/>
        </w:rPr>
      </w:pPr>
    </w:p>
    <w:p w14:paraId="26780965" w14:textId="00C06041" w:rsidR="00661607" w:rsidRPr="00AC0E5D" w:rsidRDefault="00661607" w:rsidP="00AC0E5D">
      <w:pPr>
        <w:spacing w:line="360" w:lineRule="auto"/>
        <w:ind w:left="567"/>
        <w:jc w:val="both"/>
        <w:rPr>
          <w:rFonts w:ascii="Arial" w:hAnsi="Arial" w:cs="Arial"/>
          <w:sz w:val="23"/>
          <w:szCs w:val="23"/>
        </w:rPr>
      </w:pPr>
      <w:r w:rsidRPr="00AC0E5D">
        <w:rPr>
          <w:rFonts w:ascii="Arial" w:hAnsi="Arial" w:cs="Arial"/>
        </w:rPr>
        <w:t>En dicha carta además, con independencia de lo señalado por los artículos 55 y 56</w:t>
      </w:r>
      <w:r w:rsidRPr="00AC0E5D">
        <w:rPr>
          <w:rFonts w:ascii="Arial" w:hAnsi="Arial" w:cs="Arial"/>
          <w:sz w:val="23"/>
          <w:szCs w:val="23"/>
        </w:rPr>
        <w:t xml:space="preserve"> </w:t>
      </w:r>
      <w:r w:rsidRPr="00AC0E5D">
        <w:rPr>
          <w:rFonts w:ascii="Arial" w:hAnsi="Arial" w:cs="Arial"/>
        </w:rPr>
        <w:t>de la Ley General de Responsabilidades Administrativas, en correlación</w:t>
      </w:r>
      <w:r w:rsidR="00AC0E5D" w:rsidRPr="00AC0E5D">
        <w:rPr>
          <w:rFonts w:ascii="Arial" w:hAnsi="Arial" w:cs="Arial"/>
        </w:rPr>
        <w:t xml:space="preserve"> </w:t>
      </w:r>
      <w:r w:rsidRPr="00AC0E5D">
        <w:rPr>
          <w:rFonts w:ascii="Arial" w:hAnsi="Arial" w:cs="Arial"/>
        </w:rPr>
        <w:t>con</w:t>
      </w:r>
      <w:r w:rsidR="00AC0E5D" w:rsidRPr="00AC0E5D">
        <w:rPr>
          <w:rFonts w:ascii="Arial" w:hAnsi="Arial" w:cs="Arial"/>
        </w:rPr>
        <w:t xml:space="preserve"> </w:t>
      </w:r>
      <w:r w:rsidR="00AC0E5D" w:rsidRPr="00AC0E5D">
        <w:rPr>
          <w:rFonts w:ascii="Arial" w:hAnsi="Arial" w:cs="Arial"/>
        </w:rPr>
        <w:lastRenderedPageBreak/>
        <w:t>el</w:t>
      </w:r>
      <w:r w:rsidR="00AC0E5D">
        <w:rPr>
          <w:rFonts w:ascii="Arial" w:hAnsi="Arial" w:cs="Arial"/>
          <w:sz w:val="23"/>
          <w:szCs w:val="23"/>
        </w:rPr>
        <w:t xml:space="preserve"> </w:t>
      </w:r>
      <w:r w:rsidRPr="00AC0E5D">
        <w:rPr>
          <w:rFonts w:ascii="Arial" w:hAnsi="Arial" w:cs="Arial"/>
        </w:rPr>
        <w:t>artículo</w:t>
      </w:r>
      <w:r w:rsidRPr="00F7223B">
        <w:rPr>
          <w:rFonts w:ascii="Arial" w:hAnsi="Arial" w:cs="Arial"/>
        </w:rPr>
        <w:t xml:space="preserve"> 53 de la Ley de Responsabilidades Administrativas para el Estado de Morelos, expresarán la manifestación de su voluntad para que, posterior a su egreso de la FIDAI por cualquier razón, no puedan litigar asuntos que sean competencia de la FIDAI, en razón de que por virtud del cargo desempeñado, pudiesen contar con información privilegiada que implique obtener cualquier ventaja o beneficio privado.</w:t>
      </w:r>
    </w:p>
    <w:p w14:paraId="30BC891C" w14:textId="77777777" w:rsidR="00661607" w:rsidRPr="00F7223B" w:rsidRDefault="00661607" w:rsidP="004E42B4">
      <w:pPr>
        <w:spacing w:line="360" w:lineRule="auto"/>
        <w:ind w:left="567"/>
        <w:jc w:val="both"/>
        <w:rPr>
          <w:rFonts w:ascii="Arial" w:hAnsi="Arial" w:cs="Arial"/>
          <w:lang w:val="es-ES_tradnl"/>
        </w:rPr>
      </w:pPr>
    </w:p>
    <w:p w14:paraId="605C5971" w14:textId="30BE113D" w:rsidR="00AF695F" w:rsidRPr="00F7223B" w:rsidRDefault="00412058" w:rsidP="004E42B4">
      <w:pPr>
        <w:spacing w:line="360" w:lineRule="auto"/>
        <w:ind w:left="567"/>
        <w:jc w:val="both"/>
        <w:rPr>
          <w:rFonts w:ascii="Arial" w:hAnsi="Arial" w:cs="Arial"/>
        </w:rPr>
      </w:pPr>
      <w:r w:rsidRPr="00F7223B">
        <w:rPr>
          <w:rFonts w:ascii="Arial" w:hAnsi="Arial" w:cs="Arial"/>
        </w:rPr>
        <w:t>Los servidores públicos adscritos a la FIDAI deberán observar los manuales</w:t>
      </w:r>
      <w:r w:rsidR="00661607" w:rsidRPr="00F7223B">
        <w:rPr>
          <w:rFonts w:ascii="Arial" w:hAnsi="Arial" w:cs="Arial"/>
        </w:rPr>
        <w:t xml:space="preserve"> administrativos</w:t>
      </w:r>
      <w:r w:rsidRPr="00F7223B">
        <w:rPr>
          <w:rFonts w:ascii="Arial" w:hAnsi="Arial" w:cs="Arial"/>
        </w:rPr>
        <w:t>, protocolos, lineamientos y demás disposiciones jurídicas que rijan su actuar, debiendo guardar estricta confidencialidad sobre las técnicas de investigación que se empleen para la investigación de los asuntos a su cargo; por lo que la divulgación o revelación</w:t>
      </w:r>
      <w:r w:rsidR="00AF695F" w:rsidRPr="00F7223B">
        <w:rPr>
          <w:rFonts w:ascii="Arial" w:hAnsi="Arial" w:cs="Arial"/>
        </w:rPr>
        <w:t xml:space="preserve"> </w:t>
      </w:r>
      <w:r w:rsidRPr="00F7223B">
        <w:rPr>
          <w:rFonts w:ascii="Arial" w:hAnsi="Arial" w:cs="Arial"/>
        </w:rPr>
        <w:t xml:space="preserve">de </w:t>
      </w:r>
      <w:r w:rsidR="00AF695F" w:rsidRPr="00F7223B">
        <w:rPr>
          <w:rFonts w:ascii="Arial" w:hAnsi="Arial" w:cs="Arial"/>
        </w:rPr>
        <w:t>información relacionada co</w:t>
      </w:r>
      <w:r w:rsidRPr="00F7223B">
        <w:rPr>
          <w:rFonts w:ascii="Arial" w:hAnsi="Arial" w:cs="Arial"/>
        </w:rPr>
        <w:t xml:space="preserve">n las técnicas de investigación, sin </w:t>
      </w:r>
      <w:r w:rsidR="00B8287E" w:rsidRPr="00F7223B">
        <w:rPr>
          <w:rFonts w:ascii="Arial" w:hAnsi="Arial" w:cs="Arial"/>
        </w:rPr>
        <w:t>ca</w:t>
      </w:r>
      <w:r w:rsidR="00661607" w:rsidRPr="00F7223B">
        <w:rPr>
          <w:rFonts w:ascii="Arial" w:hAnsi="Arial" w:cs="Arial"/>
        </w:rPr>
        <w:t>usa justificada, será sancionable</w:t>
      </w:r>
      <w:r w:rsidR="00B8287E" w:rsidRPr="00F7223B">
        <w:rPr>
          <w:rFonts w:ascii="Arial" w:hAnsi="Arial" w:cs="Arial"/>
        </w:rPr>
        <w:t xml:space="preserve"> en términos de las disposiciones jurídicas a que haya lugar. </w:t>
      </w:r>
    </w:p>
    <w:p w14:paraId="421E597D" w14:textId="0275042B" w:rsidR="00B8287E" w:rsidRPr="00F7223B" w:rsidRDefault="00B8287E" w:rsidP="00661607">
      <w:pPr>
        <w:spacing w:line="360" w:lineRule="auto"/>
        <w:jc w:val="both"/>
        <w:rPr>
          <w:rFonts w:ascii="Arial" w:hAnsi="Arial" w:cs="Arial"/>
          <w:lang w:val="es-ES_tradnl"/>
        </w:rPr>
      </w:pPr>
    </w:p>
    <w:p w14:paraId="5B44A8CF" w14:textId="17D479A9" w:rsidR="00F30C30" w:rsidRPr="00F7223B" w:rsidRDefault="00F30C30" w:rsidP="00F30C30">
      <w:pPr>
        <w:autoSpaceDE w:val="0"/>
        <w:autoSpaceDN w:val="0"/>
        <w:adjustRightInd w:val="0"/>
        <w:spacing w:line="360" w:lineRule="auto"/>
        <w:ind w:left="567"/>
        <w:jc w:val="both"/>
        <w:rPr>
          <w:rFonts w:ascii="Arial" w:hAnsi="Arial" w:cs="Arial"/>
          <w:lang w:val="es-ES_tradnl"/>
        </w:rPr>
      </w:pPr>
      <w:r w:rsidRPr="00F7223B">
        <w:rPr>
          <w:rFonts w:ascii="Arial" w:hAnsi="Arial" w:cs="Arial"/>
          <w:b/>
          <w:lang w:val="es-ES_tradnl"/>
        </w:rPr>
        <w:t xml:space="preserve">ARTÍCULO 24 octies. </w:t>
      </w:r>
      <w:r w:rsidRPr="00F7223B">
        <w:rPr>
          <w:rFonts w:ascii="Arial" w:hAnsi="Arial" w:cs="Arial"/>
          <w:lang w:val="es-ES_tradnl"/>
        </w:rPr>
        <w:t xml:space="preserve">La </w:t>
      </w:r>
      <w:r w:rsidR="003F29EF">
        <w:rPr>
          <w:rFonts w:ascii="Arial" w:hAnsi="Arial" w:cs="Arial"/>
          <w:lang w:val="es-ES_tradnl"/>
        </w:rPr>
        <w:t xml:space="preserve">persona titular de la </w:t>
      </w:r>
      <w:r w:rsidR="000B626A" w:rsidRPr="00F7223B">
        <w:rPr>
          <w:rFonts w:ascii="Arial" w:hAnsi="Arial" w:cs="Arial"/>
          <w:lang w:val="es-ES_tradnl"/>
        </w:rPr>
        <w:t xml:space="preserve">FIDAI </w:t>
      </w:r>
      <w:r w:rsidRPr="00F7223B">
        <w:rPr>
          <w:rFonts w:ascii="Arial" w:hAnsi="Arial" w:cs="Arial"/>
          <w:lang w:val="es-ES_tradnl"/>
        </w:rPr>
        <w:t xml:space="preserve">dirigirá, coordinará y supervisará a los </w:t>
      </w:r>
      <w:r w:rsidR="0086181D" w:rsidRPr="00F7223B">
        <w:rPr>
          <w:rFonts w:ascii="Arial" w:hAnsi="Arial" w:cs="Arial"/>
          <w:lang w:val="es-ES_tradnl"/>
        </w:rPr>
        <w:t>A</w:t>
      </w:r>
      <w:r w:rsidRPr="00F7223B">
        <w:rPr>
          <w:rFonts w:ascii="Arial" w:hAnsi="Arial" w:cs="Arial"/>
          <w:lang w:val="es-ES_tradnl"/>
        </w:rPr>
        <w:t>gentes del Ministerio Público y demás personal que la integren, para una d</w:t>
      </w:r>
      <w:r w:rsidR="003868B7" w:rsidRPr="00F7223B">
        <w:rPr>
          <w:rFonts w:ascii="Arial" w:hAnsi="Arial" w:cs="Arial"/>
          <w:lang w:val="es-ES_tradnl"/>
        </w:rPr>
        <w:t xml:space="preserve">ebida y profesional atención, asimismo </w:t>
      </w:r>
      <w:r w:rsidRPr="00F7223B">
        <w:rPr>
          <w:rFonts w:ascii="Arial" w:hAnsi="Arial" w:cs="Arial"/>
          <w:lang w:val="es-ES_tradnl"/>
        </w:rPr>
        <w:t>vigilará la eficiente integración de todas y cada una de las carpetas de investigación que se encuentren a su cargo, gestionando las herramientas materiales y humanas para el mejor desempeño de sus funciones.</w:t>
      </w:r>
    </w:p>
    <w:p w14:paraId="740D042F" w14:textId="77777777" w:rsidR="00F30C30" w:rsidRPr="00F7223B" w:rsidRDefault="00F30C30" w:rsidP="00F30C30">
      <w:pPr>
        <w:autoSpaceDE w:val="0"/>
        <w:autoSpaceDN w:val="0"/>
        <w:adjustRightInd w:val="0"/>
        <w:ind w:left="567"/>
        <w:jc w:val="center"/>
        <w:rPr>
          <w:rFonts w:ascii="Arial" w:hAnsi="Arial" w:cs="Arial"/>
          <w:b/>
          <w:lang w:val="es-ES_tradnl"/>
        </w:rPr>
      </w:pPr>
    </w:p>
    <w:p w14:paraId="32666A00" w14:textId="12A28DD4" w:rsidR="00F30C30" w:rsidRPr="00F7223B" w:rsidRDefault="00F30C30" w:rsidP="00F30C30">
      <w:pPr>
        <w:autoSpaceDE w:val="0"/>
        <w:autoSpaceDN w:val="0"/>
        <w:adjustRightInd w:val="0"/>
        <w:spacing w:line="360" w:lineRule="auto"/>
        <w:ind w:left="567"/>
        <w:jc w:val="both"/>
        <w:rPr>
          <w:rFonts w:ascii="Arial" w:hAnsi="Arial" w:cs="Arial"/>
          <w:lang w:val="es-ES_tradnl"/>
        </w:rPr>
      </w:pPr>
      <w:r w:rsidRPr="00F7223B">
        <w:rPr>
          <w:rFonts w:ascii="Arial" w:hAnsi="Arial" w:cs="Arial"/>
          <w:b/>
          <w:lang w:val="es-ES_tradnl"/>
        </w:rPr>
        <w:t xml:space="preserve">ARTÍCULO 24 nonies. </w:t>
      </w:r>
      <w:r w:rsidRPr="00F7223B">
        <w:rPr>
          <w:rFonts w:ascii="Arial" w:hAnsi="Arial" w:cs="Arial"/>
          <w:lang w:val="es-ES_tradnl"/>
        </w:rPr>
        <w:t xml:space="preserve">La persona titular de la </w:t>
      </w:r>
      <w:r w:rsidR="000B626A" w:rsidRPr="00F7223B">
        <w:rPr>
          <w:rFonts w:ascii="Arial" w:hAnsi="Arial" w:cs="Arial"/>
          <w:lang w:val="es-ES_tradnl"/>
        </w:rPr>
        <w:t xml:space="preserve">FIDAI </w:t>
      </w:r>
      <w:r w:rsidRPr="00F7223B">
        <w:rPr>
          <w:rFonts w:ascii="Arial" w:hAnsi="Arial" w:cs="Arial"/>
          <w:lang w:val="es-ES_tradnl"/>
        </w:rPr>
        <w:t xml:space="preserve">será nombrada y removida libremente por el Fiscal General, y dependerá directamente de este último. </w:t>
      </w:r>
    </w:p>
    <w:p w14:paraId="1DFD3D45" w14:textId="77777777" w:rsidR="00F30C30" w:rsidRPr="00F7223B" w:rsidRDefault="00F30C30" w:rsidP="00F30C30">
      <w:pPr>
        <w:autoSpaceDE w:val="0"/>
        <w:autoSpaceDN w:val="0"/>
        <w:adjustRightInd w:val="0"/>
        <w:spacing w:line="360" w:lineRule="auto"/>
        <w:ind w:left="567"/>
        <w:jc w:val="both"/>
        <w:rPr>
          <w:rFonts w:ascii="Arial" w:hAnsi="Arial" w:cs="Arial"/>
          <w:lang w:val="es-ES_tradnl"/>
        </w:rPr>
      </w:pPr>
    </w:p>
    <w:p w14:paraId="17244D8C" w14:textId="4973E746" w:rsidR="00F30C30" w:rsidRPr="00F7223B" w:rsidRDefault="00F30C30" w:rsidP="00F30C30">
      <w:pPr>
        <w:autoSpaceDE w:val="0"/>
        <w:autoSpaceDN w:val="0"/>
        <w:adjustRightInd w:val="0"/>
        <w:spacing w:line="360" w:lineRule="auto"/>
        <w:ind w:left="567"/>
        <w:jc w:val="both"/>
        <w:rPr>
          <w:rFonts w:ascii="Arial" w:hAnsi="Arial" w:cs="Arial"/>
          <w:lang w:val="es-ES_tradnl"/>
        </w:rPr>
      </w:pPr>
      <w:r w:rsidRPr="00F7223B">
        <w:rPr>
          <w:rFonts w:ascii="Arial" w:hAnsi="Arial" w:cs="Arial"/>
          <w:b/>
          <w:lang w:val="es-ES_tradnl"/>
        </w:rPr>
        <w:t xml:space="preserve">ARTÍCULO 24 decies. </w:t>
      </w:r>
      <w:r w:rsidRPr="00F7223B">
        <w:rPr>
          <w:rFonts w:ascii="Arial" w:hAnsi="Arial" w:cs="Arial"/>
          <w:lang w:val="es-ES_tradnl"/>
        </w:rPr>
        <w:t xml:space="preserve">Para ser titular de la </w:t>
      </w:r>
      <w:r w:rsidR="000B626A" w:rsidRPr="00F7223B">
        <w:rPr>
          <w:rFonts w:ascii="Arial" w:hAnsi="Arial" w:cs="Arial"/>
          <w:lang w:val="es-ES_tradnl"/>
        </w:rPr>
        <w:t xml:space="preserve">FIDAI </w:t>
      </w:r>
      <w:r w:rsidRPr="00F7223B">
        <w:rPr>
          <w:rFonts w:ascii="Arial" w:hAnsi="Arial" w:cs="Arial"/>
          <w:lang w:val="es-ES_tradnl"/>
        </w:rPr>
        <w:t>se deberá contar con los requisitos señalados en el artículo 55 de la Ley Orgánica</w:t>
      </w:r>
      <w:r w:rsidR="00F22C9D" w:rsidRPr="00F7223B">
        <w:rPr>
          <w:rFonts w:ascii="Arial" w:hAnsi="Arial" w:cs="Arial"/>
          <w:lang w:val="es-ES_tradnl"/>
        </w:rPr>
        <w:t xml:space="preserve"> y</w:t>
      </w:r>
      <w:r w:rsidR="001C1B39" w:rsidRPr="00F7223B">
        <w:rPr>
          <w:rFonts w:ascii="Arial" w:hAnsi="Arial" w:cs="Arial"/>
          <w:lang w:val="es-ES_tradnl"/>
        </w:rPr>
        <w:t xml:space="preserve"> la</w:t>
      </w:r>
      <w:r w:rsidR="00F22C9D" w:rsidRPr="00F7223B">
        <w:rPr>
          <w:rFonts w:ascii="Arial" w:hAnsi="Arial" w:cs="Arial"/>
          <w:lang w:val="es-ES_tradnl"/>
        </w:rPr>
        <w:t xml:space="preserve"> demás normativa aplicable</w:t>
      </w:r>
      <w:r w:rsidRPr="00F7223B">
        <w:rPr>
          <w:rFonts w:ascii="Arial" w:hAnsi="Arial" w:cs="Arial"/>
          <w:lang w:val="es-ES_tradnl"/>
        </w:rPr>
        <w:t>.</w:t>
      </w:r>
      <w:r w:rsidR="00B07FEC" w:rsidRPr="00F7223B">
        <w:rPr>
          <w:rFonts w:ascii="Arial" w:hAnsi="Arial" w:cs="Arial"/>
          <w:lang w:val="es-ES_tradnl"/>
        </w:rPr>
        <w:t xml:space="preserve"> </w:t>
      </w:r>
    </w:p>
    <w:p w14:paraId="66BFA04A" w14:textId="405C19C0" w:rsidR="00F30C30" w:rsidRPr="00F7223B" w:rsidRDefault="00F30C30" w:rsidP="00F30C30">
      <w:pPr>
        <w:autoSpaceDE w:val="0"/>
        <w:autoSpaceDN w:val="0"/>
        <w:adjustRightInd w:val="0"/>
        <w:spacing w:line="360" w:lineRule="auto"/>
        <w:ind w:left="567"/>
        <w:rPr>
          <w:rFonts w:ascii="Arial" w:hAnsi="Arial" w:cs="Arial"/>
          <w:b/>
          <w:lang w:val="es-ES_tradnl"/>
        </w:rPr>
      </w:pPr>
    </w:p>
    <w:p w14:paraId="28F19DC7" w14:textId="5758FD8B" w:rsidR="0086181D" w:rsidRPr="00F7223B" w:rsidRDefault="0086181D" w:rsidP="0086181D">
      <w:pPr>
        <w:spacing w:line="360" w:lineRule="auto"/>
        <w:ind w:left="567"/>
        <w:jc w:val="both"/>
        <w:rPr>
          <w:rFonts w:ascii="Arial" w:eastAsia="Calibri" w:hAnsi="Arial" w:cs="Arial"/>
          <w:bCs/>
          <w:lang w:val="es-ES_tradnl"/>
        </w:rPr>
      </w:pPr>
      <w:r w:rsidRPr="00F7223B">
        <w:rPr>
          <w:rFonts w:ascii="Arial" w:hAnsi="Arial" w:cs="Arial"/>
          <w:b/>
          <w:lang w:val="es-ES_tradnl"/>
        </w:rPr>
        <w:lastRenderedPageBreak/>
        <w:t>ARTÍCULO 24 undecies.</w:t>
      </w:r>
      <w:r w:rsidRPr="00F7223B">
        <w:rPr>
          <w:rFonts w:ascii="Arial" w:hAnsi="Arial" w:cs="Arial"/>
          <w:lang w:val="es-ES_tradnl"/>
        </w:rPr>
        <w:t xml:space="preserve"> </w:t>
      </w:r>
      <w:r w:rsidRPr="00F7223B">
        <w:rPr>
          <w:rFonts w:ascii="Arial" w:eastAsia="Calibri" w:hAnsi="Arial" w:cs="Arial"/>
          <w:bCs/>
          <w:lang w:val="es-ES_tradnl"/>
        </w:rPr>
        <w:t>Las Unidades Especializadas en Investigación de</w:t>
      </w:r>
      <w:r w:rsidR="00682358" w:rsidRPr="00F7223B">
        <w:rPr>
          <w:rFonts w:ascii="Arial" w:eastAsia="Calibri" w:hAnsi="Arial" w:cs="Arial"/>
          <w:bCs/>
          <w:lang w:val="es-ES_tradnl"/>
        </w:rPr>
        <w:t xml:space="preserve"> D</w:t>
      </w:r>
      <w:r w:rsidRPr="00F7223B">
        <w:rPr>
          <w:rFonts w:ascii="Arial" w:eastAsia="Calibri" w:hAnsi="Arial" w:cs="Arial"/>
          <w:bCs/>
          <w:lang w:val="es-ES_tradnl"/>
        </w:rPr>
        <w:t>elitos de Tortura y de Trata de Personas, así como las Unidades de Análisis Financiero, Extinción de Dominio, de Cooperación Internacional, y de Técnicas de Investigación, estarán a cargo de Agentes del Ministerio Público, quienes serán nombrados y removidos libremente por el Fiscal General, de conformidad con el artículo 79-B, primer párrafo, de la Constitución Política del Estado Libre y Soberano de Morelos, y quienes deberán reunir los requisitos establecidos en la normativa aplicable para su designación.</w:t>
      </w:r>
    </w:p>
    <w:p w14:paraId="583EB0A3" w14:textId="77777777" w:rsidR="0086181D" w:rsidRPr="00F7223B" w:rsidRDefault="0086181D" w:rsidP="0086181D">
      <w:pPr>
        <w:spacing w:line="360" w:lineRule="auto"/>
        <w:ind w:left="567"/>
        <w:jc w:val="both"/>
        <w:rPr>
          <w:rFonts w:ascii="Arial" w:hAnsi="Arial" w:cs="Arial"/>
          <w:lang w:val="es-ES_tradnl"/>
        </w:rPr>
      </w:pPr>
    </w:p>
    <w:p w14:paraId="780B32C8" w14:textId="51D42078" w:rsidR="0086181D" w:rsidRPr="00F7223B" w:rsidRDefault="0086181D" w:rsidP="0086181D">
      <w:pPr>
        <w:spacing w:line="360" w:lineRule="auto"/>
        <w:ind w:left="567"/>
        <w:jc w:val="both"/>
        <w:rPr>
          <w:rFonts w:ascii="Arial" w:hAnsi="Arial" w:cs="Arial"/>
          <w:lang w:val="es-ES_tradnl"/>
        </w:rPr>
      </w:pPr>
      <w:r w:rsidRPr="00F7223B">
        <w:rPr>
          <w:rFonts w:ascii="Arial" w:hAnsi="Arial" w:cs="Arial"/>
          <w:lang w:val="es-ES_tradnl"/>
        </w:rPr>
        <w:t xml:space="preserve">Además, para ser titular o integrante de la </w:t>
      </w:r>
      <w:r w:rsidRPr="00F7223B">
        <w:rPr>
          <w:rFonts w:ascii="Arial" w:hAnsi="Arial" w:cs="Arial"/>
          <w:bCs/>
          <w:lang w:val="es-ES_tradnl"/>
        </w:rPr>
        <w:t xml:space="preserve">Unidad Especializada </w:t>
      </w:r>
      <w:r w:rsidRPr="00F7223B">
        <w:rPr>
          <w:rFonts w:ascii="Arial" w:hAnsi="Arial" w:cs="Arial"/>
          <w:lang w:val="es-ES_tradnl"/>
        </w:rPr>
        <w:t xml:space="preserve">en Investigación de Delitos de </w:t>
      </w:r>
      <w:r w:rsidRPr="00F7223B">
        <w:rPr>
          <w:rFonts w:ascii="Arial" w:hAnsi="Arial" w:cs="Arial"/>
          <w:bCs/>
          <w:lang w:val="es-ES_tradnl"/>
        </w:rPr>
        <w:t>Tortura</w:t>
      </w:r>
      <w:r w:rsidRPr="00F7223B">
        <w:rPr>
          <w:rFonts w:ascii="Arial" w:hAnsi="Arial" w:cs="Arial"/>
          <w:lang w:val="es-ES_tradnl"/>
        </w:rPr>
        <w:t xml:space="preserve">, será necesario cumplir con los requisitos que establece el artículo 58 de </w:t>
      </w:r>
      <w:r w:rsidR="003F29EF">
        <w:rPr>
          <w:rFonts w:ascii="Arial" w:hAnsi="Arial" w:cs="Arial"/>
          <w:lang w:val="es-ES_tradnl"/>
        </w:rPr>
        <w:t xml:space="preserve">la </w:t>
      </w:r>
      <w:r w:rsidRPr="00F7223B">
        <w:rPr>
          <w:rFonts w:ascii="Arial" w:hAnsi="Arial" w:cs="Arial"/>
          <w:lang w:val="es-ES_tradnl"/>
        </w:rPr>
        <w:t>Ley General de</w:t>
      </w:r>
      <w:r w:rsidR="00D1720F" w:rsidRPr="00F7223B">
        <w:rPr>
          <w:rFonts w:ascii="Arial" w:hAnsi="Arial" w:cs="Arial"/>
          <w:lang w:val="es-ES_tradnl"/>
        </w:rPr>
        <w:t xml:space="preserve"> Tortura</w:t>
      </w:r>
      <w:r w:rsidRPr="00F7223B">
        <w:rPr>
          <w:rFonts w:ascii="Arial" w:hAnsi="Arial" w:cs="Arial"/>
          <w:lang w:val="es-ES_tradnl"/>
        </w:rPr>
        <w:t xml:space="preserve">.  </w:t>
      </w:r>
    </w:p>
    <w:p w14:paraId="78D4F0AB" w14:textId="06BA0C93" w:rsidR="00D1720F" w:rsidRPr="00F7223B" w:rsidRDefault="00D1720F" w:rsidP="00D1720F">
      <w:pPr>
        <w:spacing w:line="360" w:lineRule="auto"/>
        <w:jc w:val="both"/>
        <w:rPr>
          <w:rFonts w:ascii="Arial" w:hAnsi="Arial" w:cs="Arial"/>
          <w:lang w:val="es-ES_tradnl"/>
        </w:rPr>
      </w:pPr>
    </w:p>
    <w:p w14:paraId="28A315AD" w14:textId="0B48CB36" w:rsidR="00D1720F" w:rsidRPr="00F7223B" w:rsidRDefault="00D1720F" w:rsidP="0086181D">
      <w:pPr>
        <w:spacing w:line="360" w:lineRule="auto"/>
        <w:ind w:left="567"/>
        <w:jc w:val="both"/>
        <w:rPr>
          <w:rFonts w:ascii="Arial" w:hAnsi="Arial" w:cs="Arial"/>
          <w:lang w:val="es-ES_tradnl"/>
        </w:rPr>
      </w:pPr>
      <w:r w:rsidRPr="00F7223B">
        <w:rPr>
          <w:rFonts w:ascii="Arial" w:hAnsi="Arial" w:cs="Arial"/>
          <w:bCs/>
        </w:rPr>
        <w:t>La persona titular de la Unidad de Análisis Financiero además deberá cumplir con los requisitos previstos en el artículo 9 de la Ley Federal para la Prevención e Identificación de Operaciones con Recursos de Procedencia Ilícita.</w:t>
      </w:r>
    </w:p>
    <w:p w14:paraId="2854A12F" w14:textId="77777777" w:rsidR="0086181D" w:rsidRPr="00F7223B" w:rsidRDefault="0086181D" w:rsidP="00F30C30">
      <w:pPr>
        <w:autoSpaceDE w:val="0"/>
        <w:autoSpaceDN w:val="0"/>
        <w:adjustRightInd w:val="0"/>
        <w:spacing w:line="360" w:lineRule="auto"/>
        <w:ind w:left="567"/>
        <w:rPr>
          <w:rFonts w:ascii="Arial" w:hAnsi="Arial" w:cs="Arial"/>
          <w:b/>
          <w:lang w:val="es-ES_tradnl"/>
        </w:rPr>
      </w:pPr>
    </w:p>
    <w:p w14:paraId="60752C12" w14:textId="6CA4F752" w:rsidR="00F30C30" w:rsidRPr="00F7223B" w:rsidRDefault="00F30C30" w:rsidP="00F30C30">
      <w:pPr>
        <w:spacing w:line="360" w:lineRule="auto"/>
        <w:ind w:left="567"/>
        <w:jc w:val="both"/>
        <w:rPr>
          <w:rFonts w:ascii="Arial" w:hAnsi="Arial" w:cs="Arial"/>
          <w:lang w:val="es-ES_tradnl"/>
        </w:rPr>
      </w:pPr>
      <w:r w:rsidRPr="00F7223B">
        <w:rPr>
          <w:rFonts w:ascii="Arial" w:hAnsi="Arial" w:cs="Arial"/>
          <w:b/>
          <w:lang w:val="es-ES_tradnl"/>
        </w:rPr>
        <w:t xml:space="preserve">ARTÍCULO 24 </w:t>
      </w:r>
      <w:r w:rsidR="002234E6" w:rsidRPr="00F7223B">
        <w:rPr>
          <w:rFonts w:ascii="Arial" w:hAnsi="Arial" w:cs="Arial"/>
          <w:b/>
          <w:lang w:val="es-ES_tradnl"/>
        </w:rPr>
        <w:t>duodecies</w:t>
      </w:r>
      <w:r w:rsidRPr="00F7223B">
        <w:rPr>
          <w:rFonts w:ascii="Arial" w:hAnsi="Arial" w:cs="Arial"/>
          <w:b/>
          <w:lang w:val="es-ES_tradnl"/>
        </w:rPr>
        <w:t xml:space="preserve">. </w:t>
      </w:r>
      <w:r w:rsidRPr="00F7223B">
        <w:rPr>
          <w:rFonts w:ascii="Arial" w:hAnsi="Arial" w:cs="Arial"/>
          <w:lang w:val="es-ES_tradnl"/>
        </w:rPr>
        <w:t xml:space="preserve">Las personas titulares de las Unidades </w:t>
      </w:r>
      <w:r w:rsidR="003A2D14" w:rsidRPr="00F7223B">
        <w:rPr>
          <w:rFonts w:ascii="Arial" w:hAnsi="Arial" w:cs="Arial"/>
          <w:lang w:val="es-ES_tradnl"/>
        </w:rPr>
        <w:t>Especializada</w:t>
      </w:r>
      <w:r w:rsidR="001E6114" w:rsidRPr="00F7223B">
        <w:rPr>
          <w:rFonts w:ascii="Arial" w:hAnsi="Arial" w:cs="Arial"/>
          <w:lang w:val="es-ES_tradnl"/>
        </w:rPr>
        <w:t>s</w:t>
      </w:r>
      <w:r w:rsidR="00682358" w:rsidRPr="00F7223B">
        <w:rPr>
          <w:rFonts w:ascii="Arial" w:hAnsi="Arial" w:cs="Arial"/>
          <w:lang w:val="es-ES_tradnl"/>
        </w:rPr>
        <w:t xml:space="preserve"> en investigación de D</w:t>
      </w:r>
      <w:r w:rsidR="00DF4014" w:rsidRPr="00F7223B">
        <w:rPr>
          <w:rFonts w:ascii="Arial" w:hAnsi="Arial" w:cs="Arial"/>
          <w:lang w:val="es-ES_tradnl"/>
        </w:rPr>
        <w:t xml:space="preserve">elitos de </w:t>
      </w:r>
      <w:r w:rsidR="006D2101" w:rsidRPr="00F7223B">
        <w:rPr>
          <w:rFonts w:ascii="Arial" w:hAnsi="Arial" w:cs="Arial"/>
          <w:lang w:val="es-ES_tradnl"/>
        </w:rPr>
        <w:t xml:space="preserve">Alto Impacto, </w:t>
      </w:r>
      <w:r w:rsidR="00661607" w:rsidRPr="00F7223B">
        <w:rPr>
          <w:rFonts w:ascii="Arial" w:hAnsi="Arial" w:cs="Arial"/>
          <w:lang w:val="es-ES_tradnl"/>
        </w:rPr>
        <w:t xml:space="preserve">de </w:t>
      </w:r>
      <w:r w:rsidR="000233E3" w:rsidRPr="00F7223B">
        <w:rPr>
          <w:rFonts w:ascii="Arial" w:hAnsi="Arial" w:cs="Arial"/>
          <w:lang w:val="es-ES_tradnl"/>
        </w:rPr>
        <w:t>Tortura</w:t>
      </w:r>
      <w:r w:rsidR="001E6114" w:rsidRPr="00F7223B">
        <w:rPr>
          <w:rFonts w:ascii="Arial" w:hAnsi="Arial" w:cs="Arial"/>
          <w:lang w:val="es-ES_tradnl"/>
        </w:rPr>
        <w:t xml:space="preserve"> y </w:t>
      </w:r>
      <w:r w:rsidR="00661607" w:rsidRPr="00F7223B">
        <w:rPr>
          <w:rFonts w:ascii="Arial" w:hAnsi="Arial" w:cs="Arial"/>
          <w:lang w:val="es-ES_tradnl"/>
        </w:rPr>
        <w:t xml:space="preserve">de </w:t>
      </w:r>
      <w:r w:rsidR="001E6114" w:rsidRPr="00F7223B">
        <w:rPr>
          <w:rFonts w:ascii="Arial" w:hAnsi="Arial" w:cs="Arial"/>
          <w:lang w:val="es-ES_tradnl"/>
        </w:rPr>
        <w:t>Trata de Personas</w:t>
      </w:r>
      <w:r w:rsidR="000233E3" w:rsidRPr="00F7223B">
        <w:rPr>
          <w:rFonts w:ascii="Arial" w:hAnsi="Arial" w:cs="Arial"/>
          <w:lang w:val="es-ES_tradnl"/>
        </w:rPr>
        <w:t>,</w:t>
      </w:r>
      <w:r w:rsidR="001E6114" w:rsidRPr="00F7223B">
        <w:rPr>
          <w:rFonts w:ascii="Arial" w:hAnsi="Arial" w:cs="Arial"/>
          <w:lang w:val="es-ES_tradnl"/>
        </w:rPr>
        <w:t xml:space="preserve"> así como</w:t>
      </w:r>
      <w:r w:rsidR="002756B3" w:rsidRPr="00F7223B">
        <w:rPr>
          <w:rFonts w:ascii="Arial" w:hAnsi="Arial" w:cs="Arial"/>
          <w:lang w:val="es-ES_tradnl"/>
        </w:rPr>
        <w:t xml:space="preserve"> de</w:t>
      </w:r>
      <w:r w:rsidR="001E6114" w:rsidRPr="00F7223B">
        <w:rPr>
          <w:rFonts w:ascii="Arial" w:hAnsi="Arial" w:cs="Arial"/>
          <w:lang w:val="es-ES_tradnl"/>
        </w:rPr>
        <w:t xml:space="preserve"> las Unidades</w:t>
      </w:r>
      <w:r w:rsidR="000233E3" w:rsidRPr="00F7223B">
        <w:rPr>
          <w:rFonts w:ascii="Arial" w:hAnsi="Arial" w:cs="Arial"/>
          <w:lang w:val="es-ES_tradnl"/>
        </w:rPr>
        <w:t xml:space="preserve"> </w:t>
      </w:r>
      <w:r w:rsidR="003A2D14" w:rsidRPr="00F7223B">
        <w:rPr>
          <w:rFonts w:ascii="Arial" w:hAnsi="Arial" w:cs="Arial"/>
          <w:lang w:val="es-ES_tradnl"/>
        </w:rPr>
        <w:t xml:space="preserve">de </w:t>
      </w:r>
      <w:r w:rsidR="00EC4F5D" w:rsidRPr="00F7223B">
        <w:rPr>
          <w:rFonts w:ascii="Arial" w:hAnsi="Arial" w:cs="Arial"/>
          <w:lang w:val="es-ES_tradnl"/>
        </w:rPr>
        <w:t>Análisis Financiero,</w:t>
      </w:r>
      <w:r w:rsidR="00661607" w:rsidRPr="00F7223B">
        <w:rPr>
          <w:rFonts w:ascii="Arial" w:hAnsi="Arial" w:cs="Arial"/>
          <w:lang w:val="es-ES_tradnl"/>
        </w:rPr>
        <w:t xml:space="preserve"> de</w:t>
      </w:r>
      <w:r w:rsidR="00EC4F5D" w:rsidRPr="00F7223B">
        <w:rPr>
          <w:rFonts w:ascii="Arial" w:hAnsi="Arial" w:cs="Arial"/>
          <w:lang w:val="es-ES_tradnl"/>
        </w:rPr>
        <w:t xml:space="preserve"> </w:t>
      </w:r>
      <w:r w:rsidRPr="00F7223B">
        <w:rPr>
          <w:rFonts w:ascii="Arial" w:hAnsi="Arial" w:cs="Arial"/>
          <w:lang w:val="es-ES_tradnl"/>
        </w:rPr>
        <w:t xml:space="preserve">Extinción de Dominio, </w:t>
      </w:r>
      <w:r w:rsidR="003A2D14" w:rsidRPr="00F7223B">
        <w:rPr>
          <w:rFonts w:ascii="Arial" w:hAnsi="Arial" w:cs="Arial"/>
          <w:lang w:val="es-ES_tradnl"/>
        </w:rPr>
        <w:t xml:space="preserve">de </w:t>
      </w:r>
      <w:r w:rsidRPr="00F7223B">
        <w:rPr>
          <w:rFonts w:ascii="Arial" w:hAnsi="Arial" w:cs="Arial"/>
          <w:lang w:val="es-ES_tradnl"/>
        </w:rPr>
        <w:t xml:space="preserve">Cooperación Internacional y </w:t>
      </w:r>
      <w:r w:rsidR="003A2D14" w:rsidRPr="00F7223B">
        <w:rPr>
          <w:rFonts w:ascii="Arial" w:hAnsi="Arial" w:cs="Arial"/>
          <w:lang w:val="es-ES_tradnl"/>
        </w:rPr>
        <w:t xml:space="preserve">de </w:t>
      </w:r>
      <w:r w:rsidRPr="00F7223B">
        <w:rPr>
          <w:rFonts w:ascii="Arial" w:hAnsi="Arial" w:cs="Arial"/>
          <w:lang w:val="es-ES_tradnl"/>
        </w:rPr>
        <w:t xml:space="preserve">Técnicas de Investigación, </w:t>
      </w:r>
      <w:r w:rsidR="003D007E" w:rsidRPr="00F7223B">
        <w:rPr>
          <w:rFonts w:ascii="Arial" w:hAnsi="Arial" w:cs="Arial"/>
          <w:lang w:val="es-ES_tradnl"/>
        </w:rPr>
        <w:t>cuentan con</w:t>
      </w:r>
      <w:r w:rsidRPr="00F7223B">
        <w:rPr>
          <w:rFonts w:ascii="Arial" w:hAnsi="Arial" w:cs="Arial"/>
          <w:lang w:val="es-ES_tradnl"/>
        </w:rPr>
        <w:t xml:space="preserve"> las siguientes atribuciones genéricas:</w:t>
      </w:r>
    </w:p>
    <w:p w14:paraId="0A288BAE" w14:textId="77777777" w:rsidR="00F30C30" w:rsidRPr="00F7223B" w:rsidRDefault="00F30C30" w:rsidP="00F30C30">
      <w:pPr>
        <w:spacing w:line="360" w:lineRule="auto"/>
        <w:ind w:left="567"/>
        <w:jc w:val="both"/>
        <w:rPr>
          <w:rFonts w:ascii="Arial" w:hAnsi="Arial" w:cs="Arial"/>
          <w:b/>
          <w:lang w:val="es-ES_tradnl"/>
        </w:rPr>
      </w:pPr>
    </w:p>
    <w:p w14:paraId="3FD2C774" w14:textId="77777777" w:rsidR="00D52534" w:rsidRPr="00F7223B" w:rsidRDefault="00F30C30" w:rsidP="00D52534">
      <w:pPr>
        <w:numPr>
          <w:ilvl w:val="0"/>
          <w:numId w:val="10"/>
        </w:numPr>
        <w:spacing w:line="360" w:lineRule="auto"/>
        <w:ind w:left="1985" w:hanging="1134"/>
        <w:jc w:val="both"/>
        <w:rPr>
          <w:rFonts w:ascii="Arial" w:hAnsi="Arial" w:cs="Arial"/>
          <w:lang w:val="es-ES_tradnl"/>
        </w:rPr>
      </w:pPr>
      <w:r w:rsidRPr="00F7223B">
        <w:rPr>
          <w:rFonts w:ascii="Arial" w:hAnsi="Arial" w:cs="Arial"/>
          <w:lang w:val="es-ES_tradnl"/>
        </w:rPr>
        <w:t xml:space="preserve">Acordar con la persona titular de la </w:t>
      </w:r>
      <w:r w:rsidR="000B626A" w:rsidRPr="00F7223B">
        <w:rPr>
          <w:rFonts w:ascii="Arial" w:hAnsi="Arial" w:cs="Arial"/>
          <w:lang w:val="es-ES_tradnl"/>
        </w:rPr>
        <w:t xml:space="preserve">FIDAI </w:t>
      </w:r>
      <w:r w:rsidRPr="00F7223B">
        <w:rPr>
          <w:rFonts w:ascii="Arial" w:hAnsi="Arial" w:cs="Arial"/>
          <w:lang w:val="es-ES_tradnl"/>
        </w:rPr>
        <w:t>los asuntos de su competencia;</w:t>
      </w:r>
    </w:p>
    <w:p w14:paraId="3E026EE5" w14:textId="1EE48519" w:rsidR="00D52534" w:rsidRPr="00F7223B" w:rsidRDefault="00D52534" w:rsidP="00D52534">
      <w:pPr>
        <w:numPr>
          <w:ilvl w:val="0"/>
          <w:numId w:val="10"/>
        </w:numPr>
        <w:spacing w:line="360" w:lineRule="auto"/>
        <w:ind w:left="1985" w:hanging="1134"/>
        <w:jc w:val="both"/>
        <w:rPr>
          <w:rFonts w:ascii="Arial" w:hAnsi="Arial" w:cs="Arial"/>
          <w:lang w:val="es-ES_tradnl"/>
        </w:rPr>
      </w:pPr>
      <w:r w:rsidRPr="00F7223B">
        <w:rPr>
          <w:rFonts w:ascii="Arial" w:hAnsi="Arial" w:cs="Arial"/>
          <w:lang w:val="es-ES_tradnl"/>
        </w:rPr>
        <w:t>Dirigir la operatividad, organización y funcionamiento de la Unidad Especializada a su cargo;</w:t>
      </w:r>
    </w:p>
    <w:p w14:paraId="55D07139" w14:textId="461BB5DF" w:rsidR="00F30C30" w:rsidRPr="00F7223B" w:rsidRDefault="00F30C30" w:rsidP="005969F6">
      <w:pPr>
        <w:numPr>
          <w:ilvl w:val="0"/>
          <w:numId w:val="10"/>
        </w:numPr>
        <w:spacing w:line="360" w:lineRule="auto"/>
        <w:ind w:left="1985" w:hanging="1134"/>
        <w:jc w:val="both"/>
        <w:rPr>
          <w:rFonts w:ascii="Arial" w:hAnsi="Arial" w:cs="Arial"/>
          <w:lang w:val="es-ES_tradnl"/>
        </w:rPr>
      </w:pPr>
      <w:r w:rsidRPr="00F7223B">
        <w:rPr>
          <w:rFonts w:ascii="Arial" w:hAnsi="Arial" w:cs="Arial"/>
          <w:lang w:val="es-ES_tradnl"/>
        </w:rPr>
        <w:t xml:space="preserve">Desempeñar las atribuciones encomendadas por la persona titular de la </w:t>
      </w:r>
      <w:r w:rsidR="000B626A" w:rsidRPr="00F7223B">
        <w:rPr>
          <w:rFonts w:ascii="Arial" w:hAnsi="Arial" w:cs="Arial"/>
          <w:lang w:val="es-ES_tradnl"/>
        </w:rPr>
        <w:t>FIDAI</w:t>
      </w:r>
      <w:r w:rsidRPr="00F7223B">
        <w:rPr>
          <w:rFonts w:ascii="Arial" w:hAnsi="Arial" w:cs="Arial"/>
          <w:lang w:val="es-ES_tradnl"/>
        </w:rPr>
        <w:t>;</w:t>
      </w:r>
    </w:p>
    <w:p w14:paraId="3894766B" w14:textId="301D081A" w:rsidR="00F30C30" w:rsidRPr="00F7223B" w:rsidRDefault="00F30C30" w:rsidP="005969F6">
      <w:pPr>
        <w:numPr>
          <w:ilvl w:val="0"/>
          <w:numId w:val="10"/>
        </w:numPr>
        <w:spacing w:line="360" w:lineRule="auto"/>
        <w:ind w:left="1985" w:hanging="1134"/>
        <w:jc w:val="both"/>
        <w:rPr>
          <w:rFonts w:ascii="Arial" w:hAnsi="Arial" w:cs="Arial"/>
          <w:lang w:val="es-ES_tradnl"/>
        </w:rPr>
      </w:pPr>
      <w:r w:rsidRPr="00F7223B">
        <w:rPr>
          <w:rFonts w:ascii="Arial" w:hAnsi="Arial" w:cs="Arial"/>
          <w:lang w:val="es-ES_tradnl"/>
        </w:rPr>
        <w:lastRenderedPageBreak/>
        <w:t xml:space="preserve">Representar a la persona titular de la </w:t>
      </w:r>
      <w:r w:rsidR="000B626A" w:rsidRPr="00F7223B">
        <w:rPr>
          <w:rFonts w:ascii="Arial" w:hAnsi="Arial" w:cs="Arial"/>
          <w:lang w:val="es-ES_tradnl"/>
        </w:rPr>
        <w:t>FIDAI</w:t>
      </w:r>
      <w:r w:rsidRPr="00F7223B">
        <w:rPr>
          <w:rFonts w:ascii="Arial" w:hAnsi="Arial" w:cs="Arial"/>
          <w:lang w:val="es-ES_tradnl"/>
        </w:rPr>
        <w:t>, en los asuntos que le encomiende;</w:t>
      </w:r>
    </w:p>
    <w:p w14:paraId="328FB120" w14:textId="6BE600AA" w:rsidR="00F30C30" w:rsidRPr="00F7223B" w:rsidRDefault="00F30C30" w:rsidP="005969F6">
      <w:pPr>
        <w:numPr>
          <w:ilvl w:val="0"/>
          <w:numId w:val="10"/>
        </w:numPr>
        <w:spacing w:line="360" w:lineRule="auto"/>
        <w:ind w:left="1985" w:hanging="1134"/>
        <w:jc w:val="both"/>
        <w:rPr>
          <w:rFonts w:ascii="Arial" w:hAnsi="Arial" w:cs="Arial"/>
          <w:lang w:val="es-ES_tradnl"/>
        </w:rPr>
      </w:pPr>
      <w:r w:rsidRPr="00F7223B">
        <w:rPr>
          <w:rFonts w:ascii="Arial" w:hAnsi="Arial" w:cs="Arial"/>
          <w:lang w:val="es-ES_tradnl"/>
        </w:rPr>
        <w:t xml:space="preserve">Participar en la revisión y elaboración de convenios o cualquier otro tipo de instrumentos que pretenda celebrar el Fiscal General, en la materia de </w:t>
      </w:r>
      <w:r w:rsidR="00D52ECB" w:rsidRPr="00F7223B">
        <w:rPr>
          <w:rFonts w:ascii="Arial" w:hAnsi="Arial" w:cs="Arial"/>
          <w:lang w:val="es-ES_tradnl"/>
        </w:rPr>
        <w:t>su competencia</w:t>
      </w:r>
      <w:r w:rsidRPr="00F7223B">
        <w:rPr>
          <w:rFonts w:ascii="Arial" w:hAnsi="Arial" w:cs="Arial"/>
          <w:lang w:val="es-ES_tradnl"/>
        </w:rPr>
        <w:t>, con auxilio de la Coordinación General Jurídica;</w:t>
      </w:r>
    </w:p>
    <w:p w14:paraId="4D8AF2B0" w14:textId="64CC89FC" w:rsidR="00F30C30" w:rsidRPr="00F7223B" w:rsidRDefault="00F30C30" w:rsidP="005969F6">
      <w:pPr>
        <w:numPr>
          <w:ilvl w:val="0"/>
          <w:numId w:val="10"/>
        </w:numPr>
        <w:spacing w:line="360" w:lineRule="auto"/>
        <w:ind w:left="1985" w:hanging="1134"/>
        <w:jc w:val="both"/>
        <w:rPr>
          <w:rFonts w:ascii="Arial" w:hAnsi="Arial" w:cs="Arial"/>
          <w:lang w:val="es-ES_tradnl"/>
        </w:rPr>
      </w:pPr>
      <w:r w:rsidRPr="00F7223B">
        <w:rPr>
          <w:rFonts w:ascii="Arial" w:hAnsi="Arial" w:cs="Arial"/>
          <w:lang w:val="es-ES_tradnl"/>
        </w:rPr>
        <w:t xml:space="preserve">Someter a la consideración de la persona titular de la </w:t>
      </w:r>
      <w:r w:rsidR="000B626A" w:rsidRPr="00F7223B">
        <w:rPr>
          <w:rFonts w:ascii="Arial" w:hAnsi="Arial" w:cs="Arial"/>
          <w:lang w:val="es-ES_tradnl"/>
        </w:rPr>
        <w:t>FIDAI</w:t>
      </w:r>
      <w:r w:rsidRPr="00F7223B">
        <w:rPr>
          <w:rFonts w:ascii="Arial" w:hAnsi="Arial" w:cs="Arial"/>
          <w:lang w:val="es-ES_tradnl"/>
        </w:rPr>
        <w:t xml:space="preserve">, los asuntos relacionados con la </w:t>
      </w:r>
      <w:r w:rsidR="0047735F" w:rsidRPr="00F7223B">
        <w:rPr>
          <w:rFonts w:ascii="Arial" w:hAnsi="Arial" w:cs="Arial"/>
          <w:lang w:val="es-ES_tradnl"/>
        </w:rPr>
        <w:t xml:space="preserve">unidad administrativa </w:t>
      </w:r>
      <w:r w:rsidRPr="00F7223B">
        <w:rPr>
          <w:rFonts w:ascii="Arial" w:hAnsi="Arial" w:cs="Arial"/>
          <w:lang w:val="es-ES_tradnl"/>
        </w:rPr>
        <w:t>a su cargo;</w:t>
      </w:r>
    </w:p>
    <w:p w14:paraId="668D3083" w14:textId="15D67FC3" w:rsidR="00F30C30" w:rsidRPr="00F7223B" w:rsidRDefault="00F30C30" w:rsidP="005969F6">
      <w:pPr>
        <w:numPr>
          <w:ilvl w:val="0"/>
          <w:numId w:val="10"/>
        </w:numPr>
        <w:spacing w:line="360" w:lineRule="auto"/>
        <w:ind w:left="1985" w:hanging="1134"/>
        <w:jc w:val="both"/>
        <w:rPr>
          <w:rFonts w:ascii="Arial" w:hAnsi="Arial" w:cs="Arial"/>
          <w:lang w:val="es-ES_tradnl"/>
        </w:rPr>
      </w:pPr>
      <w:r w:rsidRPr="00F7223B">
        <w:rPr>
          <w:rFonts w:ascii="Arial" w:hAnsi="Arial" w:cs="Arial"/>
          <w:lang w:val="es-ES_tradnl"/>
        </w:rPr>
        <w:t xml:space="preserve">Asumir la dirección de las </w:t>
      </w:r>
      <w:r w:rsidR="0047735F" w:rsidRPr="00F7223B">
        <w:rPr>
          <w:rFonts w:ascii="Arial" w:hAnsi="Arial" w:cs="Arial"/>
          <w:lang w:val="es-ES_tradnl"/>
        </w:rPr>
        <w:t xml:space="preserve">unidades administrativas </w:t>
      </w:r>
      <w:r w:rsidRPr="00F7223B">
        <w:rPr>
          <w:rFonts w:ascii="Arial" w:hAnsi="Arial" w:cs="Arial"/>
          <w:lang w:val="es-ES_tradnl"/>
        </w:rPr>
        <w:t xml:space="preserve">o áreas a su cargo con base en las directrices que fije la persona titular de la </w:t>
      </w:r>
      <w:r w:rsidR="000B626A" w:rsidRPr="00F7223B">
        <w:rPr>
          <w:rFonts w:ascii="Arial" w:hAnsi="Arial" w:cs="Arial"/>
          <w:lang w:val="es-ES_tradnl"/>
        </w:rPr>
        <w:t>FIDAI</w:t>
      </w:r>
      <w:r w:rsidRPr="00F7223B">
        <w:rPr>
          <w:rFonts w:ascii="Arial" w:hAnsi="Arial" w:cs="Arial"/>
          <w:lang w:val="es-ES_tradnl"/>
        </w:rPr>
        <w:t>;</w:t>
      </w:r>
    </w:p>
    <w:p w14:paraId="518B04FB" w14:textId="77777777" w:rsidR="00F30C30" w:rsidRPr="00F7223B" w:rsidRDefault="00F30C30" w:rsidP="005969F6">
      <w:pPr>
        <w:numPr>
          <w:ilvl w:val="0"/>
          <w:numId w:val="10"/>
        </w:numPr>
        <w:spacing w:line="360" w:lineRule="auto"/>
        <w:ind w:left="1985" w:hanging="1134"/>
        <w:jc w:val="both"/>
        <w:rPr>
          <w:rFonts w:ascii="Arial" w:hAnsi="Arial" w:cs="Arial"/>
          <w:lang w:val="es-ES_tradnl"/>
        </w:rPr>
      </w:pPr>
      <w:r w:rsidRPr="00F7223B">
        <w:rPr>
          <w:rFonts w:ascii="Arial" w:hAnsi="Arial" w:cs="Arial"/>
          <w:lang w:val="es-ES_tradnl"/>
        </w:rPr>
        <w:t>Rubricar y suscribir, en el ámbito de su competencia, los documentos relativos al ejercicio de sus funciones, así como aquellos que le sean señalados por delegación;</w:t>
      </w:r>
    </w:p>
    <w:p w14:paraId="5D4AE088" w14:textId="7788C308" w:rsidR="00F30C30" w:rsidRPr="00F7223B" w:rsidRDefault="00F30C30" w:rsidP="005969F6">
      <w:pPr>
        <w:numPr>
          <w:ilvl w:val="0"/>
          <w:numId w:val="10"/>
        </w:numPr>
        <w:spacing w:line="360" w:lineRule="auto"/>
        <w:ind w:left="1985" w:hanging="1134"/>
        <w:jc w:val="both"/>
        <w:rPr>
          <w:rFonts w:ascii="Arial" w:hAnsi="Arial" w:cs="Arial"/>
          <w:lang w:val="es-ES_tradnl"/>
        </w:rPr>
      </w:pPr>
      <w:r w:rsidRPr="00F7223B">
        <w:rPr>
          <w:rFonts w:ascii="Arial" w:hAnsi="Arial" w:cs="Arial"/>
          <w:lang w:val="es-ES_tradnl"/>
        </w:rPr>
        <w:t xml:space="preserve">Emitir opiniones y rendir informes sobre los asuntos de su competencia, previo acuerdo con la persona titular de la </w:t>
      </w:r>
      <w:r w:rsidR="000B626A" w:rsidRPr="00F7223B">
        <w:rPr>
          <w:rFonts w:ascii="Arial" w:hAnsi="Arial" w:cs="Arial"/>
          <w:lang w:val="es-ES_tradnl"/>
        </w:rPr>
        <w:t>FIDAI</w:t>
      </w:r>
      <w:r w:rsidRPr="00F7223B">
        <w:rPr>
          <w:rFonts w:ascii="Arial" w:hAnsi="Arial" w:cs="Arial"/>
          <w:lang w:val="es-ES_tradnl"/>
        </w:rPr>
        <w:t>;</w:t>
      </w:r>
    </w:p>
    <w:p w14:paraId="1C94A8F6" w14:textId="5B34B9B5" w:rsidR="00F30C30" w:rsidRPr="00F7223B" w:rsidRDefault="00F30C30" w:rsidP="005969F6">
      <w:pPr>
        <w:numPr>
          <w:ilvl w:val="0"/>
          <w:numId w:val="10"/>
        </w:numPr>
        <w:spacing w:line="360" w:lineRule="auto"/>
        <w:ind w:left="1985" w:hanging="1134"/>
        <w:jc w:val="both"/>
        <w:rPr>
          <w:rFonts w:ascii="Arial" w:hAnsi="Arial" w:cs="Arial"/>
          <w:lang w:val="es-ES_tradnl"/>
        </w:rPr>
      </w:pPr>
      <w:r w:rsidRPr="00F7223B">
        <w:rPr>
          <w:rFonts w:ascii="Arial" w:hAnsi="Arial" w:cs="Arial"/>
          <w:lang w:val="es-ES_tradnl"/>
        </w:rPr>
        <w:t xml:space="preserve">Informar a la persona titular de la </w:t>
      </w:r>
      <w:r w:rsidR="000B626A" w:rsidRPr="00F7223B">
        <w:rPr>
          <w:rFonts w:ascii="Arial" w:hAnsi="Arial" w:cs="Arial"/>
          <w:lang w:val="es-ES_tradnl"/>
        </w:rPr>
        <w:t xml:space="preserve">FIDAI </w:t>
      </w:r>
      <w:r w:rsidRPr="00F7223B">
        <w:rPr>
          <w:rFonts w:ascii="Arial" w:hAnsi="Arial" w:cs="Arial"/>
          <w:lang w:val="es-ES_tradnl"/>
        </w:rPr>
        <w:t>respecto de los acuerdos, resoluciones o aquellos asuntos que les hayan sido asignados con motivo del ejercicio de sus atribuciones;</w:t>
      </w:r>
    </w:p>
    <w:p w14:paraId="0E2299E5" w14:textId="77777777" w:rsidR="00F30C30" w:rsidRPr="00F7223B" w:rsidRDefault="00F30C30" w:rsidP="005969F6">
      <w:pPr>
        <w:numPr>
          <w:ilvl w:val="0"/>
          <w:numId w:val="10"/>
        </w:numPr>
        <w:spacing w:line="360" w:lineRule="auto"/>
        <w:ind w:left="1985" w:hanging="1134"/>
        <w:jc w:val="both"/>
        <w:rPr>
          <w:rFonts w:ascii="Arial" w:hAnsi="Arial" w:cs="Arial"/>
          <w:lang w:val="es-ES_tradnl"/>
        </w:rPr>
      </w:pPr>
      <w:r w:rsidRPr="00F7223B">
        <w:rPr>
          <w:rFonts w:ascii="Arial" w:hAnsi="Arial" w:cs="Arial"/>
          <w:lang w:val="es-ES_tradnl"/>
        </w:rPr>
        <w:t>Generar un registro y la debida integración de los expedientes de los asuntos a su cargo;</w:t>
      </w:r>
    </w:p>
    <w:p w14:paraId="6076A654" w14:textId="77777777" w:rsidR="00F30C30" w:rsidRPr="00F7223B" w:rsidRDefault="00F30C30" w:rsidP="005969F6">
      <w:pPr>
        <w:numPr>
          <w:ilvl w:val="0"/>
          <w:numId w:val="10"/>
        </w:numPr>
        <w:spacing w:line="360" w:lineRule="auto"/>
        <w:ind w:left="1985" w:hanging="1134"/>
        <w:jc w:val="both"/>
        <w:rPr>
          <w:rFonts w:ascii="Arial" w:hAnsi="Arial" w:cs="Arial"/>
          <w:lang w:val="es-ES_tradnl"/>
        </w:rPr>
      </w:pPr>
      <w:r w:rsidRPr="00F7223B">
        <w:rPr>
          <w:rFonts w:ascii="Arial" w:hAnsi="Arial" w:cs="Arial"/>
          <w:lang w:val="es-ES_tradnl"/>
        </w:rPr>
        <w:t>Adoptar protocolos y lineamientos de actuación, sin que estos sean limitativos para que su actuación procedimental se apegue a la normativa aplicable, y</w:t>
      </w:r>
    </w:p>
    <w:p w14:paraId="42D7D0F0" w14:textId="3C3E8D6A" w:rsidR="00F30C30" w:rsidRPr="00F7223B" w:rsidRDefault="00F30C30" w:rsidP="005969F6">
      <w:pPr>
        <w:numPr>
          <w:ilvl w:val="0"/>
          <w:numId w:val="10"/>
        </w:numPr>
        <w:spacing w:line="360" w:lineRule="auto"/>
        <w:ind w:left="1985" w:hanging="1134"/>
        <w:jc w:val="both"/>
        <w:rPr>
          <w:rFonts w:ascii="Arial" w:hAnsi="Arial" w:cs="Arial"/>
          <w:lang w:val="es-ES_tradnl"/>
        </w:rPr>
      </w:pPr>
      <w:r w:rsidRPr="00F7223B">
        <w:rPr>
          <w:rFonts w:ascii="Arial" w:hAnsi="Arial" w:cs="Arial"/>
          <w:lang w:val="es-ES_tradnl"/>
        </w:rPr>
        <w:t>Las demás que le</w:t>
      </w:r>
      <w:r w:rsidR="00265901" w:rsidRPr="00F7223B">
        <w:rPr>
          <w:rFonts w:ascii="Arial" w:hAnsi="Arial" w:cs="Arial"/>
          <w:lang w:val="es-ES_tradnl"/>
        </w:rPr>
        <w:t>s</w:t>
      </w:r>
      <w:r w:rsidRPr="00F7223B">
        <w:rPr>
          <w:rFonts w:ascii="Arial" w:hAnsi="Arial" w:cs="Arial"/>
          <w:lang w:val="es-ES_tradnl"/>
        </w:rPr>
        <w:t xml:space="preserve"> otorguen otras disposiciones jurídicas aplicables, los Manuales Administrativos o le</w:t>
      </w:r>
      <w:r w:rsidR="00265901" w:rsidRPr="00F7223B">
        <w:rPr>
          <w:rFonts w:ascii="Arial" w:hAnsi="Arial" w:cs="Arial"/>
          <w:lang w:val="es-ES_tradnl"/>
        </w:rPr>
        <w:t>s</w:t>
      </w:r>
      <w:r w:rsidRPr="00F7223B">
        <w:rPr>
          <w:rFonts w:ascii="Arial" w:hAnsi="Arial" w:cs="Arial"/>
          <w:lang w:val="es-ES_tradnl"/>
        </w:rPr>
        <w:t xml:space="preserve"> instruya la persona titular de la </w:t>
      </w:r>
      <w:r w:rsidR="000B626A" w:rsidRPr="00F7223B">
        <w:rPr>
          <w:rFonts w:ascii="Arial" w:hAnsi="Arial" w:cs="Arial"/>
          <w:lang w:val="es-ES_tradnl"/>
        </w:rPr>
        <w:t xml:space="preserve">FIDAI </w:t>
      </w:r>
      <w:r w:rsidRPr="00F7223B">
        <w:rPr>
          <w:rFonts w:ascii="Arial" w:hAnsi="Arial" w:cs="Arial"/>
          <w:lang w:val="es-ES_tradnl"/>
        </w:rPr>
        <w:t>o el Fiscal General.</w:t>
      </w:r>
    </w:p>
    <w:p w14:paraId="6C775AA8" w14:textId="77777777" w:rsidR="00F30C30" w:rsidRPr="00F7223B" w:rsidRDefault="00F30C30" w:rsidP="00F30C30">
      <w:pPr>
        <w:spacing w:line="360" w:lineRule="auto"/>
        <w:jc w:val="both"/>
        <w:rPr>
          <w:rFonts w:ascii="Arial" w:hAnsi="Arial" w:cs="Arial"/>
          <w:b/>
          <w:lang w:val="es-ES_tradnl"/>
        </w:rPr>
      </w:pPr>
    </w:p>
    <w:p w14:paraId="29679F4E" w14:textId="61CA9A64" w:rsidR="002E4AA6" w:rsidRPr="00F7223B" w:rsidRDefault="002234E6" w:rsidP="002E4AA6">
      <w:pPr>
        <w:spacing w:line="360" w:lineRule="auto"/>
        <w:ind w:left="567"/>
        <w:jc w:val="both"/>
        <w:rPr>
          <w:rFonts w:ascii="Arial" w:hAnsi="Arial" w:cs="Arial"/>
          <w:lang w:val="es-ES_tradnl"/>
        </w:rPr>
      </w:pPr>
      <w:r w:rsidRPr="00F7223B">
        <w:rPr>
          <w:rFonts w:ascii="Arial" w:hAnsi="Arial" w:cs="Arial"/>
          <w:b/>
          <w:lang w:val="es-ES_tradnl"/>
        </w:rPr>
        <w:lastRenderedPageBreak/>
        <w:t>ARTÍCULO 24 terdecies</w:t>
      </w:r>
      <w:r w:rsidR="002E4AA6" w:rsidRPr="00F7223B">
        <w:rPr>
          <w:rFonts w:ascii="Arial" w:hAnsi="Arial" w:cs="Arial"/>
          <w:b/>
          <w:lang w:val="es-ES_tradnl"/>
        </w:rPr>
        <w:t xml:space="preserve">. </w:t>
      </w:r>
      <w:r w:rsidR="002E4AA6" w:rsidRPr="00F7223B">
        <w:rPr>
          <w:rFonts w:ascii="Arial" w:hAnsi="Arial" w:cs="Arial"/>
          <w:lang w:val="es-ES_tradnl"/>
        </w:rPr>
        <w:t>Las personas titulares de las Unidades Especializadas</w:t>
      </w:r>
      <w:r w:rsidR="00682358" w:rsidRPr="00F7223B">
        <w:rPr>
          <w:rFonts w:ascii="Arial" w:hAnsi="Arial" w:cs="Arial"/>
          <w:lang w:val="es-ES_tradnl"/>
        </w:rPr>
        <w:t xml:space="preserve"> en investigación de D</w:t>
      </w:r>
      <w:r w:rsidR="002E4AA6" w:rsidRPr="00F7223B">
        <w:rPr>
          <w:rFonts w:ascii="Arial" w:hAnsi="Arial" w:cs="Arial"/>
          <w:lang w:val="es-ES_tradnl"/>
        </w:rPr>
        <w:t xml:space="preserve">elitos de Alto Impacto, de Tortura y de Trata de Personas, </w:t>
      </w:r>
      <w:r w:rsidR="003D007E" w:rsidRPr="00F7223B">
        <w:rPr>
          <w:rFonts w:ascii="Arial" w:hAnsi="Arial" w:cs="Arial"/>
          <w:lang w:val="es-ES_tradnl"/>
        </w:rPr>
        <w:t>cuentan con</w:t>
      </w:r>
      <w:r w:rsidR="002E4AA6" w:rsidRPr="00F7223B">
        <w:rPr>
          <w:rFonts w:ascii="Arial" w:hAnsi="Arial" w:cs="Arial"/>
          <w:lang w:val="es-ES_tradnl"/>
        </w:rPr>
        <w:t xml:space="preserve"> las siguientes atribuciones </w:t>
      </w:r>
      <w:r w:rsidR="006C2DD7" w:rsidRPr="00F7223B">
        <w:rPr>
          <w:rFonts w:ascii="Arial" w:hAnsi="Arial" w:cs="Arial"/>
          <w:lang w:val="es-ES_tradnl"/>
        </w:rPr>
        <w:t>comunes</w:t>
      </w:r>
      <w:r w:rsidR="002E4AA6" w:rsidRPr="00F7223B">
        <w:rPr>
          <w:rFonts w:ascii="Arial" w:hAnsi="Arial" w:cs="Arial"/>
          <w:lang w:val="es-ES_tradnl"/>
        </w:rPr>
        <w:t>:</w:t>
      </w:r>
    </w:p>
    <w:p w14:paraId="0757332E" w14:textId="77777777" w:rsidR="002E4AA6" w:rsidRPr="00F7223B" w:rsidRDefault="002E4AA6" w:rsidP="002E4AA6">
      <w:pPr>
        <w:spacing w:line="360" w:lineRule="auto"/>
        <w:ind w:left="567"/>
        <w:jc w:val="both"/>
        <w:rPr>
          <w:rFonts w:ascii="Arial" w:hAnsi="Arial" w:cs="Arial"/>
          <w:b/>
          <w:lang w:val="es-ES_tradnl"/>
        </w:rPr>
      </w:pPr>
    </w:p>
    <w:p w14:paraId="23214E9E" w14:textId="77777777" w:rsidR="005725CE" w:rsidRPr="00F7223B" w:rsidRDefault="005725CE" w:rsidP="005725CE">
      <w:pPr>
        <w:pStyle w:val="Prrafodelista"/>
        <w:numPr>
          <w:ilvl w:val="0"/>
          <w:numId w:val="22"/>
        </w:numPr>
        <w:spacing w:after="0" w:line="360" w:lineRule="auto"/>
        <w:ind w:left="1985" w:hanging="1134"/>
        <w:jc w:val="both"/>
        <w:rPr>
          <w:rFonts w:ascii="Arial" w:hAnsi="Arial" w:cs="Arial"/>
          <w:lang w:val="es-ES_tradnl"/>
        </w:rPr>
      </w:pPr>
      <w:r w:rsidRPr="00F7223B">
        <w:rPr>
          <w:rFonts w:ascii="Arial" w:hAnsi="Arial" w:cs="Arial"/>
          <w:lang w:val="es-ES_tradnl"/>
        </w:rPr>
        <w:t xml:space="preserve">Coordinarse con los Fiscales Especializados y Regionales, así como con los Agentes del Ministerio Público, peritos y con las diferentes unidades administrativas de la Fiscalía General, y con otras autoridades de los tres niveles de gobierno para la investigación de los delitos de su competencia; </w:t>
      </w:r>
    </w:p>
    <w:p w14:paraId="7316057D" w14:textId="5229BCD6" w:rsidR="005725CE" w:rsidRPr="00F7223B" w:rsidRDefault="005725CE" w:rsidP="005725CE">
      <w:pPr>
        <w:pStyle w:val="Prrafodelista"/>
        <w:numPr>
          <w:ilvl w:val="0"/>
          <w:numId w:val="22"/>
        </w:numPr>
        <w:spacing w:after="0" w:line="360" w:lineRule="auto"/>
        <w:ind w:left="1985" w:hanging="1134"/>
        <w:jc w:val="both"/>
        <w:rPr>
          <w:rFonts w:ascii="Arial" w:hAnsi="Arial" w:cs="Arial"/>
          <w:lang w:val="es-ES_tradnl"/>
        </w:rPr>
      </w:pPr>
      <w:r w:rsidRPr="00F7223B">
        <w:rPr>
          <w:rFonts w:ascii="Arial" w:hAnsi="Arial" w:cs="Arial"/>
          <w:lang w:val="es-ES_tradnl"/>
        </w:rPr>
        <w:t>Planear, conducir y evaluar la actuación de los ministerios públicos que formen parte de la Unidad Especializada</w:t>
      </w:r>
      <w:r w:rsidR="00682358" w:rsidRPr="00F7223B">
        <w:rPr>
          <w:rFonts w:ascii="Arial" w:hAnsi="Arial" w:cs="Arial"/>
          <w:lang w:val="es-ES_tradnl"/>
        </w:rPr>
        <w:t xml:space="preserve"> a su cargo</w:t>
      </w:r>
      <w:r w:rsidRPr="00F7223B">
        <w:rPr>
          <w:rFonts w:ascii="Arial" w:hAnsi="Arial" w:cs="Arial"/>
          <w:lang w:val="es-ES_tradnl"/>
        </w:rPr>
        <w:t xml:space="preserve">, en la investigación y esclarecimiento de hechos constitutivos de los delitos de su competencia; </w:t>
      </w:r>
    </w:p>
    <w:p w14:paraId="7553DBCD" w14:textId="77777777" w:rsidR="005725CE" w:rsidRPr="00F7223B" w:rsidRDefault="005725CE" w:rsidP="005725CE">
      <w:pPr>
        <w:pStyle w:val="Prrafodelista"/>
        <w:numPr>
          <w:ilvl w:val="0"/>
          <w:numId w:val="22"/>
        </w:numPr>
        <w:spacing w:after="0" w:line="360" w:lineRule="auto"/>
        <w:ind w:left="1985" w:hanging="1134"/>
        <w:jc w:val="both"/>
        <w:rPr>
          <w:rFonts w:ascii="Arial" w:hAnsi="Arial" w:cs="Arial"/>
          <w:lang w:val="es-ES_tradnl"/>
        </w:rPr>
      </w:pPr>
      <w:r w:rsidRPr="00F7223B">
        <w:rPr>
          <w:rFonts w:ascii="Arial" w:hAnsi="Arial" w:cs="Arial"/>
          <w:lang w:val="es-ES_tradnl"/>
        </w:rPr>
        <w:t xml:space="preserve">Otorgar o solicitar las medidas de protección, según corresponda, de manera inmediata a favor de las víctimas, y adoptar las medidas necesarias para evitar que sean revictimizadas; </w:t>
      </w:r>
    </w:p>
    <w:p w14:paraId="2B299B09" w14:textId="77777777" w:rsidR="005725CE" w:rsidRPr="00F7223B" w:rsidRDefault="005725CE" w:rsidP="005725CE">
      <w:pPr>
        <w:pStyle w:val="Prrafodelista"/>
        <w:numPr>
          <w:ilvl w:val="0"/>
          <w:numId w:val="22"/>
        </w:numPr>
        <w:spacing w:after="0" w:line="360" w:lineRule="auto"/>
        <w:ind w:left="1985" w:hanging="1134"/>
        <w:jc w:val="both"/>
        <w:rPr>
          <w:rFonts w:ascii="Arial" w:hAnsi="Arial" w:cs="Arial"/>
          <w:lang w:val="es-ES_tradnl"/>
        </w:rPr>
      </w:pPr>
      <w:r w:rsidRPr="00F7223B">
        <w:rPr>
          <w:rFonts w:ascii="Arial" w:hAnsi="Arial" w:cs="Arial"/>
          <w:lang w:val="es-ES_tradnl"/>
        </w:rPr>
        <w:t>Vigilar y revisar que se recabe debidamente la información en las carpetas de investigación, conforme las leyes generales que rigen los delitos de su competencia y demás normativa aplicable;</w:t>
      </w:r>
    </w:p>
    <w:p w14:paraId="4ECFEF9D" w14:textId="77777777" w:rsidR="005725CE" w:rsidRPr="00F7223B" w:rsidRDefault="005725CE" w:rsidP="005725CE">
      <w:pPr>
        <w:pStyle w:val="Prrafodelista"/>
        <w:numPr>
          <w:ilvl w:val="0"/>
          <w:numId w:val="22"/>
        </w:numPr>
        <w:spacing w:after="0" w:line="360" w:lineRule="auto"/>
        <w:ind w:left="1985" w:hanging="1134"/>
        <w:jc w:val="both"/>
        <w:rPr>
          <w:rFonts w:ascii="Arial" w:hAnsi="Arial" w:cs="Arial"/>
          <w:lang w:val="es-ES_tradnl"/>
        </w:rPr>
      </w:pPr>
      <w:r w:rsidRPr="00F7223B">
        <w:rPr>
          <w:rFonts w:ascii="Arial" w:hAnsi="Arial" w:cs="Arial"/>
          <w:bCs/>
          <w:szCs w:val="26"/>
          <w:lang w:val="es-ES_tradnl"/>
        </w:rPr>
        <w:t>Establecer criterios jurídicos y de operatividad al interior de la Unidad Especializada para la atención de los asuntos a su cargo, conforme la normativa aplicable</w:t>
      </w:r>
      <w:r w:rsidRPr="00F7223B">
        <w:rPr>
          <w:rFonts w:ascii="Arial" w:hAnsi="Arial" w:cs="Arial"/>
          <w:bCs/>
          <w:lang w:val="es-ES_tradnl"/>
        </w:rPr>
        <w:t>;</w:t>
      </w:r>
    </w:p>
    <w:p w14:paraId="4FBD36FF" w14:textId="77777777" w:rsidR="005725CE" w:rsidRPr="00F7223B" w:rsidRDefault="005725CE" w:rsidP="005725CE">
      <w:pPr>
        <w:pStyle w:val="Prrafodelista"/>
        <w:numPr>
          <w:ilvl w:val="0"/>
          <w:numId w:val="22"/>
        </w:numPr>
        <w:spacing w:after="0" w:line="360" w:lineRule="auto"/>
        <w:ind w:left="1985" w:hanging="1134"/>
        <w:jc w:val="both"/>
        <w:rPr>
          <w:rFonts w:ascii="Arial" w:hAnsi="Arial" w:cs="Arial"/>
          <w:lang w:val="es-ES_tradnl"/>
        </w:rPr>
      </w:pPr>
      <w:r w:rsidRPr="00F7223B">
        <w:rPr>
          <w:rFonts w:ascii="Arial" w:eastAsia="Calibri" w:hAnsi="Arial" w:cs="Arial"/>
          <w:szCs w:val="26"/>
          <w:lang w:val="es-ES_tradnl"/>
        </w:rPr>
        <w:t>Llevar un control y registro de los asuntos a su cargo, así como</w:t>
      </w:r>
      <w:r w:rsidRPr="00F7223B">
        <w:rPr>
          <w:rFonts w:ascii="Arial" w:hAnsi="Arial" w:cs="Arial"/>
          <w:lang w:val="es-ES_tradnl"/>
        </w:rPr>
        <w:t xml:space="preserve"> remitir la información desagregada que genere respecto de los mismos para alimentar las diversas plataformas responsabilidad de la Dirección General de Plataforma México y la Dirección General de Sistemas, como base de datos estadísticos que contenga información actualizada y fidedigna de los delitos de su competencia; </w:t>
      </w:r>
    </w:p>
    <w:p w14:paraId="640B16FD" w14:textId="71E1B990" w:rsidR="005725CE" w:rsidRPr="00F7223B" w:rsidRDefault="005725CE" w:rsidP="005725CE">
      <w:pPr>
        <w:pStyle w:val="Prrafodelista"/>
        <w:numPr>
          <w:ilvl w:val="0"/>
          <w:numId w:val="22"/>
        </w:numPr>
        <w:spacing w:after="0" w:line="360" w:lineRule="auto"/>
        <w:ind w:left="1985" w:hanging="1134"/>
        <w:jc w:val="both"/>
        <w:rPr>
          <w:rFonts w:ascii="Arial" w:hAnsi="Arial" w:cs="Arial"/>
          <w:lang w:val="es-ES_tradnl"/>
        </w:rPr>
      </w:pPr>
      <w:r w:rsidRPr="00F7223B">
        <w:rPr>
          <w:rFonts w:ascii="Arial" w:eastAsia="Calibri" w:hAnsi="Arial" w:cs="Arial"/>
          <w:szCs w:val="26"/>
          <w:lang w:val="es-ES_tradnl"/>
        </w:rPr>
        <w:t>Operar y concentrar la información de los registros</w:t>
      </w:r>
      <w:r w:rsidR="005144B0">
        <w:rPr>
          <w:rFonts w:ascii="Arial" w:eastAsia="Calibri" w:hAnsi="Arial" w:cs="Arial"/>
          <w:szCs w:val="26"/>
          <w:lang w:val="es-ES_tradnl"/>
        </w:rPr>
        <w:t xml:space="preserve"> correspondientes</w:t>
      </w:r>
      <w:r w:rsidRPr="00F7223B">
        <w:rPr>
          <w:rFonts w:ascii="Arial" w:eastAsia="Calibri" w:hAnsi="Arial" w:cs="Arial"/>
          <w:szCs w:val="26"/>
          <w:lang w:val="es-ES_tradnl"/>
        </w:rPr>
        <w:t>, en términos de</w:t>
      </w:r>
      <w:r w:rsidR="0041298F">
        <w:rPr>
          <w:rFonts w:ascii="Arial" w:eastAsia="Calibri" w:hAnsi="Arial" w:cs="Arial"/>
          <w:szCs w:val="26"/>
          <w:lang w:val="es-ES_tradnl"/>
        </w:rPr>
        <w:t xml:space="preserve"> las</w:t>
      </w:r>
      <w:r w:rsidRPr="00F7223B">
        <w:rPr>
          <w:rFonts w:ascii="Arial" w:eastAsia="Calibri" w:hAnsi="Arial" w:cs="Arial"/>
          <w:szCs w:val="26"/>
          <w:lang w:val="es-ES_tradnl"/>
        </w:rPr>
        <w:t xml:space="preserve"> </w:t>
      </w:r>
      <w:r w:rsidRPr="00F7223B">
        <w:rPr>
          <w:rFonts w:ascii="Arial" w:hAnsi="Arial" w:cs="Arial"/>
          <w:lang w:val="es-ES_tradnl"/>
        </w:rPr>
        <w:t>leyes generales que rigen los delitos de su competencia</w:t>
      </w:r>
      <w:r w:rsidRPr="00F7223B">
        <w:rPr>
          <w:rFonts w:ascii="Arial" w:eastAsia="Calibri" w:hAnsi="Arial" w:cs="Arial"/>
          <w:szCs w:val="26"/>
          <w:lang w:val="es-ES_tradnl"/>
        </w:rPr>
        <w:t xml:space="preserve"> y demás normativa aplicable;</w:t>
      </w:r>
    </w:p>
    <w:p w14:paraId="6B96BBA6" w14:textId="7FA55030" w:rsidR="005725CE" w:rsidRPr="00F7223B" w:rsidRDefault="005725CE" w:rsidP="005725CE">
      <w:pPr>
        <w:pStyle w:val="Prrafodelista"/>
        <w:numPr>
          <w:ilvl w:val="0"/>
          <w:numId w:val="22"/>
        </w:numPr>
        <w:spacing w:after="0" w:line="360" w:lineRule="auto"/>
        <w:ind w:left="1985" w:hanging="1134"/>
        <w:jc w:val="both"/>
        <w:rPr>
          <w:rFonts w:ascii="Arial" w:hAnsi="Arial" w:cs="Arial"/>
          <w:lang w:val="es-ES_tradnl"/>
        </w:rPr>
      </w:pPr>
      <w:r w:rsidRPr="00F7223B">
        <w:rPr>
          <w:rFonts w:ascii="Arial" w:eastAsia="Calibri" w:hAnsi="Arial" w:cs="Arial"/>
          <w:szCs w:val="26"/>
          <w:lang w:val="es-ES_tradnl"/>
        </w:rPr>
        <w:lastRenderedPageBreak/>
        <w:t>Atender las solicitudes de información que formulen las instancias federales o estatales, así como emitir opiniones jurídicas en la materia de su competencia a las unidades administrativas de la Fiscalía General que así lo requieran;</w:t>
      </w:r>
    </w:p>
    <w:p w14:paraId="08F8BBF8" w14:textId="79F6A8A5" w:rsidR="005725CE" w:rsidRPr="00F7223B" w:rsidRDefault="005725CE" w:rsidP="005725CE">
      <w:pPr>
        <w:pStyle w:val="Prrafodelista"/>
        <w:numPr>
          <w:ilvl w:val="0"/>
          <w:numId w:val="22"/>
        </w:numPr>
        <w:spacing w:after="0" w:line="360" w:lineRule="auto"/>
        <w:ind w:left="1985" w:hanging="1134"/>
        <w:jc w:val="both"/>
        <w:rPr>
          <w:rFonts w:ascii="Arial" w:hAnsi="Arial" w:cs="Arial"/>
          <w:lang w:val="es-ES_tradnl"/>
        </w:rPr>
      </w:pPr>
      <w:r w:rsidRPr="00F7223B">
        <w:rPr>
          <w:rFonts w:ascii="Arial" w:hAnsi="Arial" w:cs="Arial"/>
          <w:bCs/>
          <w:szCs w:val="26"/>
          <w:lang w:val="es-ES_tradnl"/>
        </w:rPr>
        <w:t>Proponer a la persona titular de la FIDAI la implementación de lineamientos, protocolos, mecanismos u otros instrumentos, y</w:t>
      </w:r>
    </w:p>
    <w:p w14:paraId="0875EBAD" w14:textId="42342CF9" w:rsidR="001D22BB" w:rsidRPr="00F7223B" w:rsidRDefault="005725CE" w:rsidP="005725CE">
      <w:pPr>
        <w:pStyle w:val="Prrafodelista"/>
        <w:numPr>
          <w:ilvl w:val="0"/>
          <w:numId w:val="22"/>
        </w:numPr>
        <w:spacing w:after="0" w:line="360" w:lineRule="auto"/>
        <w:ind w:left="1985" w:hanging="1134"/>
        <w:jc w:val="both"/>
        <w:rPr>
          <w:rFonts w:ascii="Arial" w:hAnsi="Arial" w:cs="Arial"/>
          <w:lang w:val="es-ES_tradnl"/>
        </w:rPr>
      </w:pPr>
      <w:r w:rsidRPr="00F7223B">
        <w:rPr>
          <w:rFonts w:ascii="Arial" w:hAnsi="Arial" w:cs="Arial"/>
          <w:lang w:val="es-ES_tradnl"/>
        </w:rPr>
        <w:t xml:space="preserve">Las demás que le otorguen las leyes que rigen los delitos de su competencia, otras disposiciones jurídicas aplicables, los Manuales Administrativos o las que le instruya el titular de la FIDAI o </w:t>
      </w:r>
      <w:r w:rsidR="00EF0A83">
        <w:rPr>
          <w:rFonts w:ascii="Arial" w:hAnsi="Arial" w:cs="Arial"/>
          <w:lang w:val="es-ES_tradnl"/>
        </w:rPr>
        <w:t xml:space="preserve">el </w:t>
      </w:r>
      <w:r w:rsidRPr="00F7223B">
        <w:rPr>
          <w:rFonts w:ascii="Arial" w:hAnsi="Arial" w:cs="Arial"/>
          <w:lang w:val="es-ES_tradnl"/>
        </w:rPr>
        <w:t>Fiscal General.</w:t>
      </w:r>
    </w:p>
    <w:p w14:paraId="362B8F95" w14:textId="77777777" w:rsidR="001D22BB" w:rsidRPr="00F7223B" w:rsidRDefault="001D22BB" w:rsidP="0097713B">
      <w:pPr>
        <w:spacing w:line="360" w:lineRule="auto"/>
        <w:ind w:left="567"/>
        <w:jc w:val="both"/>
        <w:rPr>
          <w:rFonts w:ascii="Arial" w:hAnsi="Arial" w:cs="Arial"/>
          <w:b/>
          <w:lang w:val="es-ES_tradnl"/>
        </w:rPr>
      </w:pPr>
    </w:p>
    <w:p w14:paraId="39680EFE" w14:textId="1BB40E5A" w:rsidR="00556742" w:rsidRPr="00F7223B" w:rsidRDefault="00557EC7" w:rsidP="00EF0A83">
      <w:pPr>
        <w:spacing w:line="360" w:lineRule="auto"/>
        <w:ind w:left="567"/>
        <w:jc w:val="both"/>
        <w:rPr>
          <w:rFonts w:ascii="Arial" w:hAnsi="Arial" w:cs="Arial"/>
          <w:lang w:val="es-ES_tradnl"/>
        </w:rPr>
      </w:pPr>
      <w:r w:rsidRPr="00F7223B">
        <w:rPr>
          <w:rFonts w:ascii="Arial" w:hAnsi="Arial" w:cs="Arial"/>
          <w:b/>
          <w:lang w:val="es-ES_tradnl"/>
        </w:rPr>
        <w:t>ARTÍCULO 24</w:t>
      </w:r>
      <w:r w:rsidR="008A735A" w:rsidRPr="00F7223B">
        <w:rPr>
          <w:rFonts w:ascii="Arial" w:hAnsi="Arial" w:cs="Arial"/>
          <w:b/>
          <w:lang w:val="es-ES_tradnl"/>
        </w:rPr>
        <w:t xml:space="preserve"> quater</w:t>
      </w:r>
      <w:r w:rsidR="00F30C30" w:rsidRPr="00F7223B">
        <w:rPr>
          <w:rFonts w:ascii="Arial" w:hAnsi="Arial" w:cs="Arial"/>
          <w:b/>
          <w:lang w:val="es-ES_tradnl"/>
        </w:rPr>
        <w:t xml:space="preserve">decies. </w:t>
      </w:r>
      <w:r w:rsidR="004562B9" w:rsidRPr="00F7223B">
        <w:rPr>
          <w:rFonts w:ascii="Arial" w:hAnsi="Arial" w:cs="Arial"/>
          <w:lang w:val="es-ES_tradnl"/>
        </w:rPr>
        <w:t>A través de la</w:t>
      </w:r>
      <w:r w:rsidR="006D2101" w:rsidRPr="00F7223B">
        <w:rPr>
          <w:rFonts w:ascii="Arial" w:hAnsi="Arial" w:cs="Arial"/>
          <w:lang w:val="es-ES_tradnl"/>
        </w:rPr>
        <w:t xml:space="preserve"> Unidad Esp</w:t>
      </w:r>
      <w:r w:rsidR="00736AA4" w:rsidRPr="00F7223B">
        <w:rPr>
          <w:rFonts w:ascii="Arial" w:hAnsi="Arial" w:cs="Arial"/>
          <w:lang w:val="es-ES_tradnl"/>
        </w:rPr>
        <w:t>ecializada en Investigación de D</w:t>
      </w:r>
      <w:r w:rsidR="006D2101" w:rsidRPr="00F7223B">
        <w:rPr>
          <w:rFonts w:ascii="Arial" w:hAnsi="Arial" w:cs="Arial"/>
          <w:lang w:val="es-ES_tradnl"/>
        </w:rPr>
        <w:t>elitos de Alto Impacto</w:t>
      </w:r>
      <w:r w:rsidR="004562B9" w:rsidRPr="00F7223B">
        <w:rPr>
          <w:rFonts w:ascii="Arial" w:hAnsi="Arial" w:cs="Arial"/>
          <w:lang w:val="es-ES_tradnl"/>
        </w:rPr>
        <w:t xml:space="preserve"> se realizarán las acciones conducentes para investigar los delitos a que</w:t>
      </w:r>
      <w:r w:rsidR="00EF0A83">
        <w:rPr>
          <w:rFonts w:ascii="Arial" w:hAnsi="Arial" w:cs="Arial"/>
          <w:lang w:val="es-ES_tradnl"/>
        </w:rPr>
        <w:t xml:space="preserve"> se </w:t>
      </w:r>
      <w:r w:rsidR="00EF0A83" w:rsidRPr="00F7223B">
        <w:rPr>
          <w:rFonts w:ascii="Arial" w:hAnsi="Arial" w:cs="Arial"/>
          <w:lang w:val="es-ES_tradnl"/>
        </w:rPr>
        <w:t>refiere</w:t>
      </w:r>
      <w:r w:rsidR="004562B9" w:rsidRPr="00F7223B">
        <w:rPr>
          <w:rFonts w:ascii="Arial" w:hAnsi="Arial" w:cs="Arial"/>
          <w:lang w:val="es-ES_tradnl"/>
        </w:rPr>
        <w:t xml:space="preserve"> el segundo párrafo del artículo 24 quinquies, respecto de los cuales la persona titular de la FIDAI </w:t>
      </w:r>
      <w:r w:rsidR="00EF0A83">
        <w:rPr>
          <w:rFonts w:ascii="Arial" w:hAnsi="Arial" w:cs="Arial"/>
          <w:lang w:val="es-ES_tradnl"/>
        </w:rPr>
        <w:t>ejerza</w:t>
      </w:r>
      <w:r w:rsidR="004562B9" w:rsidRPr="00F7223B">
        <w:rPr>
          <w:rFonts w:ascii="Arial" w:hAnsi="Arial" w:cs="Arial"/>
          <w:lang w:val="es-ES_tradnl"/>
        </w:rPr>
        <w:t xml:space="preserve"> su facultad de atracci</w:t>
      </w:r>
      <w:r w:rsidR="0097713B" w:rsidRPr="00F7223B">
        <w:rPr>
          <w:rFonts w:ascii="Arial" w:hAnsi="Arial" w:cs="Arial"/>
          <w:lang w:val="es-ES_tradnl"/>
        </w:rPr>
        <w:t>ón, debiendo mantener constante comunicación con esta última para la atención de sus asuntos.</w:t>
      </w:r>
    </w:p>
    <w:p w14:paraId="01BAF6F0" w14:textId="7D1C930C" w:rsidR="00C45797" w:rsidRPr="00F7223B" w:rsidRDefault="00C45797" w:rsidP="00736AA4">
      <w:pPr>
        <w:spacing w:line="360" w:lineRule="auto"/>
        <w:jc w:val="both"/>
        <w:rPr>
          <w:rFonts w:ascii="Arial" w:hAnsi="Arial" w:cs="Arial"/>
          <w:bCs/>
          <w:lang w:val="es-ES_tradnl"/>
        </w:rPr>
      </w:pPr>
    </w:p>
    <w:p w14:paraId="7000F84A" w14:textId="0F89BC84" w:rsidR="005E303F" w:rsidRPr="00F7223B" w:rsidRDefault="008A735A" w:rsidP="005E303F">
      <w:pPr>
        <w:spacing w:line="360" w:lineRule="auto"/>
        <w:ind w:left="567"/>
        <w:jc w:val="both"/>
        <w:rPr>
          <w:rFonts w:ascii="Arial" w:hAnsi="Arial" w:cs="Arial"/>
          <w:lang w:val="es-ES_tradnl"/>
        </w:rPr>
      </w:pPr>
      <w:r w:rsidRPr="00F7223B">
        <w:rPr>
          <w:rFonts w:ascii="Arial" w:hAnsi="Arial" w:cs="Arial"/>
          <w:b/>
          <w:lang w:val="es-ES_tradnl"/>
        </w:rPr>
        <w:t>ARTÍCULO 24 quin</w:t>
      </w:r>
      <w:r w:rsidR="005E303F" w:rsidRPr="00F7223B">
        <w:rPr>
          <w:rFonts w:ascii="Arial" w:hAnsi="Arial" w:cs="Arial"/>
          <w:b/>
          <w:lang w:val="es-ES_tradnl"/>
        </w:rPr>
        <w:t xml:space="preserve">decies. </w:t>
      </w:r>
      <w:r w:rsidR="005E303F" w:rsidRPr="00F7223B">
        <w:rPr>
          <w:rFonts w:ascii="Arial" w:hAnsi="Arial" w:cs="Arial"/>
          <w:lang w:val="es-ES_tradnl"/>
        </w:rPr>
        <w:t>La</w:t>
      </w:r>
      <w:r w:rsidR="00736AA4" w:rsidRPr="00F7223B">
        <w:rPr>
          <w:rFonts w:ascii="Arial" w:hAnsi="Arial" w:cs="Arial"/>
          <w:lang w:val="es-ES_tradnl"/>
        </w:rPr>
        <w:t>s</w:t>
      </w:r>
      <w:r w:rsidR="005E303F" w:rsidRPr="00F7223B">
        <w:rPr>
          <w:rFonts w:ascii="Arial" w:hAnsi="Arial" w:cs="Arial"/>
          <w:lang w:val="es-ES_tradnl"/>
        </w:rPr>
        <w:t xml:space="preserve"> Unidad</w:t>
      </w:r>
      <w:r w:rsidR="00736AA4" w:rsidRPr="00F7223B">
        <w:rPr>
          <w:rFonts w:ascii="Arial" w:hAnsi="Arial" w:cs="Arial"/>
          <w:lang w:val="es-ES_tradnl"/>
        </w:rPr>
        <w:t>es</w:t>
      </w:r>
      <w:r w:rsidR="005E303F" w:rsidRPr="00F7223B">
        <w:rPr>
          <w:rFonts w:ascii="Arial" w:hAnsi="Arial" w:cs="Arial"/>
          <w:lang w:val="es-ES_tradnl"/>
        </w:rPr>
        <w:t xml:space="preserve"> Especializada</w:t>
      </w:r>
      <w:r w:rsidR="00736AA4" w:rsidRPr="00F7223B">
        <w:rPr>
          <w:rFonts w:ascii="Arial" w:hAnsi="Arial" w:cs="Arial"/>
          <w:lang w:val="es-ES_tradnl"/>
        </w:rPr>
        <w:t>s</w:t>
      </w:r>
      <w:r w:rsidR="005E303F" w:rsidRPr="00F7223B">
        <w:rPr>
          <w:rFonts w:ascii="Arial" w:hAnsi="Arial" w:cs="Arial"/>
          <w:lang w:val="es-ES_tradnl"/>
        </w:rPr>
        <w:t xml:space="preserve"> en Investigación de </w:t>
      </w:r>
      <w:r w:rsidR="00736AA4" w:rsidRPr="00F7223B">
        <w:rPr>
          <w:rFonts w:ascii="Arial" w:hAnsi="Arial" w:cs="Arial"/>
          <w:lang w:val="es-ES_tradnl"/>
        </w:rPr>
        <w:t>D</w:t>
      </w:r>
      <w:r w:rsidR="005E303F" w:rsidRPr="00F7223B">
        <w:rPr>
          <w:rFonts w:ascii="Arial" w:hAnsi="Arial" w:cs="Arial"/>
          <w:lang w:val="es-ES_tradnl"/>
        </w:rPr>
        <w:t>elitos de Trata de Personas</w:t>
      </w:r>
      <w:r w:rsidR="00736AA4" w:rsidRPr="00F7223B">
        <w:rPr>
          <w:rFonts w:ascii="Arial" w:hAnsi="Arial" w:cs="Arial"/>
          <w:lang w:val="es-ES_tradnl"/>
        </w:rPr>
        <w:t xml:space="preserve"> y de Tortura</w:t>
      </w:r>
      <w:r w:rsidR="005E303F" w:rsidRPr="00F7223B">
        <w:rPr>
          <w:rFonts w:ascii="Arial" w:hAnsi="Arial" w:cs="Arial"/>
          <w:lang w:val="es-ES_tradnl"/>
        </w:rPr>
        <w:t>, contará</w:t>
      </w:r>
      <w:r w:rsidR="00736AA4" w:rsidRPr="00F7223B">
        <w:rPr>
          <w:rFonts w:ascii="Arial" w:hAnsi="Arial" w:cs="Arial"/>
          <w:lang w:val="es-ES_tradnl"/>
        </w:rPr>
        <w:t>n</w:t>
      </w:r>
      <w:r w:rsidR="005E303F" w:rsidRPr="00F7223B">
        <w:rPr>
          <w:rFonts w:ascii="Arial" w:hAnsi="Arial" w:cs="Arial"/>
          <w:lang w:val="es-ES_tradnl"/>
        </w:rPr>
        <w:t xml:space="preserve"> con plena autonomía técnica y operativa para el conocimiento, investigación y persecución de los delitos previstos en la</w:t>
      </w:r>
      <w:r w:rsidR="00736AA4" w:rsidRPr="00F7223B">
        <w:rPr>
          <w:rFonts w:ascii="Arial" w:hAnsi="Arial" w:cs="Arial"/>
          <w:lang w:val="es-ES_tradnl"/>
        </w:rPr>
        <w:t xml:space="preserve"> Ley General de Tortura y la</w:t>
      </w:r>
      <w:r w:rsidR="005E303F" w:rsidRPr="00F7223B">
        <w:rPr>
          <w:rFonts w:ascii="Arial" w:hAnsi="Arial" w:cs="Arial"/>
          <w:lang w:val="es-ES_tradnl"/>
        </w:rPr>
        <w:t xml:space="preserve"> Ley General de Trata de Personas</w:t>
      </w:r>
      <w:r w:rsidR="00736AA4" w:rsidRPr="00F7223B">
        <w:rPr>
          <w:rFonts w:ascii="Arial" w:hAnsi="Arial" w:cs="Arial"/>
          <w:lang w:val="es-ES_tradnl"/>
        </w:rPr>
        <w:t>, competencia de la Fiscalía General, respectivamente.</w:t>
      </w:r>
    </w:p>
    <w:p w14:paraId="4BC2A2C6" w14:textId="149053E1" w:rsidR="00736AA4" w:rsidRPr="00F7223B" w:rsidRDefault="00736AA4" w:rsidP="0086181D">
      <w:pPr>
        <w:spacing w:line="360" w:lineRule="auto"/>
        <w:jc w:val="both"/>
        <w:rPr>
          <w:rFonts w:ascii="Arial" w:hAnsi="Arial" w:cs="Arial"/>
          <w:lang w:val="es-ES_tradnl"/>
        </w:rPr>
      </w:pPr>
    </w:p>
    <w:p w14:paraId="433773F6" w14:textId="14E39CC5" w:rsidR="005E303F" w:rsidRPr="00F7223B" w:rsidRDefault="00736AA4" w:rsidP="0086181D">
      <w:pPr>
        <w:spacing w:line="360" w:lineRule="auto"/>
        <w:ind w:left="567"/>
        <w:jc w:val="both"/>
        <w:rPr>
          <w:rFonts w:ascii="Arial" w:hAnsi="Arial" w:cs="Arial"/>
          <w:bCs/>
          <w:lang w:val="es-ES_tradnl"/>
        </w:rPr>
      </w:pPr>
      <w:r w:rsidRPr="00F7223B">
        <w:rPr>
          <w:rFonts w:ascii="Arial" w:hAnsi="Arial" w:cs="Arial"/>
          <w:b/>
          <w:lang w:val="es-ES_tradnl"/>
        </w:rPr>
        <w:t xml:space="preserve">ARTÍCULO 24 </w:t>
      </w:r>
      <w:r w:rsidR="008A735A" w:rsidRPr="00F7223B">
        <w:rPr>
          <w:rFonts w:ascii="Arial" w:hAnsi="Arial" w:cs="Arial"/>
          <w:b/>
          <w:lang w:val="es-ES_tradnl"/>
        </w:rPr>
        <w:t>sex</w:t>
      </w:r>
      <w:r w:rsidRPr="00F7223B">
        <w:rPr>
          <w:rFonts w:ascii="Arial" w:hAnsi="Arial" w:cs="Arial"/>
          <w:b/>
          <w:lang w:val="es-ES_tradnl"/>
        </w:rPr>
        <w:t xml:space="preserve">decies. </w:t>
      </w:r>
      <w:r w:rsidRPr="00F7223B">
        <w:rPr>
          <w:rFonts w:ascii="Arial" w:hAnsi="Arial" w:cs="Arial"/>
          <w:bCs/>
          <w:lang w:val="es-ES_tradnl"/>
        </w:rPr>
        <w:t>La</w:t>
      </w:r>
      <w:r w:rsidR="0086181D" w:rsidRPr="00F7223B">
        <w:rPr>
          <w:rFonts w:ascii="Arial" w:hAnsi="Arial" w:cs="Arial"/>
          <w:bCs/>
          <w:lang w:val="es-ES_tradnl"/>
        </w:rPr>
        <w:t>s</w:t>
      </w:r>
      <w:r w:rsidRPr="00F7223B">
        <w:rPr>
          <w:rFonts w:ascii="Arial" w:hAnsi="Arial" w:cs="Arial"/>
          <w:bCs/>
          <w:lang w:val="es-ES_tradnl"/>
        </w:rPr>
        <w:t xml:space="preserve"> persona</w:t>
      </w:r>
      <w:r w:rsidR="0086181D" w:rsidRPr="00F7223B">
        <w:rPr>
          <w:rFonts w:ascii="Arial" w:hAnsi="Arial" w:cs="Arial"/>
          <w:bCs/>
          <w:lang w:val="es-ES_tradnl"/>
        </w:rPr>
        <w:t>s</w:t>
      </w:r>
      <w:r w:rsidRPr="00F7223B">
        <w:rPr>
          <w:rFonts w:ascii="Arial" w:hAnsi="Arial" w:cs="Arial"/>
          <w:bCs/>
          <w:lang w:val="es-ES_tradnl"/>
        </w:rPr>
        <w:t xml:space="preserve"> titular</w:t>
      </w:r>
      <w:r w:rsidR="0086181D" w:rsidRPr="00F7223B">
        <w:rPr>
          <w:rFonts w:ascii="Arial" w:hAnsi="Arial" w:cs="Arial"/>
          <w:bCs/>
          <w:lang w:val="es-ES_tradnl"/>
        </w:rPr>
        <w:t>es</w:t>
      </w:r>
      <w:r w:rsidRPr="00F7223B">
        <w:rPr>
          <w:rFonts w:ascii="Arial" w:hAnsi="Arial" w:cs="Arial"/>
          <w:bCs/>
          <w:lang w:val="es-ES_tradnl"/>
        </w:rPr>
        <w:t xml:space="preserve"> de la</w:t>
      </w:r>
      <w:r w:rsidR="0086181D" w:rsidRPr="00F7223B">
        <w:rPr>
          <w:rFonts w:ascii="Arial" w:hAnsi="Arial" w:cs="Arial"/>
          <w:bCs/>
          <w:lang w:val="es-ES_tradnl"/>
        </w:rPr>
        <w:t>s</w:t>
      </w:r>
      <w:r w:rsidRPr="00F7223B">
        <w:rPr>
          <w:rFonts w:ascii="Arial" w:hAnsi="Arial" w:cs="Arial"/>
          <w:bCs/>
          <w:lang w:val="es-ES_tradnl"/>
        </w:rPr>
        <w:t xml:space="preserve"> Unidad</w:t>
      </w:r>
      <w:r w:rsidR="0086181D" w:rsidRPr="00F7223B">
        <w:rPr>
          <w:rFonts w:ascii="Arial" w:hAnsi="Arial" w:cs="Arial"/>
          <w:bCs/>
          <w:lang w:val="es-ES_tradnl"/>
        </w:rPr>
        <w:t>es</w:t>
      </w:r>
      <w:r w:rsidRPr="00F7223B">
        <w:rPr>
          <w:rFonts w:ascii="Arial" w:hAnsi="Arial" w:cs="Arial"/>
          <w:bCs/>
          <w:lang w:val="es-ES_tradnl"/>
        </w:rPr>
        <w:t xml:space="preserve"> Especializada</w:t>
      </w:r>
      <w:r w:rsidR="00EF0A83">
        <w:rPr>
          <w:rFonts w:ascii="Arial" w:hAnsi="Arial" w:cs="Arial"/>
          <w:bCs/>
          <w:lang w:val="es-ES_tradnl"/>
        </w:rPr>
        <w:t xml:space="preserve">s </w:t>
      </w:r>
      <w:r w:rsidRPr="00F7223B">
        <w:rPr>
          <w:rFonts w:ascii="Arial" w:hAnsi="Arial" w:cs="Arial"/>
          <w:lang w:val="es-ES_tradnl"/>
        </w:rPr>
        <w:t xml:space="preserve">en Investigación de Delitos de </w:t>
      </w:r>
      <w:r w:rsidRPr="00F7223B">
        <w:rPr>
          <w:rFonts w:ascii="Arial" w:hAnsi="Arial" w:cs="Arial"/>
          <w:bCs/>
          <w:lang w:val="es-ES_tradnl"/>
        </w:rPr>
        <w:t>Tortura</w:t>
      </w:r>
      <w:r w:rsidR="0086181D" w:rsidRPr="00F7223B">
        <w:rPr>
          <w:rFonts w:ascii="Arial" w:hAnsi="Arial" w:cs="Arial"/>
          <w:bCs/>
          <w:lang w:val="es-ES_tradnl"/>
        </w:rPr>
        <w:t xml:space="preserve"> y de Trata de Personas</w:t>
      </w:r>
      <w:r w:rsidRPr="00F7223B">
        <w:rPr>
          <w:rFonts w:ascii="Arial" w:hAnsi="Arial" w:cs="Arial"/>
          <w:bCs/>
          <w:lang w:val="es-ES_tradnl"/>
        </w:rPr>
        <w:t xml:space="preserve">, </w:t>
      </w:r>
      <w:r w:rsidR="0086181D" w:rsidRPr="00F7223B">
        <w:rPr>
          <w:rFonts w:ascii="Arial" w:hAnsi="Arial" w:cs="Arial"/>
          <w:bCs/>
          <w:lang w:val="es-ES_tradnl"/>
        </w:rPr>
        <w:t xml:space="preserve">contarán con </w:t>
      </w:r>
      <w:r w:rsidRPr="00F7223B">
        <w:rPr>
          <w:rFonts w:ascii="Arial" w:hAnsi="Arial" w:cs="Arial"/>
          <w:bCs/>
          <w:lang w:val="es-ES_tradnl"/>
        </w:rPr>
        <w:t xml:space="preserve">las atribuciones genéricas que le competen como Ministerio Público previstas en el Reglamento y la Ley Orgánica, </w:t>
      </w:r>
      <w:r w:rsidR="0086181D" w:rsidRPr="00F7223B">
        <w:rPr>
          <w:rFonts w:ascii="Arial" w:hAnsi="Arial" w:cs="Arial"/>
          <w:bCs/>
          <w:lang w:val="es-ES_tradnl"/>
        </w:rPr>
        <w:t xml:space="preserve">así como </w:t>
      </w:r>
      <w:r w:rsidRPr="00F7223B">
        <w:rPr>
          <w:rFonts w:ascii="Arial" w:hAnsi="Arial" w:cs="Arial"/>
          <w:bCs/>
          <w:lang w:val="es-ES_tradnl"/>
        </w:rPr>
        <w:t>aquellas contenidas en la Ley General de Tortura</w:t>
      </w:r>
      <w:r w:rsidR="0086181D" w:rsidRPr="00F7223B">
        <w:rPr>
          <w:rFonts w:ascii="Arial" w:hAnsi="Arial" w:cs="Arial"/>
          <w:bCs/>
          <w:lang w:val="es-ES_tradnl"/>
        </w:rPr>
        <w:t xml:space="preserve"> o en la </w:t>
      </w:r>
      <w:r w:rsidR="0086181D" w:rsidRPr="00F7223B">
        <w:rPr>
          <w:rFonts w:ascii="Arial" w:hAnsi="Arial" w:cs="Arial"/>
          <w:lang w:val="es-ES_tradnl"/>
        </w:rPr>
        <w:t>Ley General de Trata de Personas</w:t>
      </w:r>
      <w:r w:rsidRPr="00F7223B">
        <w:rPr>
          <w:rFonts w:ascii="Arial" w:hAnsi="Arial" w:cs="Arial"/>
          <w:bCs/>
          <w:lang w:val="es-ES_tradnl"/>
        </w:rPr>
        <w:t xml:space="preserve">, </w:t>
      </w:r>
      <w:r w:rsidR="0086181D" w:rsidRPr="00F7223B">
        <w:rPr>
          <w:rFonts w:ascii="Arial" w:hAnsi="Arial" w:cs="Arial"/>
          <w:bCs/>
          <w:lang w:val="es-ES_tradnl"/>
        </w:rPr>
        <w:t>según corresponda.</w:t>
      </w:r>
    </w:p>
    <w:p w14:paraId="653C94FD" w14:textId="77777777" w:rsidR="0086181D" w:rsidRPr="00F7223B" w:rsidRDefault="0086181D" w:rsidP="0086181D">
      <w:pPr>
        <w:spacing w:line="360" w:lineRule="auto"/>
        <w:ind w:left="567"/>
        <w:jc w:val="both"/>
        <w:rPr>
          <w:rFonts w:ascii="Arial" w:hAnsi="Arial" w:cs="Arial"/>
          <w:bCs/>
          <w:lang w:val="es-ES_tradnl"/>
        </w:rPr>
      </w:pPr>
    </w:p>
    <w:p w14:paraId="0AAB354B" w14:textId="42895ABD" w:rsidR="0086181D" w:rsidRPr="00F7223B" w:rsidRDefault="0038619B" w:rsidP="0086181D">
      <w:pPr>
        <w:spacing w:line="360" w:lineRule="auto"/>
        <w:ind w:left="567"/>
        <w:jc w:val="both"/>
        <w:rPr>
          <w:rFonts w:ascii="Arial" w:hAnsi="Arial" w:cs="Arial"/>
          <w:lang w:val="es-ES_tradnl"/>
        </w:rPr>
      </w:pPr>
      <w:r w:rsidRPr="00F7223B">
        <w:rPr>
          <w:rFonts w:ascii="Arial" w:hAnsi="Arial" w:cs="Arial"/>
          <w:b/>
          <w:lang w:val="es-ES_tradnl"/>
        </w:rPr>
        <w:t xml:space="preserve">ARTÍCULO 24 </w:t>
      </w:r>
      <w:r w:rsidR="008A735A" w:rsidRPr="00F7223B">
        <w:rPr>
          <w:rFonts w:ascii="Arial" w:hAnsi="Arial" w:cs="Arial"/>
          <w:b/>
          <w:lang w:val="es-ES_tradnl"/>
        </w:rPr>
        <w:t>sep</w:t>
      </w:r>
      <w:r w:rsidR="00C6180A" w:rsidRPr="00F7223B">
        <w:rPr>
          <w:rFonts w:ascii="Arial" w:hAnsi="Arial" w:cs="Arial"/>
          <w:b/>
          <w:lang w:val="es-ES_tradnl"/>
        </w:rPr>
        <w:t>decies</w:t>
      </w:r>
      <w:r w:rsidRPr="00F7223B">
        <w:rPr>
          <w:rFonts w:ascii="Arial" w:hAnsi="Arial" w:cs="Arial"/>
          <w:b/>
          <w:lang w:val="es-ES_tradnl"/>
        </w:rPr>
        <w:t>.</w:t>
      </w:r>
      <w:r w:rsidRPr="00F7223B">
        <w:rPr>
          <w:rFonts w:ascii="Arial" w:hAnsi="Arial" w:cs="Arial"/>
          <w:lang w:val="es-ES_tradnl"/>
        </w:rPr>
        <w:t xml:space="preserve"> Los servidores públicos que integren la</w:t>
      </w:r>
      <w:r w:rsidR="00C45797" w:rsidRPr="00F7223B">
        <w:rPr>
          <w:rFonts w:ascii="Arial" w:hAnsi="Arial" w:cs="Arial"/>
          <w:lang w:val="es-ES_tradnl"/>
        </w:rPr>
        <w:t>s</w:t>
      </w:r>
      <w:r w:rsidRPr="00F7223B">
        <w:rPr>
          <w:rFonts w:ascii="Arial" w:hAnsi="Arial" w:cs="Arial"/>
          <w:lang w:val="es-ES_tradnl"/>
        </w:rPr>
        <w:t xml:space="preserve"> Unidad</w:t>
      </w:r>
      <w:r w:rsidR="00C45797" w:rsidRPr="00F7223B">
        <w:rPr>
          <w:rFonts w:ascii="Arial" w:hAnsi="Arial" w:cs="Arial"/>
          <w:lang w:val="es-ES_tradnl"/>
        </w:rPr>
        <w:t>es</w:t>
      </w:r>
      <w:r w:rsidRPr="00F7223B">
        <w:rPr>
          <w:rFonts w:ascii="Arial" w:hAnsi="Arial" w:cs="Arial"/>
          <w:lang w:val="es-ES_tradnl"/>
        </w:rPr>
        <w:t xml:space="preserve"> Esp</w:t>
      </w:r>
      <w:r w:rsidR="00D508D0" w:rsidRPr="00F7223B">
        <w:rPr>
          <w:rFonts w:ascii="Arial" w:hAnsi="Arial" w:cs="Arial"/>
          <w:lang w:val="es-ES_tradnl"/>
        </w:rPr>
        <w:t>ecializada</w:t>
      </w:r>
      <w:r w:rsidR="00C45797" w:rsidRPr="00F7223B">
        <w:rPr>
          <w:rFonts w:ascii="Arial" w:hAnsi="Arial" w:cs="Arial"/>
          <w:lang w:val="es-ES_tradnl"/>
        </w:rPr>
        <w:t>s</w:t>
      </w:r>
      <w:r w:rsidR="00D508D0" w:rsidRPr="00F7223B">
        <w:rPr>
          <w:rFonts w:ascii="Arial" w:hAnsi="Arial" w:cs="Arial"/>
          <w:lang w:val="es-ES_tradnl"/>
        </w:rPr>
        <w:t xml:space="preserve"> en Investigación de D</w:t>
      </w:r>
      <w:r w:rsidRPr="00F7223B">
        <w:rPr>
          <w:rFonts w:ascii="Arial" w:hAnsi="Arial" w:cs="Arial"/>
          <w:lang w:val="es-ES_tradnl"/>
        </w:rPr>
        <w:t>elitos de Alto Impacto</w:t>
      </w:r>
      <w:r w:rsidR="00C45797" w:rsidRPr="00F7223B">
        <w:rPr>
          <w:rFonts w:ascii="Arial" w:hAnsi="Arial" w:cs="Arial"/>
          <w:lang w:val="es-ES_tradnl"/>
        </w:rPr>
        <w:t>, de delitos de Tortura y de trata de personas,</w:t>
      </w:r>
      <w:r w:rsidRPr="00F7223B">
        <w:rPr>
          <w:rFonts w:ascii="Arial" w:hAnsi="Arial" w:cs="Arial"/>
          <w:lang w:val="es-ES_tradnl"/>
        </w:rPr>
        <w:t xml:space="preserve"> deberán estar en constante capacitación, a través del Instituto de Procuración de Justicia, a efecto de atender la investigación de los delitos de su competencia conforme los protocolos y disposiciones jurídicas existentes en la materia, que permita resultados efectivos.</w:t>
      </w:r>
      <w:r w:rsidR="0086181D" w:rsidRPr="00F7223B">
        <w:rPr>
          <w:rFonts w:ascii="Arial" w:hAnsi="Arial" w:cs="Arial"/>
          <w:lang w:val="es-ES_tradnl"/>
        </w:rPr>
        <w:t xml:space="preserve"> </w:t>
      </w:r>
    </w:p>
    <w:p w14:paraId="04912E4F" w14:textId="77777777" w:rsidR="0086181D" w:rsidRPr="00F7223B" w:rsidRDefault="0086181D" w:rsidP="0086181D">
      <w:pPr>
        <w:spacing w:line="360" w:lineRule="auto"/>
        <w:ind w:left="567"/>
        <w:jc w:val="both"/>
        <w:rPr>
          <w:rFonts w:ascii="Arial" w:hAnsi="Arial" w:cs="Arial"/>
          <w:b/>
          <w:lang w:val="es-ES_tradnl"/>
        </w:rPr>
      </w:pPr>
    </w:p>
    <w:p w14:paraId="306F2412" w14:textId="01B0D885" w:rsidR="00B04554" w:rsidRPr="00F7223B" w:rsidRDefault="00EC4F5D" w:rsidP="00BD5C5D">
      <w:pPr>
        <w:spacing w:line="360" w:lineRule="auto"/>
        <w:ind w:left="567"/>
        <w:jc w:val="both"/>
        <w:rPr>
          <w:rFonts w:ascii="Arial" w:hAnsi="Arial" w:cs="Arial"/>
          <w:bCs/>
        </w:rPr>
      </w:pPr>
      <w:r w:rsidRPr="00F7223B">
        <w:rPr>
          <w:rFonts w:ascii="Arial" w:hAnsi="Arial" w:cs="Arial"/>
          <w:b/>
          <w:lang w:val="es-ES_tradnl"/>
        </w:rPr>
        <w:t xml:space="preserve">ARTÍCULO 24 </w:t>
      </w:r>
      <w:r w:rsidR="008A735A" w:rsidRPr="00F7223B">
        <w:rPr>
          <w:rFonts w:ascii="Arial" w:hAnsi="Arial" w:cs="Arial"/>
          <w:b/>
          <w:lang w:val="es-ES_tradnl"/>
        </w:rPr>
        <w:t>octo</w:t>
      </w:r>
      <w:r w:rsidR="00C6180A" w:rsidRPr="00F7223B">
        <w:rPr>
          <w:rFonts w:ascii="Arial" w:hAnsi="Arial" w:cs="Arial"/>
          <w:b/>
          <w:lang w:val="es-ES_tradnl"/>
        </w:rPr>
        <w:t>decies</w:t>
      </w:r>
      <w:r w:rsidRPr="00F7223B">
        <w:rPr>
          <w:rFonts w:ascii="Arial" w:hAnsi="Arial" w:cs="Arial"/>
          <w:b/>
          <w:lang w:val="es-ES_tradnl"/>
        </w:rPr>
        <w:t>.</w:t>
      </w:r>
      <w:r w:rsidRPr="00F7223B">
        <w:rPr>
          <w:rFonts w:ascii="Arial" w:hAnsi="Arial" w:cs="Arial"/>
          <w:lang w:val="es-ES_tradnl"/>
        </w:rPr>
        <w:t xml:space="preserve"> </w:t>
      </w:r>
      <w:r w:rsidR="00B04554" w:rsidRPr="00F7223B">
        <w:rPr>
          <w:rFonts w:ascii="Arial" w:hAnsi="Arial" w:cs="Arial"/>
          <w:bCs/>
        </w:rPr>
        <w:t xml:space="preserve">La </w:t>
      </w:r>
      <w:r w:rsidR="00970D28" w:rsidRPr="00F7223B">
        <w:rPr>
          <w:rFonts w:ascii="Arial" w:hAnsi="Arial" w:cs="Arial"/>
          <w:bCs/>
        </w:rPr>
        <w:t xml:space="preserve">Unidad de Análisis Financiero </w:t>
      </w:r>
      <w:r w:rsidR="00BD5C5D" w:rsidRPr="00F7223B">
        <w:rPr>
          <w:rFonts w:ascii="Arial" w:hAnsi="Arial" w:cs="Arial"/>
          <w:bCs/>
        </w:rPr>
        <w:t>es la unidad administrativa</w:t>
      </w:r>
      <w:r w:rsidR="00F810E7" w:rsidRPr="00F7223B">
        <w:rPr>
          <w:rFonts w:ascii="Arial" w:hAnsi="Arial" w:cs="Arial"/>
          <w:bCs/>
        </w:rPr>
        <w:t xml:space="preserve"> </w:t>
      </w:r>
      <w:r w:rsidR="00F810E7" w:rsidRPr="00F7223B">
        <w:rPr>
          <w:rFonts w:ascii="Arial" w:hAnsi="Arial" w:cs="Arial"/>
          <w:lang w:val="es-ES_tradnl"/>
        </w:rPr>
        <w:t xml:space="preserve">encargada del </w:t>
      </w:r>
      <w:r w:rsidR="00F810E7" w:rsidRPr="00F7223B">
        <w:rPr>
          <w:rFonts w:ascii="Arial" w:hAnsi="Arial" w:cs="Arial"/>
        </w:rPr>
        <w:t>diseño y ejecución de sistemas y mecanismos de análisis de la información financiera y contable relacionada con los delitos de operaciones con recursos de procedencia ilícita</w:t>
      </w:r>
      <w:r w:rsidR="00F810E7" w:rsidRPr="00F7223B">
        <w:rPr>
          <w:rFonts w:ascii="Arial" w:hAnsi="Arial" w:cs="Arial"/>
          <w:lang w:val="es-ES_tradnl"/>
        </w:rPr>
        <w:t xml:space="preserve"> competencia de la Fiscalía General</w:t>
      </w:r>
      <w:r w:rsidR="00EF0A83">
        <w:rPr>
          <w:rFonts w:ascii="Arial" w:hAnsi="Arial" w:cs="Arial"/>
          <w:lang w:val="es-ES_tradnl"/>
        </w:rPr>
        <w:t xml:space="preserve"> </w:t>
      </w:r>
      <w:r w:rsidR="00F810E7" w:rsidRPr="00F7223B">
        <w:rPr>
          <w:rFonts w:ascii="Arial" w:hAnsi="Arial" w:cs="Arial"/>
          <w:lang w:val="es-ES_tradnl"/>
        </w:rPr>
        <w:t xml:space="preserve">conforme </w:t>
      </w:r>
      <w:r w:rsidR="00970D28" w:rsidRPr="00F7223B">
        <w:rPr>
          <w:rFonts w:ascii="Arial" w:hAnsi="Arial" w:cs="Arial"/>
          <w:lang w:val="es-ES_tradnl"/>
        </w:rPr>
        <w:t>al</w:t>
      </w:r>
      <w:r w:rsidR="00F810E7" w:rsidRPr="00F7223B">
        <w:rPr>
          <w:rFonts w:ascii="Arial" w:hAnsi="Arial" w:cs="Arial"/>
          <w:lang w:val="es-ES_tradnl"/>
        </w:rPr>
        <w:t xml:space="preserve"> </w:t>
      </w:r>
      <w:r w:rsidR="00F810E7" w:rsidRPr="00F7223B">
        <w:rPr>
          <w:rFonts w:ascii="Arial" w:hAnsi="Arial" w:cs="Arial"/>
        </w:rPr>
        <w:t>Código Penal para el Estado de Morelos</w:t>
      </w:r>
      <w:r w:rsidR="00EF0A83">
        <w:rPr>
          <w:rFonts w:ascii="Arial" w:hAnsi="Arial" w:cs="Arial"/>
        </w:rPr>
        <w:t>;</w:t>
      </w:r>
      <w:r w:rsidR="00F810E7" w:rsidRPr="00F7223B">
        <w:rPr>
          <w:rFonts w:ascii="Arial" w:hAnsi="Arial" w:cs="Arial"/>
        </w:rPr>
        <w:t xml:space="preserve"> y, en su caso, de la persecución de ese delito; asimismo </w:t>
      </w:r>
      <w:r w:rsidR="0060325D" w:rsidRPr="00F7223B">
        <w:rPr>
          <w:rFonts w:ascii="Arial" w:hAnsi="Arial" w:cs="Arial"/>
        </w:rPr>
        <w:t>es</w:t>
      </w:r>
      <w:r w:rsidR="00F810E7" w:rsidRPr="00F7223B">
        <w:rPr>
          <w:rFonts w:ascii="Arial" w:hAnsi="Arial" w:cs="Arial"/>
        </w:rPr>
        <w:t xml:space="preserve"> el vínculo con las autoridades federales para coadyuvar con los asuntos competencia de est</w:t>
      </w:r>
      <w:r w:rsidR="00EF0A83">
        <w:rPr>
          <w:rFonts w:ascii="Arial" w:hAnsi="Arial" w:cs="Arial"/>
        </w:rPr>
        <w:t>a</w:t>
      </w:r>
      <w:r w:rsidR="00F810E7" w:rsidRPr="00F7223B">
        <w:rPr>
          <w:rFonts w:ascii="Arial" w:hAnsi="Arial" w:cs="Arial"/>
        </w:rPr>
        <w:t>s últim</w:t>
      </w:r>
      <w:r w:rsidR="00EF0A83">
        <w:rPr>
          <w:rFonts w:ascii="Arial" w:hAnsi="Arial" w:cs="Arial"/>
        </w:rPr>
        <w:t>a</w:t>
      </w:r>
      <w:r w:rsidR="00F810E7" w:rsidRPr="00F7223B">
        <w:rPr>
          <w:rFonts w:ascii="Arial" w:hAnsi="Arial" w:cs="Arial"/>
        </w:rPr>
        <w:t xml:space="preserve">s, de conformidad con la </w:t>
      </w:r>
      <w:r w:rsidR="00B04554" w:rsidRPr="00F7223B">
        <w:rPr>
          <w:rFonts w:ascii="Arial" w:hAnsi="Arial" w:cs="Arial"/>
          <w:lang w:val="es-ES_tradnl"/>
        </w:rPr>
        <w:t>normativa aplicable.</w:t>
      </w:r>
    </w:p>
    <w:p w14:paraId="67C72FDD" w14:textId="77777777" w:rsidR="00ED2E68" w:rsidRPr="00F7223B" w:rsidRDefault="00ED2E68" w:rsidP="00ED2E68">
      <w:pPr>
        <w:spacing w:line="360" w:lineRule="auto"/>
        <w:ind w:left="567"/>
        <w:jc w:val="both"/>
        <w:rPr>
          <w:rFonts w:ascii="Arial" w:hAnsi="Arial" w:cs="Arial"/>
          <w:b/>
        </w:rPr>
      </w:pPr>
    </w:p>
    <w:p w14:paraId="5F841FF4" w14:textId="55DBA2C6" w:rsidR="00ED2E68" w:rsidRPr="00F7223B" w:rsidRDefault="008A735A" w:rsidP="00ED2E68">
      <w:pPr>
        <w:spacing w:line="360" w:lineRule="auto"/>
        <w:ind w:left="567"/>
        <w:jc w:val="both"/>
        <w:rPr>
          <w:rFonts w:ascii="Arial" w:hAnsi="Arial" w:cs="Arial"/>
        </w:rPr>
      </w:pPr>
      <w:r w:rsidRPr="00F7223B">
        <w:rPr>
          <w:rFonts w:ascii="Arial" w:hAnsi="Arial" w:cs="Arial"/>
          <w:b/>
        </w:rPr>
        <w:t>ARTÍCULO 24 novodecies</w:t>
      </w:r>
      <w:r w:rsidR="00ED2E68" w:rsidRPr="00F7223B">
        <w:rPr>
          <w:rFonts w:ascii="Arial" w:hAnsi="Arial" w:cs="Arial"/>
          <w:b/>
        </w:rPr>
        <w:t xml:space="preserve">. </w:t>
      </w:r>
      <w:r w:rsidR="00ED2E68" w:rsidRPr="00F7223B">
        <w:rPr>
          <w:rFonts w:ascii="Arial" w:hAnsi="Arial" w:cs="Arial"/>
        </w:rPr>
        <w:t>La persona titular de la Unidad de Análisis Financiero</w:t>
      </w:r>
      <w:r w:rsidR="00EF0A83">
        <w:rPr>
          <w:rFonts w:ascii="Arial" w:hAnsi="Arial" w:cs="Arial"/>
        </w:rPr>
        <w:t xml:space="preserve"> </w:t>
      </w:r>
      <w:r w:rsidR="00196E86" w:rsidRPr="00F7223B">
        <w:rPr>
          <w:rFonts w:ascii="Arial" w:hAnsi="Arial" w:cs="Arial"/>
        </w:rPr>
        <w:t>cuenta con</w:t>
      </w:r>
      <w:r w:rsidR="00ED2E68" w:rsidRPr="00F7223B">
        <w:rPr>
          <w:rFonts w:ascii="Arial" w:hAnsi="Arial" w:cs="Arial"/>
        </w:rPr>
        <w:t xml:space="preserve"> las siguientes atribuciones específicas:</w:t>
      </w:r>
    </w:p>
    <w:p w14:paraId="6ACAC6BA" w14:textId="77777777" w:rsidR="00ED2E68" w:rsidRPr="00F7223B" w:rsidRDefault="00ED2E68" w:rsidP="00ED2E68">
      <w:pPr>
        <w:spacing w:line="360" w:lineRule="auto"/>
        <w:ind w:left="567"/>
        <w:jc w:val="both"/>
        <w:rPr>
          <w:rFonts w:ascii="Arial" w:hAnsi="Arial" w:cs="Arial"/>
        </w:rPr>
      </w:pPr>
    </w:p>
    <w:p w14:paraId="0036CDC7" w14:textId="5DF832A2" w:rsidR="00ED2E68" w:rsidRPr="00F7223B" w:rsidRDefault="00ED743A" w:rsidP="005969F6">
      <w:pPr>
        <w:pStyle w:val="Prrafodelista"/>
        <w:numPr>
          <w:ilvl w:val="0"/>
          <w:numId w:val="16"/>
        </w:numPr>
        <w:spacing w:after="0" w:line="360" w:lineRule="auto"/>
        <w:ind w:left="1985" w:hanging="1134"/>
        <w:jc w:val="both"/>
        <w:rPr>
          <w:rFonts w:ascii="Arial" w:hAnsi="Arial" w:cs="Arial"/>
        </w:rPr>
      </w:pPr>
      <w:r w:rsidRPr="00F7223B">
        <w:rPr>
          <w:rFonts w:ascii="Arial" w:hAnsi="Arial" w:cs="Arial"/>
        </w:rPr>
        <w:t>Requerir</w:t>
      </w:r>
      <w:r w:rsidR="009D2FBF" w:rsidRPr="00F7223B">
        <w:rPr>
          <w:rFonts w:ascii="Arial" w:hAnsi="Arial" w:cs="Arial"/>
        </w:rPr>
        <w:t xml:space="preserve">, conforme el ámbito de su competencia, </w:t>
      </w:r>
      <w:r w:rsidRPr="00F7223B">
        <w:rPr>
          <w:rFonts w:ascii="Arial" w:hAnsi="Arial" w:cs="Arial"/>
        </w:rPr>
        <w:t xml:space="preserve">a las </w:t>
      </w:r>
      <w:r w:rsidR="00ED2E68" w:rsidRPr="00F7223B">
        <w:rPr>
          <w:rFonts w:ascii="Arial" w:hAnsi="Arial" w:cs="Arial"/>
        </w:rPr>
        <w:t>autorid</w:t>
      </w:r>
      <w:r w:rsidRPr="00F7223B">
        <w:rPr>
          <w:rFonts w:ascii="Arial" w:hAnsi="Arial" w:cs="Arial"/>
        </w:rPr>
        <w:t xml:space="preserve">ades competentes en la materia, </w:t>
      </w:r>
      <w:r w:rsidR="00ED2E68" w:rsidRPr="00F7223B">
        <w:rPr>
          <w:rFonts w:ascii="Arial" w:hAnsi="Arial" w:cs="Arial"/>
        </w:rPr>
        <w:t>la información o documentos relativos al sistema financiero que resulte útil para el ejercicio de sus funciones;</w:t>
      </w:r>
    </w:p>
    <w:p w14:paraId="787A68BE" w14:textId="65AF6992" w:rsidR="00ED2E68" w:rsidRPr="00F7223B" w:rsidRDefault="00ED2E68" w:rsidP="005969F6">
      <w:pPr>
        <w:pStyle w:val="Prrafodelista"/>
        <w:numPr>
          <w:ilvl w:val="0"/>
          <w:numId w:val="16"/>
        </w:numPr>
        <w:spacing w:after="0" w:line="360" w:lineRule="auto"/>
        <w:ind w:left="1985" w:hanging="1134"/>
        <w:jc w:val="both"/>
        <w:rPr>
          <w:rFonts w:ascii="Arial" w:hAnsi="Arial" w:cs="Arial"/>
        </w:rPr>
      </w:pPr>
      <w:r w:rsidRPr="00F7223B">
        <w:rPr>
          <w:rFonts w:ascii="Arial" w:hAnsi="Arial" w:cs="Arial"/>
        </w:rPr>
        <w:t>Proponer a la persona titular de la FIDAI los mecanismos de cooperación y colaboración con autoridades federales, estatales o municipales para atender los asuntos de</w:t>
      </w:r>
      <w:r w:rsidR="004D798F" w:rsidRPr="00F7223B">
        <w:rPr>
          <w:rFonts w:ascii="Arial" w:hAnsi="Arial" w:cs="Arial"/>
        </w:rPr>
        <w:t xml:space="preserve"> su</w:t>
      </w:r>
      <w:r w:rsidRPr="00F7223B">
        <w:rPr>
          <w:rFonts w:ascii="Arial" w:hAnsi="Arial" w:cs="Arial"/>
        </w:rPr>
        <w:t xml:space="preserve"> competencia; así como gestionar la consolidación de la suscripción de los convenios específicos con la Fiscalía General de la República y la Secretaría de Hacienda</w:t>
      </w:r>
      <w:r w:rsidR="004D798F" w:rsidRPr="00F7223B">
        <w:rPr>
          <w:rFonts w:ascii="Arial" w:hAnsi="Arial" w:cs="Arial"/>
        </w:rPr>
        <w:t xml:space="preserve"> y Crédito Público</w:t>
      </w:r>
      <w:r w:rsidRPr="00F7223B">
        <w:rPr>
          <w:rFonts w:ascii="Arial" w:hAnsi="Arial" w:cs="Arial"/>
        </w:rPr>
        <w:t xml:space="preserve">, relativos a la coordinación y colaboración institucional en la </w:t>
      </w:r>
      <w:r w:rsidRPr="00F7223B">
        <w:rPr>
          <w:rFonts w:ascii="Arial" w:hAnsi="Arial" w:cs="Arial"/>
        </w:rPr>
        <w:lastRenderedPageBreak/>
        <w:t xml:space="preserve">investigación de delitos derivados de las operaciones con </w:t>
      </w:r>
      <w:r w:rsidR="004D798F" w:rsidRPr="00F7223B">
        <w:rPr>
          <w:rFonts w:ascii="Arial" w:hAnsi="Arial" w:cs="Arial"/>
        </w:rPr>
        <w:t>recursos de procedencia ilícita</w:t>
      </w:r>
      <w:r w:rsidRPr="00F7223B">
        <w:rPr>
          <w:rFonts w:ascii="Arial" w:hAnsi="Arial" w:cs="Arial"/>
        </w:rPr>
        <w:t xml:space="preserve">;  </w:t>
      </w:r>
    </w:p>
    <w:p w14:paraId="0B112EB9" w14:textId="6AB2E8CD" w:rsidR="00ED2E68" w:rsidRPr="00F7223B" w:rsidRDefault="00ED2E68" w:rsidP="005969F6">
      <w:pPr>
        <w:pStyle w:val="Prrafodelista"/>
        <w:numPr>
          <w:ilvl w:val="0"/>
          <w:numId w:val="16"/>
        </w:numPr>
        <w:spacing w:after="0" w:line="360" w:lineRule="auto"/>
        <w:ind w:left="1985" w:hanging="1134"/>
        <w:jc w:val="both"/>
        <w:rPr>
          <w:rFonts w:ascii="Arial" w:hAnsi="Arial" w:cs="Arial"/>
        </w:rPr>
      </w:pPr>
      <w:r w:rsidRPr="00F7223B">
        <w:rPr>
          <w:rFonts w:ascii="Arial" w:hAnsi="Arial" w:cs="Arial"/>
        </w:rPr>
        <w:t xml:space="preserve">Desarrollar los criterios y metodologías para el requerimiento de la información relacionada con los reportes sobre operaciones financieras susceptibles de estar vinculadas con hechos constitutivos de delitos fiscales, financieros u operaciones con recursos de procedencia ilícita, conforme </w:t>
      </w:r>
      <w:r w:rsidR="00827A71" w:rsidRPr="00F7223B">
        <w:rPr>
          <w:rFonts w:ascii="Arial" w:hAnsi="Arial" w:cs="Arial"/>
        </w:rPr>
        <w:t xml:space="preserve">a </w:t>
      </w:r>
      <w:r w:rsidRPr="00F7223B">
        <w:rPr>
          <w:rFonts w:ascii="Arial" w:hAnsi="Arial" w:cs="Arial"/>
        </w:rPr>
        <w:t>lo establecido en la normativa aplicable;</w:t>
      </w:r>
    </w:p>
    <w:p w14:paraId="2D3A1FB0" w14:textId="01FCEA92" w:rsidR="00ED2E68" w:rsidRPr="00F7223B" w:rsidRDefault="00F41D5F" w:rsidP="005969F6">
      <w:pPr>
        <w:pStyle w:val="Prrafodelista"/>
        <w:numPr>
          <w:ilvl w:val="0"/>
          <w:numId w:val="16"/>
        </w:numPr>
        <w:spacing w:after="0" w:line="360" w:lineRule="auto"/>
        <w:ind w:left="1985" w:hanging="1134"/>
        <w:jc w:val="both"/>
        <w:rPr>
          <w:rFonts w:ascii="Arial" w:hAnsi="Arial" w:cs="Arial"/>
        </w:rPr>
      </w:pPr>
      <w:r w:rsidRPr="00F7223B">
        <w:rPr>
          <w:rFonts w:ascii="Arial" w:hAnsi="Arial" w:cs="Arial"/>
        </w:rPr>
        <w:t>Diseñar, integrar, adoptar e</w:t>
      </w:r>
      <w:r w:rsidR="00ED2E68" w:rsidRPr="00F7223B">
        <w:rPr>
          <w:rFonts w:ascii="Arial" w:hAnsi="Arial" w:cs="Arial"/>
        </w:rPr>
        <w:t xml:space="preserve"> implementar sistemas y mecanismos de análisis de la inf</w:t>
      </w:r>
      <w:r w:rsidRPr="00F7223B">
        <w:rPr>
          <w:rFonts w:ascii="Arial" w:hAnsi="Arial" w:cs="Arial"/>
        </w:rPr>
        <w:t xml:space="preserve">ormación financiera y contable, </w:t>
      </w:r>
      <w:r w:rsidR="00ED2E68" w:rsidRPr="00F7223B">
        <w:rPr>
          <w:rFonts w:ascii="Arial" w:hAnsi="Arial" w:cs="Arial"/>
        </w:rPr>
        <w:t xml:space="preserve">para que </w:t>
      </w:r>
      <w:r w:rsidRPr="00F7223B">
        <w:rPr>
          <w:rFonts w:ascii="Arial" w:hAnsi="Arial" w:cs="Arial"/>
        </w:rPr>
        <w:t xml:space="preserve">ésta </w:t>
      </w:r>
      <w:r w:rsidR="00ED2E68" w:rsidRPr="00F7223B">
        <w:rPr>
          <w:rFonts w:ascii="Arial" w:hAnsi="Arial" w:cs="Arial"/>
        </w:rPr>
        <w:t>pueda ser utilizada por las autoridades competentes en la investigación y persecución de los delitos fiscales, financieros y de operaciones con recursos de procedencia ilícita;</w:t>
      </w:r>
    </w:p>
    <w:p w14:paraId="29DE6A6C" w14:textId="171F1FB3" w:rsidR="00ED2E68" w:rsidRPr="00F7223B" w:rsidRDefault="00ED2E68" w:rsidP="005969F6">
      <w:pPr>
        <w:pStyle w:val="Prrafodelista"/>
        <w:numPr>
          <w:ilvl w:val="0"/>
          <w:numId w:val="16"/>
        </w:numPr>
        <w:spacing w:after="0" w:line="360" w:lineRule="auto"/>
        <w:ind w:left="1985" w:hanging="1134"/>
        <w:jc w:val="both"/>
        <w:rPr>
          <w:rFonts w:ascii="Arial" w:hAnsi="Arial" w:cs="Arial"/>
        </w:rPr>
      </w:pPr>
      <w:r w:rsidRPr="00F7223B">
        <w:rPr>
          <w:rFonts w:ascii="Arial" w:hAnsi="Arial" w:cs="Arial"/>
        </w:rPr>
        <w:t xml:space="preserve">Coadyuvar con las autoridades federales competentes en la investigación de delitos fiscales, financieros y de operaciones con recursos de procedencia ilícita, </w:t>
      </w:r>
      <w:r w:rsidR="002B5FE4" w:rsidRPr="00F7223B">
        <w:rPr>
          <w:rFonts w:ascii="Arial" w:hAnsi="Arial" w:cs="Arial"/>
        </w:rPr>
        <w:t>de conformidad con la normativa aplicable</w:t>
      </w:r>
      <w:r w:rsidRPr="00F7223B">
        <w:rPr>
          <w:rFonts w:ascii="Arial" w:hAnsi="Arial" w:cs="Arial"/>
        </w:rPr>
        <w:t>;</w:t>
      </w:r>
    </w:p>
    <w:p w14:paraId="54A56FA6" w14:textId="77777777" w:rsidR="00ED2E68" w:rsidRPr="00F7223B" w:rsidRDefault="00ED2E68" w:rsidP="005969F6">
      <w:pPr>
        <w:pStyle w:val="Prrafodelista"/>
        <w:numPr>
          <w:ilvl w:val="0"/>
          <w:numId w:val="16"/>
        </w:numPr>
        <w:spacing w:after="0" w:line="360" w:lineRule="auto"/>
        <w:ind w:left="1985" w:hanging="1134"/>
        <w:jc w:val="both"/>
        <w:rPr>
          <w:rFonts w:ascii="Arial" w:hAnsi="Arial" w:cs="Arial"/>
        </w:rPr>
      </w:pPr>
      <w:r w:rsidRPr="00F7223B">
        <w:rPr>
          <w:rFonts w:ascii="Arial" w:hAnsi="Arial" w:cs="Arial"/>
        </w:rPr>
        <w:t>Analizar los patrones de conducta que pudieran estar relacionados con hechos constitutivos de delitos fiscales, financieros u operaciones con recursos de procedencia ilícita;</w:t>
      </w:r>
    </w:p>
    <w:p w14:paraId="69B918E8" w14:textId="55C69D45" w:rsidR="00ED2E68" w:rsidRPr="00F7223B" w:rsidRDefault="00ED2E68" w:rsidP="005969F6">
      <w:pPr>
        <w:pStyle w:val="Prrafodelista"/>
        <w:numPr>
          <w:ilvl w:val="0"/>
          <w:numId w:val="16"/>
        </w:numPr>
        <w:spacing w:after="0" w:line="360" w:lineRule="auto"/>
        <w:ind w:left="1985" w:hanging="1134"/>
        <w:jc w:val="both"/>
        <w:rPr>
          <w:rFonts w:ascii="Arial" w:hAnsi="Arial" w:cs="Arial"/>
        </w:rPr>
      </w:pPr>
      <w:r w:rsidRPr="00F7223B">
        <w:rPr>
          <w:rFonts w:ascii="Arial" w:hAnsi="Arial" w:cs="Arial"/>
        </w:rPr>
        <w:t>Elaborar los manuales</w:t>
      </w:r>
      <w:r w:rsidR="00F41D5F" w:rsidRPr="00F7223B">
        <w:rPr>
          <w:rFonts w:ascii="Arial" w:hAnsi="Arial" w:cs="Arial"/>
        </w:rPr>
        <w:t xml:space="preserve"> o guías</w:t>
      </w:r>
      <w:r w:rsidRPr="00F7223B">
        <w:rPr>
          <w:rFonts w:ascii="Arial" w:hAnsi="Arial" w:cs="Arial"/>
        </w:rPr>
        <w:t xml:space="preserve"> técnicos para la formulación de dictámenes en materia de análisis financiero y contable que requieran </w:t>
      </w:r>
      <w:r w:rsidR="002B5FE4" w:rsidRPr="00F7223B">
        <w:rPr>
          <w:rFonts w:ascii="Arial" w:hAnsi="Arial" w:cs="Arial"/>
        </w:rPr>
        <w:t>los</w:t>
      </w:r>
      <w:r w:rsidR="00F41D5F" w:rsidRPr="00F7223B">
        <w:rPr>
          <w:rFonts w:ascii="Arial" w:hAnsi="Arial" w:cs="Arial"/>
        </w:rPr>
        <w:t xml:space="preserve"> Agentes del Ministerio Público</w:t>
      </w:r>
      <w:r w:rsidR="002B5FE4" w:rsidRPr="00F7223B">
        <w:rPr>
          <w:rFonts w:ascii="Arial" w:hAnsi="Arial" w:cs="Arial"/>
        </w:rPr>
        <w:t xml:space="preserve"> </w:t>
      </w:r>
      <w:r w:rsidRPr="00F7223B">
        <w:rPr>
          <w:rFonts w:ascii="Arial" w:hAnsi="Arial" w:cs="Arial"/>
        </w:rPr>
        <w:t>en el cumplimiento de sus funciones de investigación y persecución de los hechos constitutivos de delitos fiscales, financieros u operaciones con recursos de procedencia ilícita;</w:t>
      </w:r>
    </w:p>
    <w:p w14:paraId="7CFD61CE" w14:textId="3624FBCC" w:rsidR="00ED2E68" w:rsidRPr="00F7223B" w:rsidRDefault="00ED2E68" w:rsidP="005969F6">
      <w:pPr>
        <w:pStyle w:val="Prrafodelista"/>
        <w:numPr>
          <w:ilvl w:val="0"/>
          <w:numId w:val="16"/>
        </w:numPr>
        <w:spacing w:after="0" w:line="360" w:lineRule="auto"/>
        <w:ind w:left="1985" w:hanging="1134"/>
        <w:jc w:val="both"/>
        <w:rPr>
          <w:rFonts w:ascii="Arial" w:hAnsi="Arial" w:cs="Arial"/>
        </w:rPr>
      </w:pPr>
      <w:r w:rsidRPr="00F7223B">
        <w:rPr>
          <w:rFonts w:ascii="Arial" w:hAnsi="Arial" w:cs="Arial"/>
        </w:rPr>
        <w:t>Generar, en el ámbito de sus atribuciones, estadísticas y análisis de información financiera, que sea de utilidad en la investigación y persecución de los delitos fiscales, financieros y de operaciones con recursos de procedencia ilícita;</w:t>
      </w:r>
    </w:p>
    <w:p w14:paraId="43DC7FF9" w14:textId="08F2791A" w:rsidR="007B4294" w:rsidRPr="00F7223B" w:rsidRDefault="007B4294" w:rsidP="005969F6">
      <w:pPr>
        <w:pStyle w:val="Prrafodelista"/>
        <w:numPr>
          <w:ilvl w:val="0"/>
          <w:numId w:val="16"/>
        </w:numPr>
        <w:spacing w:after="0" w:line="360" w:lineRule="auto"/>
        <w:ind w:left="1985" w:hanging="1134"/>
        <w:jc w:val="both"/>
        <w:rPr>
          <w:rFonts w:ascii="Arial" w:hAnsi="Arial" w:cs="Arial"/>
        </w:rPr>
      </w:pPr>
      <w:r w:rsidRPr="00F7223B">
        <w:rPr>
          <w:rFonts w:ascii="Arial" w:hAnsi="Arial" w:cs="Arial"/>
        </w:rPr>
        <w:t>Participar, en coordinación con las instancias competentes, en la elaboración y ejecución de programas para la prevención y combate de las operaciones con recursos de procedencia ilícita, así como en el seguimiento y cumplimiento de las recomendaciones que diversos organismos realicen en la materia;</w:t>
      </w:r>
    </w:p>
    <w:p w14:paraId="4AB3FAB7" w14:textId="5A81BC93" w:rsidR="002B5FE4" w:rsidRPr="00F7223B" w:rsidRDefault="00ED2E68" w:rsidP="005969F6">
      <w:pPr>
        <w:pStyle w:val="Prrafodelista"/>
        <w:numPr>
          <w:ilvl w:val="0"/>
          <w:numId w:val="16"/>
        </w:numPr>
        <w:spacing w:after="0" w:line="360" w:lineRule="auto"/>
        <w:ind w:left="1985" w:hanging="1134"/>
        <w:jc w:val="both"/>
        <w:rPr>
          <w:rFonts w:ascii="Arial" w:hAnsi="Arial" w:cs="Arial"/>
        </w:rPr>
      </w:pPr>
      <w:r w:rsidRPr="00F7223B">
        <w:rPr>
          <w:rFonts w:ascii="Arial" w:hAnsi="Arial" w:cs="Arial"/>
        </w:rPr>
        <w:lastRenderedPageBreak/>
        <w:t>Realizar investigaciones de campo a través de la</w:t>
      </w:r>
      <w:r w:rsidR="002B35D8" w:rsidRPr="00F7223B">
        <w:rPr>
          <w:rFonts w:ascii="Arial" w:hAnsi="Arial" w:cs="Arial"/>
        </w:rPr>
        <w:t>s</w:t>
      </w:r>
      <w:r w:rsidRPr="00F7223B">
        <w:rPr>
          <w:rFonts w:ascii="Arial" w:hAnsi="Arial" w:cs="Arial"/>
        </w:rPr>
        <w:t xml:space="preserve"> técnicas y mecanismos qu</w:t>
      </w:r>
      <w:r w:rsidR="002B5FE4" w:rsidRPr="00F7223B">
        <w:rPr>
          <w:rFonts w:ascii="Arial" w:hAnsi="Arial" w:cs="Arial"/>
        </w:rPr>
        <w:t xml:space="preserve">e </w:t>
      </w:r>
      <w:r w:rsidR="002B35D8" w:rsidRPr="00F7223B">
        <w:rPr>
          <w:rFonts w:ascii="Arial" w:hAnsi="Arial" w:cs="Arial"/>
        </w:rPr>
        <w:t>determine para la investigación y persecución de los delitos fiscales, financieros y de operaciones con recursos de procedencia ilícita</w:t>
      </w:r>
      <w:r w:rsidR="002B5FE4" w:rsidRPr="00F7223B">
        <w:rPr>
          <w:rFonts w:ascii="Arial" w:hAnsi="Arial" w:cs="Arial"/>
        </w:rPr>
        <w:t>, y</w:t>
      </w:r>
    </w:p>
    <w:p w14:paraId="702E9114" w14:textId="103D2991" w:rsidR="002B5FE4" w:rsidRPr="00F7223B" w:rsidRDefault="002B5FE4" w:rsidP="005969F6">
      <w:pPr>
        <w:pStyle w:val="Prrafodelista"/>
        <w:numPr>
          <w:ilvl w:val="0"/>
          <w:numId w:val="16"/>
        </w:numPr>
        <w:spacing w:after="0" w:line="360" w:lineRule="auto"/>
        <w:ind w:left="1985" w:hanging="1134"/>
        <w:jc w:val="both"/>
        <w:rPr>
          <w:rFonts w:ascii="Arial" w:hAnsi="Arial" w:cs="Arial"/>
        </w:rPr>
      </w:pPr>
      <w:r w:rsidRPr="00F7223B">
        <w:rPr>
          <w:rFonts w:ascii="Arial" w:hAnsi="Arial" w:cs="Arial"/>
        </w:rPr>
        <w:t xml:space="preserve">Las demás que le otorguen otras disposiciones jurídicas aplicables, los Manuales Administrativos o le instruya el titular de la FIDAI o </w:t>
      </w:r>
      <w:r w:rsidR="002B35D8" w:rsidRPr="00F7223B">
        <w:rPr>
          <w:rFonts w:ascii="Arial" w:hAnsi="Arial" w:cs="Arial"/>
        </w:rPr>
        <w:t xml:space="preserve">el </w:t>
      </w:r>
      <w:r w:rsidRPr="00F7223B">
        <w:rPr>
          <w:rFonts w:ascii="Arial" w:hAnsi="Arial" w:cs="Arial"/>
        </w:rPr>
        <w:t>Fiscal General.</w:t>
      </w:r>
    </w:p>
    <w:p w14:paraId="72FC2931" w14:textId="77777777" w:rsidR="0033136C" w:rsidRPr="00F7223B" w:rsidRDefault="0033136C" w:rsidP="0083794B">
      <w:pPr>
        <w:spacing w:line="360" w:lineRule="auto"/>
        <w:ind w:left="567"/>
        <w:jc w:val="both"/>
        <w:rPr>
          <w:rFonts w:ascii="Arial" w:hAnsi="Arial" w:cs="Arial"/>
          <w:lang w:val="es-ES_tradnl"/>
        </w:rPr>
      </w:pPr>
    </w:p>
    <w:p w14:paraId="13772CAF" w14:textId="282322E1" w:rsidR="00C65D5D" w:rsidRPr="00F7223B" w:rsidRDefault="00C65D5D" w:rsidP="0083794B">
      <w:pPr>
        <w:spacing w:line="360" w:lineRule="auto"/>
        <w:ind w:left="567"/>
        <w:jc w:val="both"/>
        <w:rPr>
          <w:rFonts w:ascii="Arial" w:hAnsi="Arial" w:cs="Arial"/>
          <w:lang w:val="es-ES_tradnl"/>
        </w:rPr>
      </w:pPr>
      <w:r w:rsidRPr="00F7223B">
        <w:rPr>
          <w:rFonts w:ascii="Arial" w:hAnsi="Arial" w:cs="Arial"/>
          <w:lang w:val="es-ES_tradnl"/>
        </w:rPr>
        <w:t xml:space="preserve">En todo caso, cuando se ejerza la facultad de atracción por parte de la persona titular de la FIDAI, respecto del delito de </w:t>
      </w:r>
      <w:r w:rsidR="00AB7EC8" w:rsidRPr="00F7223B">
        <w:rPr>
          <w:rFonts w:ascii="Arial" w:hAnsi="Arial" w:cs="Arial"/>
          <w:lang w:val="es-ES_tradnl"/>
        </w:rPr>
        <w:t>o</w:t>
      </w:r>
      <w:r w:rsidRPr="00F7223B">
        <w:rPr>
          <w:rFonts w:ascii="Arial" w:hAnsi="Arial" w:cs="Arial"/>
          <w:lang w:val="es-ES_tradnl"/>
        </w:rPr>
        <w:t>peraciones con recursos de procedencia ilícita</w:t>
      </w:r>
      <w:r w:rsidR="00AB7EC8" w:rsidRPr="00F7223B">
        <w:rPr>
          <w:rFonts w:ascii="Arial" w:hAnsi="Arial" w:cs="Arial"/>
          <w:lang w:val="es-ES_tradnl"/>
        </w:rPr>
        <w:t xml:space="preserve">, su persecución se realizará a través de esta Unidad, para lo cual </w:t>
      </w:r>
      <w:r w:rsidR="0083794B" w:rsidRPr="00F7223B">
        <w:rPr>
          <w:rFonts w:ascii="Arial" w:hAnsi="Arial" w:cs="Arial"/>
          <w:lang w:val="es-ES_tradnl"/>
        </w:rPr>
        <w:t>contará con</w:t>
      </w:r>
      <w:r w:rsidR="00AB7EC8" w:rsidRPr="00F7223B">
        <w:rPr>
          <w:rFonts w:ascii="Arial" w:hAnsi="Arial" w:cs="Arial"/>
          <w:lang w:val="es-ES_tradnl"/>
        </w:rPr>
        <w:t xml:space="preserve"> las atribuciones </w:t>
      </w:r>
      <w:r w:rsidR="0083794B" w:rsidRPr="00F7223B">
        <w:rPr>
          <w:rFonts w:ascii="Arial" w:hAnsi="Arial" w:cs="Arial"/>
          <w:lang w:val="es-ES_tradnl"/>
        </w:rPr>
        <w:t xml:space="preserve">genéricas que le competen como </w:t>
      </w:r>
      <w:r w:rsidR="00D1720F" w:rsidRPr="00F7223B">
        <w:rPr>
          <w:rFonts w:ascii="Arial" w:hAnsi="Arial" w:cs="Arial"/>
          <w:lang w:val="es-ES_tradnl"/>
        </w:rPr>
        <w:t xml:space="preserve">Agente del </w:t>
      </w:r>
      <w:r w:rsidR="0083794B" w:rsidRPr="00F7223B">
        <w:rPr>
          <w:rFonts w:ascii="Arial" w:hAnsi="Arial" w:cs="Arial"/>
          <w:lang w:val="es-ES_tradnl"/>
        </w:rPr>
        <w:t xml:space="preserve">Ministerio Público previstas en el Reglamento, la Ley Orgánica y demás normativa aplicable. </w:t>
      </w:r>
    </w:p>
    <w:p w14:paraId="0C1BEDDE" w14:textId="5B1DCAEE" w:rsidR="007B4294" w:rsidRPr="00F7223B" w:rsidRDefault="007B4294" w:rsidP="007B4294">
      <w:pPr>
        <w:spacing w:line="360" w:lineRule="auto"/>
        <w:jc w:val="both"/>
        <w:rPr>
          <w:rFonts w:ascii="Arial" w:hAnsi="Arial" w:cs="Arial"/>
          <w:b/>
          <w:lang w:val="es-ES_tradnl"/>
        </w:rPr>
      </w:pPr>
    </w:p>
    <w:p w14:paraId="78183819" w14:textId="52939658" w:rsidR="003D007E" w:rsidRPr="00F7223B" w:rsidRDefault="00557EC7" w:rsidP="003D007E">
      <w:pPr>
        <w:spacing w:line="360" w:lineRule="auto"/>
        <w:ind w:left="567"/>
        <w:jc w:val="both"/>
        <w:rPr>
          <w:rFonts w:ascii="Arial" w:hAnsi="Arial" w:cs="Arial"/>
          <w:bCs/>
        </w:rPr>
      </w:pPr>
      <w:r w:rsidRPr="00F7223B">
        <w:rPr>
          <w:rFonts w:ascii="Arial" w:hAnsi="Arial" w:cs="Arial"/>
          <w:b/>
          <w:lang w:val="es-ES_tradnl"/>
        </w:rPr>
        <w:t>ARTÍCULO 24</w:t>
      </w:r>
      <w:r w:rsidR="00F30C30" w:rsidRPr="00F7223B">
        <w:rPr>
          <w:rFonts w:ascii="Arial" w:hAnsi="Arial" w:cs="Arial"/>
          <w:b/>
          <w:lang w:val="es-ES_tradnl"/>
        </w:rPr>
        <w:t xml:space="preserve"> </w:t>
      </w:r>
      <w:r w:rsidR="00C6180A" w:rsidRPr="00F7223B">
        <w:rPr>
          <w:rFonts w:ascii="Arial" w:hAnsi="Arial" w:cs="Arial"/>
          <w:b/>
          <w:lang w:val="es-ES_tradnl"/>
        </w:rPr>
        <w:t>vicies</w:t>
      </w:r>
      <w:r w:rsidR="00F30C30" w:rsidRPr="00F7223B">
        <w:rPr>
          <w:rFonts w:ascii="Arial" w:hAnsi="Arial" w:cs="Arial"/>
          <w:b/>
          <w:lang w:val="es-ES_tradnl"/>
        </w:rPr>
        <w:t xml:space="preserve">. </w:t>
      </w:r>
      <w:r w:rsidR="003D007E" w:rsidRPr="00F7223B">
        <w:rPr>
          <w:rFonts w:ascii="Arial" w:hAnsi="Arial" w:cs="Arial"/>
          <w:bCs/>
        </w:rPr>
        <w:t xml:space="preserve">Se crea la Unidad de Extinción de Dominio con el objeto de lograr una mayor eficiencia en el procedimiento de extinción de dominio respecto de los bienes destinados a este último; a través de la cual la Fiscalía General investigará, ejercitará la acción e intervendrá en el procedimiento correspondiente, de conformidad con el artículo 240 de la Ley Nacional de Extinción de Dominio. </w:t>
      </w:r>
    </w:p>
    <w:p w14:paraId="6C56AC74" w14:textId="77777777" w:rsidR="003D007E" w:rsidRPr="00F7223B" w:rsidRDefault="003D007E" w:rsidP="00C71A2C">
      <w:pPr>
        <w:spacing w:line="360" w:lineRule="auto"/>
        <w:ind w:left="567"/>
        <w:jc w:val="both"/>
        <w:rPr>
          <w:rFonts w:ascii="Arial" w:eastAsia="Calibri" w:hAnsi="Arial" w:cs="Arial"/>
          <w:lang w:val="es-ES_tradnl"/>
        </w:rPr>
      </w:pPr>
    </w:p>
    <w:p w14:paraId="0F50C713" w14:textId="30529CD0" w:rsidR="00F30C30" w:rsidRPr="00F7223B" w:rsidRDefault="00F30C30" w:rsidP="00C71A2C">
      <w:pPr>
        <w:spacing w:line="360" w:lineRule="auto"/>
        <w:ind w:left="567"/>
        <w:jc w:val="both"/>
        <w:rPr>
          <w:rFonts w:ascii="Arial" w:hAnsi="Arial" w:cs="Arial"/>
          <w:bCs/>
          <w:lang w:val="es-ES_tradnl"/>
        </w:rPr>
      </w:pPr>
      <w:r w:rsidRPr="00F7223B">
        <w:rPr>
          <w:rFonts w:ascii="Arial" w:eastAsia="Calibri" w:hAnsi="Arial" w:cs="Arial"/>
          <w:lang w:val="es-ES_tradnl"/>
        </w:rPr>
        <w:t>Además de las atribuciones previstas en el artículo 241 de la Ley Nacional de Extinción de Dominio, l</w:t>
      </w:r>
      <w:r w:rsidRPr="00F7223B">
        <w:rPr>
          <w:rFonts w:ascii="Arial" w:hAnsi="Arial" w:cs="Arial"/>
          <w:lang w:val="es-ES_tradnl"/>
        </w:rPr>
        <w:t xml:space="preserve">a persona titular de la Unidad de Extinción de Dominio </w:t>
      </w:r>
      <w:r w:rsidR="00D1720F" w:rsidRPr="00F7223B">
        <w:rPr>
          <w:rFonts w:ascii="Arial" w:hAnsi="Arial" w:cs="Arial"/>
          <w:lang w:val="es-ES_tradnl"/>
        </w:rPr>
        <w:t>cuenta con</w:t>
      </w:r>
      <w:r w:rsidRPr="00F7223B">
        <w:rPr>
          <w:rFonts w:ascii="Arial" w:hAnsi="Arial" w:cs="Arial"/>
          <w:lang w:val="es-ES_tradnl"/>
        </w:rPr>
        <w:t xml:space="preserve"> las siguientes atribuciones específicas:</w:t>
      </w:r>
    </w:p>
    <w:p w14:paraId="28F1CCAA" w14:textId="77777777" w:rsidR="00F30C30" w:rsidRPr="00F7223B" w:rsidRDefault="00F30C30" w:rsidP="00C71A2C">
      <w:pPr>
        <w:spacing w:line="360" w:lineRule="auto"/>
        <w:ind w:left="567"/>
        <w:jc w:val="both"/>
        <w:rPr>
          <w:rFonts w:ascii="Arial" w:eastAsia="Calibri" w:hAnsi="Arial" w:cs="Arial"/>
          <w:lang w:val="es-ES_tradnl"/>
        </w:rPr>
      </w:pPr>
    </w:p>
    <w:p w14:paraId="5F456867" w14:textId="464F0297" w:rsidR="00F30C30" w:rsidRPr="00F7223B" w:rsidRDefault="00F30C30" w:rsidP="005969F6">
      <w:pPr>
        <w:pStyle w:val="Prrafodelista"/>
        <w:numPr>
          <w:ilvl w:val="0"/>
          <w:numId w:val="7"/>
        </w:numPr>
        <w:spacing w:after="0" w:line="360" w:lineRule="auto"/>
        <w:ind w:left="1701" w:hanging="850"/>
        <w:jc w:val="both"/>
        <w:rPr>
          <w:rFonts w:ascii="Arial" w:eastAsia="Calibri" w:hAnsi="Arial" w:cs="Arial"/>
          <w:lang w:val="es-ES_tradnl"/>
        </w:rPr>
      </w:pPr>
      <w:r w:rsidRPr="00F7223B">
        <w:rPr>
          <w:rFonts w:ascii="Arial" w:eastAsia="Calibri" w:hAnsi="Arial" w:cs="Arial"/>
          <w:lang w:val="es-ES_tradnl"/>
        </w:rPr>
        <w:t xml:space="preserve">Preparar y ejercer la acción de extinción de dominio, con base en la solicitud </w:t>
      </w:r>
      <w:r w:rsidRPr="00F7223B">
        <w:rPr>
          <w:rFonts w:ascii="Arial" w:hAnsi="Arial" w:cs="Arial"/>
          <w:lang w:val="es-ES_tradnl"/>
        </w:rPr>
        <w:t xml:space="preserve">escrita del </w:t>
      </w:r>
      <w:r w:rsidR="008D3CDD" w:rsidRPr="00F7223B">
        <w:rPr>
          <w:rFonts w:ascii="Arial" w:hAnsi="Arial" w:cs="Arial"/>
          <w:lang w:val="es-ES_tradnl"/>
        </w:rPr>
        <w:t xml:space="preserve">Agente del </w:t>
      </w:r>
      <w:r w:rsidRPr="00F7223B">
        <w:rPr>
          <w:rFonts w:ascii="Arial" w:hAnsi="Arial" w:cs="Arial"/>
          <w:lang w:val="es-ES_tradnl"/>
        </w:rPr>
        <w:t xml:space="preserve">Ministerio Público, de los expedientes de investigación o procedimientos penales en los que se relacionen bienes susceptibles </w:t>
      </w:r>
      <w:r w:rsidR="008D3CDD" w:rsidRPr="00F7223B">
        <w:rPr>
          <w:rFonts w:ascii="Arial" w:hAnsi="Arial" w:cs="Arial"/>
          <w:lang w:val="es-ES_tradnl"/>
        </w:rPr>
        <w:t>a dicha</w:t>
      </w:r>
      <w:r w:rsidRPr="00F7223B">
        <w:rPr>
          <w:rFonts w:ascii="Arial" w:hAnsi="Arial" w:cs="Arial"/>
          <w:lang w:val="es-ES_tradnl"/>
        </w:rPr>
        <w:t xml:space="preserve"> extinción, </w:t>
      </w:r>
      <w:r w:rsidRPr="00F7223B">
        <w:rPr>
          <w:rFonts w:ascii="Arial" w:eastAsia="Calibri" w:hAnsi="Arial" w:cs="Arial"/>
          <w:lang w:val="es-ES_tradnl"/>
        </w:rPr>
        <w:t>de conformidad con la Ley Nacional de Extinción de Dominio;</w:t>
      </w:r>
    </w:p>
    <w:p w14:paraId="04C31EAC" w14:textId="0BFBA2F0" w:rsidR="00F30C30" w:rsidRPr="00F7223B" w:rsidRDefault="00F30C30" w:rsidP="005969F6">
      <w:pPr>
        <w:pStyle w:val="Prrafodelista"/>
        <w:numPr>
          <w:ilvl w:val="0"/>
          <w:numId w:val="7"/>
        </w:numPr>
        <w:spacing w:line="360" w:lineRule="auto"/>
        <w:ind w:left="1701" w:hanging="850"/>
        <w:jc w:val="both"/>
        <w:rPr>
          <w:rFonts w:ascii="Arial" w:hAnsi="Arial" w:cs="Arial"/>
          <w:lang w:val="es-ES_tradnl"/>
        </w:rPr>
      </w:pPr>
      <w:r w:rsidRPr="00F7223B">
        <w:rPr>
          <w:rFonts w:ascii="Arial" w:hAnsi="Arial" w:cs="Arial"/>
          <w:lang w:val="es-ES_tradnl"/>
        </w:rPr>
        <w:lastRenderedPageBreak/>
        <w:t xml:space="preserve">Establecer comunicación eficaz con el </w:t>
      </w:r>
      <w:r w:rsidR="008D3CDD" w:rsidRPr="00F7223B">
        <w:rPr>
          <w:rFonts w:ascii="Arial" w:hAnsi="Arial" w:cs="Arial"/>
          <w:lang w:val="es-ES_tradnl"/>
        </w:rPr>
        <w:t xml:space="preserve">Agente del </w:t>
      </w:r>
      <w:r w:rsidRPr="00F7223B">
        <w:rPr>
          <w:rFonts w:ascii="Arial" w:hAnsi="Arial" w:cs="Arial"/>
          <w:lang w:val="es-ES_tradnl"/>
        </w:rPr>
        <w:t>Ministerio Público del procedimiento penal en todo momento, para solicitar información, documentación y resolver respecto de la disposición de los bienes relacionados con el procedimiento de extinción de dominio;</w:t>
      </w:r>
    </w:p>
    <w:p w14:paraId="4C7C6B80" w14:textId="1164FDCF" w:rsidR="00F30C30" w:rsidRPr="00F7223B" w:rsidRDefault="00F30C30" w:rsidP="005969F6">
      <w:pPr>
        <w:pStyle w:val="Prrafodelista"/>
        <w:numPr>
          <w:ilvl w:val="0"/>
          <w:numId w:val="7"/>
        </w:numPr>
        <w:spacing w:after="0" w:line="360" w:lineRule="auto"/>
        <w:ind w:left="1701" w:hanging="850"/>
        <w:jc w:val="both"/>
        <w:rPr>
          <w:rFonts w:ascii="Arial" w:eastAsia="Calibri" w:hAnsi="Arial" w:cs="Arial"/>
          <w:lang w:val="es-ES_tradnl"/>
        </w:rPr>
      </w:pPr>
      <w:r w:rsidRPr="00F7223B">
        <w:rPr>
          <w:rFonts w:ascii="Arial" w:eastAsia="Calibri" w:hAnsi="Arial" w:cs="Arial"/>
          <w:lang w:val="es-ES_tradnl"/>
        </w:rPr>
        <w:t>Implementar un sistema que permita procesar la información que con motivo de sus funciones realice, identificando los juicios en trámite sentencias y su sentido, el valor estimado de los bienes, los ingresos obtenidos en los juicios en los que se declaró la extinción de dominio, su destino, asuntos motivo de desistimient</w:t>
      </w:r>
      <w:r w:rsidR="00E134AD" w:rsidRPr="00F7223B">
        <w:rPr>
          <w:rFonts w:ascii="Arial" w:eastAsia="Calibri" w:hAnsi="Arial" w:cs="Arial"/>
          <w:lang w:val="es-ES_tradnl"/>
        </w:rPr>
        <w:t>o, y demás necesarios; alimentando</w:t>
      </w:r>
      <w:r w:rsidRPr="00F7223B">
        <w:rPr>
          <w:rFonts w:ascii="Arial" w:eastAsia="Calibri" w:hAnsi="Arial" w:cs="Arial"/>
          <w:lang w:val="es-ES_tradnl"/>
        </w:rPr>
        <w:t xml:space="preserve"> con base en ello el Registro Nacional de Extinción de Dominio;</w:t>
      </w:r>
    </w:p>
    <w:p w14:paraId="5C34DE1F" w14:textId="0D8EF3B4" w:rsidR="00F30C30" w:rsidRPr="00F7223B" w:rsidRDefault="00F30C30" w:rsidP="005969F6">
      <w:pPr>
        <w:pStyle w:val="Prrafodelista"/>
        <w:numPr>
          <w:ilvl w:val="0"/>
          <w:numId w:val="7"/>
        </w:numPr>
        <w:spacing w:after="0" w:line="360" w:lineRule="auto"/>
        <w:ind w:left="1701" w:hanging="850"/>
        <w:jc w:val="both"/>
        <w:rPr>
          <w:rFonts w:ascii="Arial" w:eastAsia="Calibri" w:hAnsi="Arial" w:cs="Arial"/>
          <w:lang w:val="es-ES_tradnl"/>
        </w:rPr>
      </w:pPr>
      <w:r w:rsidRPr="00F7223B">
        <w:rPr>
          <w:rFonts w:ascii="Arial" w:eastAsia="Calibri" w:hAnsi="Arial" w:cs="Arial"/>
          <w:lang w:val="es-ES_tradnl"/>
        </w:rPr>
        <w:t>Efectuar los actos procesales que</w:t>
      </w:r>
      <w:r w:rsidR="00E134AD" w:rsidRPr="00F7223B">
        <w:rPr>
          <w:rFonts w:ascii="Arial" w:eastAsia="Calibri" w:hAnsi="Arial" w:cs="Arial"/>
          <w:lang w:val="es-ES_tradnl"/>
        </w:rPr>
        <w:t>,</w:t>
      </w:r>
      <w:r w:rsidRPr="00F7223B">
        <w:rPr>
          <w:rFonts w:ascii="Arial" w:eastAsia="Calibri" w:hAnsi="Arial" w:cs="Arial"/>
          <w:lang w:val="es-ES_tradnl"/>
        </w:rPr>
        <w:t xml:space="preserve"> como parte actora</w:t>
      </w:r>
      <w:r w:rsidR="00E134AD" w:rsidRPr="00F7223B">
        <w:rPr>
          <w:rFonts w:ascii="Arial" w:eastAsia="Calibri" w:hAnsi="Arial" w:cs="Arial"/>
          <w:lang w:val="es-ES_tradnl"/>
        </w:rPr>
        <w:t>,</w:t>
      </w:r>
      <w:r w:rsidRPr="00F7223B">
        <w:rPr>
          <w:rFonts w:ascii="Arial" w:eastAsia="Calibri" w:hAnsi="Arial" w:cs="Arial"/>
          <w:lang w:val="es-ES_tradnl"/>
        </w:rPr>
        <w:t xml:space="preserve"> en el ejercicio de la acción de extinción de dominio y su procedimiento se requieran, de conformidad con la </w:t>
      </w:r>
      <w:r w:rsidR="008D3CDD" w:rsidRPr="00F7223B">
        <w:rPr>
          <w:rFonts w:ascii="Arial" w:eastAsia="Calibri" w:hAnsi="Arial" w:cs="Arial"/>
          <w:lang w:val="es-ES_tradnl"/>
        </w:rPr>
        <w:t>normativa aplicable</w:t>
      </w:r>
      <w:r w:rsidRPr="00F7223B">
        <w:rPr>
          <w:rFonts w:ascii="Arial" w:eastAsia="Calibri" w:hAnsi="Arial" w:cs="Arial"/>
          <w:lang w:val="es-ES_tradnl"/>
        </w:rPr>
        <w:t>;</w:t>
      </w:r>
    </w:p>
    <w:p w14:paraId="733A362E" w14:textId="57297473" w:rsidR="00F30C30" w:rsidRPr="00F7223B" w:rsidRDefault="00F30C30" w:rsidP="005969F6">
      <w:pPr>
        <w:pStyle w:val="Prrafodelista"/>
        <w:numPr>
          <w:ilvl w:val="0"/>
          <w:numId w:val="7"/>
        </w:numPr>
        <w:spacing w:after="0" w:line="360" w:lineRule="auto"/>
        <w:ind w:left="1701" w:hanging="850"/>
        <w:jc w:val="both"/>
        <w:rPr>
          <w:rFonts w:ascii="Arial" w:eastAsia="Calibri" w:hAnsi="Arial" w:cs="Arial"/>
          <w:lang w:val="es-ES_tradnl"/>
        </w:rPr>
      </w:pPr>
      <w:r w:rsidRPr="00F7223B">
        <w:rPr>
          <w:rFonts w:ascii="Arial" w:eastAsia="Calibri" w:hAnsi="Arial" w:cs="Arial"/>
          <w:lang w:val="es-ES_tradnl"/>
        </w:rPr>
        <w:t>Solicitar al Juez competente las medidas cautelares que estime pertinentes para el aseguramiento de bienes de los cuales deba ejercitarse la acción de extinción de dominio, antes o durante el juicio</w:t>
      </w:r>
      <w:r w:rsidR="00E134AD" w:rsidRPr="00F7223B">
        <w:rPr>
          <w:rFonts w:ascii="Arial" w:eastAsia="Calibri" w:hAnsi="Arial" w:cs="Arial"/>
          <w:lang w:val="es-ES_tradnl"/>
        </w:rPr>
        <w:t>,</w:t>
      </w:r>
      <w:r w:rsidRPr="00F7223B">
        <w:rPr>
          <w:rFonts w:ascii="Arial" w:eastAsia="Calibri" w:hAnsi="Arial" w:cs="Arial"/>
          <w:lang w:val="es-ES_tradnl"/>
        </w:rPr>
        <w:t xml:space="preserve"> de conformidad con la </w:t>
      </w:r>
      <w:r w:rsidR="008D3CDD" w:rsidRPr="00F7223B">
        <w:rPr>
          <w:rFonts w:ascii="Arial" w:eastAsia="Calibri" w:hAnsi="Arial" w:cs="Arial"/>
          <w:lang w:val="es-ES_tradnl"/>
        </w:rPr>
        <w:t>normativa aplicable</w:t>
      </w:r>
      <w:r w:rsidRPr="00F7223B">
        <w:rPr>
          <w:rFonts w:ascii="Arial" w:eastAsia="Calibri" w:hAnsi="Arial" w:cs="Arial"/>
          <w:lang w:val="es-ES_tradnl"/>
        </w:rPr>
        <w:t>;</w:t>
      </w:r>
    </w:p>
    <w:p w14:paraId="1B3D8AA2" w14:textId="321A1F96" w:rsidR="00F30C30" w:rsidRPr="00F7223B" w:rsidRDefault="00F30C30" w:rsidP="005969F6">
      <w:pPr>
        <w:pStyle w:val="Prrafodelista"/>
        <w:numPr>
          <w:ilvl w:val="0"/>
          <w:numId w:val="7"/>
        </w:numPr>
        <w:spacing w:after="0" w:line="360" w:lineRule="auto"/>
        <w:ind w:left="1701" w:hanging="850"/>
        <w:jc w:val="both"/>
        <w:rPr>
          <w:rFonts w:ascii="Arial" w:eastAsia="Calibri" w:hAnsi="Arial" w:cs="Arial"/>
          <w:lang w:val="es-ES_tradnl"/>
        </w:rPr>
      </w:pPr>
      <w:r w:rsidRPr="00F7223B">
        <w:rPr>
          <w:rFonts w:ascii="Arial" w:eastAsia="Calibri" w:hAnsi="Arial" w:cs="Arial"/>
          <w:lang w:val="es-ES_tradnl"/>
        </w:rPr>
        <w:t>Recabar información para sustentar la acción de extinción de dominio, inclusive, s</w:t>
      </w:r>
      <w:r w:rsidR="00E134AD" w:rsidRPr="00F7223B">
        <w:rPr>
          <w:rFonts w:ascii="Arial" w:eastAsia="Calibri" w:hAnsi="Arial" w:cs="Arial"/>
          <w:lang w:val="es-ES_tradnl"/>
        </w:rPr>
        <w:t xml:space="preserve">olicitar la que le proporcionen </w:t>
      </w:r>
      <w:r w:rsidRPr="00F7223B">
        <w:rPr>
          <w:rFonts w:ascii="Arial" w:eastAsia="Calibri" w:hAnsi="Arial" w:cs="Arial"/>
          <w:lang w:val="es-ES_tradnl"/>
        </w:rPr>
        <w:t>otras autoridades de los</w:t>
      </w:r>
      <w:r w:rsidR="00E134AD" w:rsidRPr="00F7223B">
        <w:rPr>
          <w:rFonts w:ascii="Arial" w:eastAsia="Calibri" w:hAnsi="Arial" w:cs="Arial"/>
          <w:lang w:val="es-ES_tradnl"/>
        </w:rPr>
        <w:t xml:space="preserve"> diferentes órdenes de gobierno;</w:t>
      </w:r>
      <w:r w:rsidRPr="00F7223B">
        <w:rPr>
          <w:rFonts w:ascii="Arial" w:eastAsia="Calibri" w:hAnsi="Arial" w:cs="Arial"/>
          <w:lang w:val="es-ES_tradnl"/>
        </w:rPr>
        <w:t xml:space="preserve"> así como solicitar lo conducente a la Coordinación General de la PIC, la Coordinación General de Servicios Periciales, la Dirección de Análisis de Información y demás unidades administrativas de la Fiscalía General que pudiesen contar con información en la materia;</w:t>
      </w:r>
    </w:p>
    <w:p w14:paraId="22FC2F83" w14:textId="77777777" w:rsidR="00F30C30" w:rsidRPr="00F7223B" w:rsidRDefault="00F30C30" w:rsidP="005969F6">
      <w:pPr>
        <w:pStyle w:val="Prrafodelista"/>
        <w:numPr>
          <w:ilvl w:val="0"/>
          <w:numId w:val="7"/>
        </w:numPr>
        <w:spacing w:after="0" w:line="360" w:lineRule="auto"/>
        <w:ind w:left="1701" w:hanging="850"/>
        <w:jc w:val="both"/>
        <w:rPr>
          <w:rFonts w:ascii="Arial" w:eastAsia="Calibri" w:hAnsi="Arial" w:cs="Arial"/>
          <w:lang w:val="es-ES_tradnl"/>
        </w:rPr>
      </w:pPr>
      <w:r w:rsidRPr="00F7223B">
        <w:rPr>
          <w:rFonts w:ascii="Arial" w:eastAsia="Calibri" w:hAnsi="Arial" w:cs="Arial"/>
          <w:lang w:val="es-ES_tradnl"/>
        </w:rPr>
        <w:t xml:space="preserve">Solicitar información contenida en las carpetas de investigación, averiguaciones previas y en los juicios penales de los cuales derive la acción de extinción de dominio; </w:t>
      </w:r>
    </w:p>
    <w:p w14:paraId="3FB77315" w14:textId="639B57D0" w:rsidR="00F30C30" w:rsidRPr="00F7223B" w:rsidRDefault="00F30C30" w:rsidP="005969F6">
      <w:pPr>
        <w:pStyle w:val="Prrafodelista"/>
        <w:numPr>
          <w:ilvl w:val="0"/>
          <w:numId w:val="7"/>
        </w:numPr>
        <w:spacing w:after="0" w:line="360" w:lineRule="auto"/>
        <w:ind w:left="1701" w:hanging="850"/>
        <w:jc w:val="both"/>
        <w:rPr>
          <w:rFonts w:ascii="Arial" w:eastAsia="Calibri" w:hAnsi="Arial" w:cs="Arial"/>
          <w:lang w:val="es-ES_tradnl"/>
        </w:rPr>
      </w:pPr>
      <w:r w:rsidRPr="00F7223B">
        <w:rPr>
          <w:rFonts w:ascii="Arial" w:eastAsia="Calibri" w:hAnsi="Arial" w:cs="Arial"/>
          <w:lang w:val="es-ES_tradnl"/>
        </w:rPr>
        <w:t xml:space="preserve">Realizar las acciones conducentes para acceder a la información contenida en el </w:t>
      </w:r>
      <w:r w:rsidR="008D3CDD" w:rsidRPr="00F7223B">
        <w:rPr>
          <w:rFonts w:ascii="Arial" w:eastAsia="Calibri" w:hAnsi="Arial" w:cs="Arial"/>
          <w:lang w:val="es-ES_tradnl"/>
        </w:rPr>
        <w:t xml:space="preserve">Sistema Único </w:t>
      </w:r>
      <w:r w:rsidRPr="00F7223B">
        <w:rPr>
          <w:rFonts w:ascii="Arial" w:eastAsia="Calibri" w:hAnsi="Arial" w:cs="Arial"/>
          <w:lang w:val="es-ES_tradnl"/>
        </w:rPr>
        <w:t xml:space="preserve">de </w:t>
      </w:r>
      <w:r w:rsidR="008D3CDD" w:rsidRPr="00F7223B">
        <w:rPr>
          <w:rFonts w:ascii="Arial" w:eastAsia="Calibri" w:hAnsi="Arial" w:cs="Arial"/>
          <w:lang w:val="es-ES_tradnl"/>
        </w:rPr>
        <w:t xml:space="preserve">Información Criminal </w:t>
      </w:r>
      <w:r w:rsidRPr="00F7223B">
        <w:rPr>
          <w:rFonts w:ascii="Arial" w:eastAsia="Calibri" w:hAnsi="Arial" w:cs="Arial"/>
          <w:lang w:val="es-ES_tradnl"/>
        </w:rPr>
        <w:t>previsto en la Ley General del Sistema Nacional de Seguridad Pública;</w:t>
      </w:r>
    </w:p>
    <w:p w14:paraId="7BC6B2D5" w14:textId="1116ECA4" w:rsidR="00F30C30" w:rsidRPr="00F7223B" w:rsidRDefault="00E134AD" w:rsidP="005969F6">
      <w:pPr>
        <w:pStyle w:val="Prrafodelista"/>
        <w:numPr>
          <w:ilvl w:val="0"/>
          <w:numId w:val="7"/>
        </w:numPr>
        <w:spacing w:after="0" w:line="360" w:lineRule="auto"/>
        <w:ind w:left="1701" w:hanging="850"/>
        <w:jc w:val="both"/>
        <w:rPr>
          <w:rFonts w:ascii="Arial" w:eastAsia="Calibri" w:hAnsi="Arial" w:cs="Arial"/>
          <w:lang w:val="es-ES_tradnl"/>
        </w:rPr>
      </w:pPr>
      <w:r w:rsidRPr="00F7223B">
        <w:rPr>
          <w:rFonts w:ascii="Arial" w:eastAsia="Calibri" w:hAnsi="Arial" w:cs="Arial"/>
          <w:lang w:val="es-ES_tradnl"/>
        </w:rPr>
        <w:t xml:space="preserve">Atender, con auxilio de la Coordinación General Jurídica, </w:t>
      </w:r>
      <w:r w:rsidR="00F30C30" w:rsidRPr="00F7223B">
        <w:rPr>
          <w:rFonts w:ascii="Arial" w:eastAsia="Calibri" w:hAnsi="Arial" w:cs="Arial"/>
          <w:lang w:val="es-ES_tradnl"/>
        </w:rPr>
        <w:t xml:space="preserve">los juicios que, en su caso, </w:t>
      </w:r>
      <w:r w:rsidRPr="00F7223B">
        <w:rPr>
          <w:rFonts w:ascii="Arial" w:eastAsia="Calibri" w:hAnsi="Arial" w:cs="Arial"/>
          <w:lang w:val="es-ES_tradnl"/>
        </w:rPr>
        <w:t xml:space="preserve">se </w:t>
      </w:r>
      <w:r w:rsidR="00F30C30" w:rsidRPr="00F7223B">
        <w:rPr>
          <w:rFonts w:ascii="Arial" w:eastAsia="Calibri" w:hAnsi="Arial" w:cs="Arial"/>
          <w:lang w:val="es-ES_tradnl"/>
        </w:rPr>
        <w:t xml:space="preserve">inicien en contra de la Fiscalía General por pago de daños y </w:t>
      </w:r>
      <w:r w:rsidR="00F30C30" w:rsidRPr="00F7223B">
        <w:rPr>
          <w:rFonts w:ascii="Arial" w:eastAsia="Calibri" w:hAnsi="Arial" w:cs="Arial"/>
          <w:lang w:val="es-ES_tradnl"/>
        </w:rPr>
        <w:lastRenderedPageBreak/>
        <w:t>perjuicios, cuando la parte demanda</w:t>
      </w:r>
      <w:r w:rsidR="00975393" w:rsidRPr="00F7223B">
        <w:rPr>
          <w:rFonts w:ascii="Arial" w:eastAsia="Calibri" w:hAnsi="Arial" w:cs="Arial"/>
          <w:lang w:val="es-ES_tradnl"/>
        </w:rPr>
        <w:t>da</w:t>
      </w:r>
      <w:r w:rsidR="00F30C30" w:rsidRPr="00F7223B">
        <w:rPr>
          <w:rFonts w:ascii="Arial" w:eastAsia="Calibri" w:hAnsi="Arial" w:cs="Arial"/>
          <w:lang w:val="es-ES_tradnl"/>
        </w:rPr>
        <w:t xml:space="preserve"> o afectada haya obtenido sentencia favorable en la que no se haya dete</w:t>
      </w:r>
      <w:r w:rsidR="008D3CDD" w:rsidRPr="00F7223B">
        <w:rPr>
          <w:rFonts w:ascii="Arial" w:eastAsia="Calibri" w:hAnsi="Arial" w:cs="Arial"/>
          <w:lang w:val="es-ES_tradnl"/>
        </w:rPr>
        <w:t>rminado la extinción de dominio, y</w:t>
      </w:r>
    </w:p>
    <w:p w14:paraId="60EAC6D1" w14:textId="5C88915F" w:rsidR="00F30C30" w:rsidRPr="00F7223B" w:rsidRDefault="008D3CDD" w:rsidP="00F30C30">
      <w:pPr>
        <w:pStyle w:val="Prrafodelista"/>
        <w:numPr>
          <w:ilvl w:val="0"/>
          <w:numId w:val="7"/>
        </w:numPr>
        <w:spacing w:after="0" w:line="360" w:lineRule="auto"/>
        <w:ind w:left="1701" w:hanging="850"/>
        <w:jc w:val="both"/>
        <w:rPr>
          <w:rFonts w:ascii="Arial" w:eastAsia="Calibri" w:hAnsi="Arial" w:cs="Arial"/>
          <w:lang w:val="es-ES_tradnl"/>
        </w:rPr>
      </w:pPr>
      <w:r w:rsidRPr="00F7223B">
        <w:rPr>
          <w:rFonts w:ascii="Arial" w:eastAsia="Calibri" w:hAnsi="Arial" w:cs="Arial"/>
          <w:lang w:val="es-ES_tradnl"/>
        </w:rPr>
        <w:t>Preparar</w:t>
      </w:r>
      <w:r w:rsidR="00F30C30" w:rsidRPr="00F7223B">
        <w:rPr>
          <w:rFonts w:ascii="Arial" w:eastAsia="Calibri" w:hAnsi="Arial" w:cs="Arial"/>
          <w:lang w:val="es-ES_tradnl"/>
        </w:rPr>
        <w:t xml:space="preserve"> </w:t>
      </w:r>
      <w:r w:rsidRPr="00F7223B">
        <w:rPr>
          <w:rFonts w:ascii="Arial" w:eastAsia="Calibri" w:hAnsi="Arial" w:cs="Arial"/>
          <w:lang w:val="es-ES_tradnl"/>
        </w:rPr>
        <w:t xml:space="preserve">y remitir </w:t>
      </w:r>
      <w:r w:rsidR="00F30C30" w:rsidRPr="00F7223B">
        <w:rPr>
          <w:rFonts w:ascii="Arial" w:eastAsia="Calibri" w:hAnsi="Arial" w:cs="Arial"/>
          <w:lang w:val="es-ES_tradnl"/>
        </w:rPr>
        <w:t>la información que considere oportuna</w:t>
      </w:r>
      <w:r w:rsidR="00E134AD" w:rsidRPr="00F7223B">
        <w:rPr>
          <w:rFonts w:ascii="Arial" w:eastAsia="Calibri" w:hAnsi="Arial" w:cs="Arial"/>
          <w:lang w:val="es-ES_tradnl"/>
        </w:rPr>
        <w:t xml:space="preserve"> a</w:t>
      </w:r>
      <w:r w:rsidR="00F30C30" w:rsidRPr="00F7223B">
        <w:rPr>
          <w:rFonts w:ascii="Arial" w:eastAsia="Calibri" w:hAnsi="Arial" w:cs="Arial"/>
          <w:lang w:val="es-ES_tradnl"/>
        </w:rPr>
        <w:t xml:space="preserve"> la Unid</w:t>
      </w:r>
      <w:r w:rsidR="00E134AD" w:rsidRPr="00F7223B">
        <w:rPr>
          <w:rFonts w:ascii="Arial" w:eastAsia="Calibri" w:hAnsi="Arial" w:cs="Arial"/>
          <w:lang w:val="es-ES_tradnl"/>
        </w:rPr>
        <w:t>ad de Cooperación Internacional,</w:t>
      </w:r>
      <w:r w:rsidR="00F30C30" w:rsidRPr="00F7223B">
        <w:rPr>
          <w:rFonts w:ascii="Arial" w:eastAsia="Calibri" w:hAnsi="Arial" w:cs="Arial"/>
          <w:lang w:val="es-ES_tradnl"/>
        </w:rPr>
        <w:t xml:space="preserve"> a efecto de que esta última realice las acciones conducentes respecto de los bienes motivo de la acción de extinción de dominio</w:t>
      </w:r>
      <w:r w:rsidR="00E134AD" w:rsidRPr="00F7223B">
        <w:rPr>
          <w:rFonts w:ascii="Arial" w:eastAsia="Calibri" w:hAnsi="Arial" w:cs="Arial"/>
          <w:lang w:val="es-ES_tradnl"/>
        </w:rPr>
        <w:t xml:space="preserve"> que</w:t>
      </w:r>
      <w:r w:rsidR="00F30C30" w:rsidRPr="00F7223B">
        <w:rPr>
          <w:rFonts w:ascii="Arial" w:eastAsia="Calibri" w:hAnsi="Arial" w:cs="Arial"/>
          <w:lang w:val="es-ES_tradnl"/>
        </w:rPr>
        <w:t xml:space="preserve"> se encuentren en el extranjero, de conformidad con la normativa aplicable, con auxilio de las autorid</w:t>
      </w:r>
      <w:r w:rsidRPr="00F7223B">
        <w:rPr>
          <w:rFonts w:ascii="Arial" w:eastAsia="Calibri" w:hAnsi="Arial" w:cs="Arial"/>
          <w:lang w:val="es-ES_tradnl"/>
        </w:rPr>
        <w:t>ades federales competentes.</w:t>
      </w:r>
    </w:p>
    <w:p w14:paraId="7E3DCBBD" w14:textId="77777777" w:rsidR="008D3CDD" w:rsidRPr="00F7223B" w:rsidRDefault="008D3CDD" w:rsidP="008D3CDD">
      <w:pPr>
        <w:pStyle w:val="Prrafodelista"/>
        <w:spacing w:after="0" w:line="360" w:lineRule="auto"/>
        <w:ind w:left="1701"/>
        <w:jc w:val="both"/>
        <w:rPr>
          <w:rFonts w:ascii="Arial" w:eastAsia="Calibri" w:hAnsi="Arial" w:cs="Arial"/>
          <w:lang w:val="es-ES_tradnl"/>
        </w:rPr>
      </w:pPr>
    </w:p>
    <w:p w14:paraId="70404B0D" w14:textId="06E09079" w:rsidR="007319C0" w:rsidRPr="00F7223B" w:rsidRDefault="00557EC7" w:rsidP="00882CE3">
      <w:pPr>
        <w:spacing w:line="360" w:lineRule="auto"/>
        <w:ind w:left="567"/>
        <w:jc w:val="both"/>
        <w:rPr>
          <w:rFonts w:ascii="Arial" w:hAnsi="Arial" w:cs="Arial"/>
          <w:lang w:val="es-ES_tradnl"/>
        </w:rPr>
      </w:pPr>
      <w:r w:rsidRPr="00F7223B">
        <w:rPr>
          <w:rFonts w:ascii="Arial" w:hAnsi="Arial" w:cs="Arial"/>
          <w:b/>
          <w:lang w:val="es-ES_tradnl"/>
        </w:rPr>
        <w:t>ARTÍCULO 24</w:t>
      </w:r>
      <w:r w:rsidR="008A735A" w:rsidRPr="00F7223B">
        <w:rPr>
          <w:rFonts w:ascii="Arial" w:hAnsi="Arial" w:cs="Arial"/>
          <w:b/>
          <w:lang w:val="es-ES_tradnl"/>
        </w:rPr>
        <w:t xml:space="preserve"> un</w:t>
      </w:r>
      <w:r w:rsidR="00C6180A" w:rsidRPr="00F7223B">
        <w:rPr>
          <w:rFonts w:ascii="Arial" w:hAnsi="Arial" w:cs="Arial"/>
          <w:b/>
          <w:lang w:val="es-ES_tradnl"/>
        </w:rPr>
        <w:t>vicies</w:t>
      </w:r>
      <w:r w:rsidR="00F30C30" w:rsidRPr="00F7223B">
        <w:rPr>
          <w:rFonts w:ascii="Arial" w:hAnsi="Arial" w:cs="Arial"/>
          <w:b/>
          <w:lang w:val="es-ES_tradnl"/>
        </w:rPr>
        <w:t xml:space="preserve">. </w:t>
      </w:r>
      <w:r w:rsidR="007319C0" w:rsidRPr="00F7223B">
        <w:rPr>
          <w:rFonts w:ascii="Arial" w:hAnsi="Arial" w:cs="Arial"/>
          <w:lang w:val="es-ES_tradnl"/>
        </w:rPr>
        <w:t xml:space="preserve">La </w:t>
      </w:r>
      <w:r w:rsidR="00882CE3" w:rsidRPr="00F7223B">
        <w:rPr>
          <w:rFonts w:ascii="Arial" w:hAnsi="Arial" w:cs="Arial"/>
          <w:lang w:val="es-ES_tradnl"/>
        </w:rPr>
        <w:t xml:space="preserve">Unidad de </w:t>
      </w:r>
      <w:r w:rsidR="007319C0" w:rsidRPr="00F7223B">
        <w:rPr>
          <w:rFonts w:ascii="Arial" w:hAnsi="Arial" w:cs="Arial"/>
          <w:lang w:val="es-ES_tradnl"/>
        </w:rPr>
        <w:t>Cooperación Internacional</w:t>
      </w:r>
      <w:r w:rsidR="002C3CAF" w:rsidRPr="00F7223B">
        <w:rPr>
          <w:rFonts w:ascii="Arial" w:hAnsi="Arial" w:cs="Arial"/>
          <w:lang w:val="es-ES_tradnl"/>
        </w:rPr>
        <w:t xml:space="preserve"> </w:t>
      </w:r>
      <w:r w:rsidR="00BD5C5D" w:rsidRPr="00F7223B">
        <w:rPr>
          <w:rFonts w:ascii="Arial" w:hAnsi="Arial" w:cs="Arial"/>
          <w:lang w:val="es-ES_tradnl"/>
        </w:rPr>
        <w:t>es</w:t>
      </w:r>
      <w:r w:rsidR="002C3CAF" w:rsidRPr="00F7223B">
        <w:rPr>
          <w:rFonts w:ascii="Arial" w:hAnsi="Arial" w:cs="Arial"/>
          <w:lang w:val="es-ES_tradnl"/>
        </w:rPr>
        <w:t xml:space="preserve"> la unidad administrativa encargada de </w:t>
      </w:r>
      <w:r w:rsidR="00882CE3" w:rsidRPr="00F7223B">
        <w:rPr>
          <w:rFonts w:ascii="Arial" w:hAnsi="Arial" w:cs="Arial"/>
          <w:lang w:val="es-ES_tradnl"/>
        </w:rPr>
        <w:t>efectuar y dar seguimiento a las solicitudes de asistencia y cooperación jurídica internacional, así como alertas internacionales, competencia de la Fiscalía General.</w:t>
      </w:r>
    </w:p>
    <w:p w14:paraId="73B4A17B" w14:textId="77777777" w:rsidR="007319C0" w:rsidRPr="00F7223B" w:rsidRDefault="007319C0" w:rsidP="00F30C30">
      <w:pPr>
        <w:spacing w:line="360" w:lineRule="auto"/>
        <w:ind w:left="567"/>
        <w:jc w:val="both"/>
        <w:rPr>
          <w:rFonts w:ascii="Arial" w:hAnsi="Arial" w:cs="Arial"/>
          <w:b/>
          <w:lang w:val="es-ES_tradnl"/>
        </w:rPr>
      </w:pPr>
    </w:p>
    <w:p w14:paraId="29DA33FE" w14:textId="6D6DB9A5" w:rsidR="00F30C30" w:rsidRPr="00F7223B" w:rsidRDefault="00F30C30" w:rsidP="00F30C30">
      <w:pPr>
        <w:spacing w:line="360" w:lineRule="auto"/>
        <w:ind w:left="567"/>
        <w:jc w:val="both"/>
        <w:rPr>
          <w:rFonts w:ascii="Arial" w:hAnsi="Arial" w:cs="Arial"/>
          <w:lang w:val="es-ES_tradnl"/>
        </w:rPr>
      </w:pPr>
      <w:r w:rsidRPr="00F7223B">
        <w:rPr>
          <w:rFonts w:ascii="Arial" w:hAnsi="Arial" w:cs="Arial"/>
          <w:lang w:val="es-ES_tradnl"/>
        </w:rPr>
        <w:t xml:space="preserve">La persona titular de la Unidad de Cooperación </w:t>
      </w:r>
      <w:r w:rsidR="00975393" w:rsidRPr="00F7223B">
        <w:rPr>
          <w:rFonts w:ascii="Arial" w:hAnsi="Arial" w:cs="Arial"/>
          <w:lang w:val="es-ES_tradnl"/>
        </w:rPr>
        <w:t>Internacional</w:t>
      </w:r>
      <w:r w:rsidRPr="00F7223B">
        <w:rPr>
          <w:rFonts w:ascii="Arial" w:hAnsi="Arial" w:cs="Arial"/>
          <w:lang w:val="es-ES_tradnl"/>
        </w:rPr>
        <w:t xml:space="preserve"> </w:t>
      </w:r>
      <w:r w:rsidR="00882CE3" w:rsidRPr="00F7223B">
        <w:rPr>
          <w:rFonts w:ascii="Arial" w:hAnsi="Arial" w:cs="Arial"/>
          <w:lang w:val="es-ES_tradnl"/>
        </w:rPr>
        <w:t>cuenta con</w:t>
      </w:r>
      <w:r w:rsidRPr="00F7223B">
        <w:rPr>
          <w:rFonts w:ascii="Arial" w:hAnsi="Arial" w:cs="Arial"/>
          <w:lang w:val="es-ES_tradnl"/>
        </w:rPr>
        <w:t xml:space="preserve"> las siguientes atribuciones específicas:</w:t>
      </w:r>
    </w:p>
    <w:p w14:paraId="3309589D" w14:textId="77777777" w:rsidR="00F30C30" w:rsidRPr="00F7223B" w:rsidRDefault="00F30C30" w:rsidP="00F30C30">
      <w:pPr>
        <w:spacing w:line="360" w:lineRule="auto"/>
        <w:ind w:left="567"/>
        <w:jc w:val="both"/>
        <w:rPr>
          <w:rFonts w:ascii="Arial" w:hAnsi="Arial" w:cs="Arial"/>
          <w:lang w:val="es-ES_tradnl"/>
        </w:rPr>
      </w:pPr>
    </w:p>
    <w:p w14:paraId="08994180" w14:textId="77777777" w:rsidR="00F30C30" w:rsidRPr="00F7223B" w:rsidRDefault="00F30C30" w:rsidP="005969F6">
      <w:pPr>
        <w:pStyle w:val="Prrafodelista"/>
        <w:numPr>
          <w:ilvl w:val="0"/>
          <w:numId w:val="6"/>
        </w:numPr>
        <w:spacing w:after="0" w:line="360" w:lineRule="auto"/>
        <w:ind w:left="1701" w:hanging="850"/>
        <w:jc w:val="both"/>
        <w:rPr>
          <w:rFonts w:ascii="Arial" w:hAnsi="Arial" w:cs="Arial"/>
          <w:lang w:val="es-ES_tradnl"/>
        </w:rPr>
      </w:pPr>
      <w:r w:rsidRPr="00F7223B">
        <w:rPr>
          <w:rFonts w:ascii="Arial" w:hAnsi="Arial" w:cs="Arial"/>
          <w:lang w:val="es-ES_tradnl"/>
        </w:rPr>
        <w:t>Realizar la petición formal, en nombre y representación del Fiscal General, ante la instancia o autoridad que corresponda, respecto de las solicitudes de asistencia jurídica internacional que le sean requeridas por las autoridades competentes;</w:t>
      </w:r>
    </w:p>
    <w:p w14:paraId="7A728365" w14:textId="386AC0B4" w:rsidR="00F30C30" w:rsidRPr="00F7223B" w:rsidRDefault="00F30C30" w:rsidP="005969F6">
      <w:pPr>
        <w:pStyle w:val="Prrafodelista"/>
        <w:numPr>
          <w:ilvl w:val="0"/>
          <w:numId w:val="6"/>
        </w:numPr>
        <w:spacing w:after="0" w:line="360" w:lineRule="auto"/>
        <w:ind w:left="1701" w:hanging="850"/>
        <w:jc w:val="both"/>
        <w:rPr>
          <w:rFonts w:ascii="Arial" w:hAnsi="Arial" w:cs="Arial"/>
          <w:lang w:val="es-ES_tradnl"/>
        </w:rPr>
      </w:pPr>
      <w:r w:rsidRPr="00F7223B">
        <w:rPr>
          <w:rFonts w:ascii="Arial" w:hAnsi="Arial" w:cs="Arial"/>
          <w:lang w:val="es-ES_tradnl"/>
        </w:rPr>
        <w:t>Dar trámite y seguimiento a las solicitudes de asistencia jurídica internacional que le sean requeridas por las unidades de investigación de la Fiscalía General, ante la autoridad central en términos del Código Nacional, previa verificación del cumplimiento de los requisitos que exija la normativa aplicable;</w:t>
      </w:r>
    </w:p>
    <w:p w14:paraId="0A3938CA" w14:textId="679055DC" w:rsidR="00F30C30" w:rsidRPr="00F7223B" w:rsidRDefault="00F30C30" w:rsidP="005969F6">
      <w:pPr>
        <w:pStyle w:val="Prrafodelista"/>
        <w:numPr>
          <w:ilvl w:val="0"/>
          <w:numId w:val="6"/>
        </w:numPr>
        <w:spacing w:after="0" w:line="360" w:lineRule="auto"/>
        <w:ind w:left="1701" w:hanging="850"/>
        <w:jc w:val="both"/>
        <w:rPr>
          <w:rFonts w:ascii="Arial" w:hAnsi="Arial" w:cs="Arial"/>
          <w:lang w:val="es-ES_tradnl"/>
        </w:rPr>
      </w:pPr>
      <w:r w:rsidRPr="00F7223B">
        <w:rPr>
          <w:rFonts w:ascii="Arial" w:hAnsi="Arial" w:cs="Arial"/>
          <w:lang w:val="es-ES_tradnl"/>
        </w:rPr>
        <w:t>Solicitar y tramitar</w:t>
      </w:r>
      <w:r w:rsidR="008E3BB8" w:rsidRPr="00F7223B">
        <w:rPr>
          <w:rFonts w:ascii="Arial" w:hAnsi="Arial" w:cs="Arial"/>
          <w:lang w:val="es-ES_tradnl"/>
        </w:rPr>
        <w:t>,</w:t>
      </w:r>
      <w:r w:rsidRPr="00F7223B">
        <w:rPr>
          <w:rFonts w:ascii="Arial" w:hAnsi="Arial" w:cs="Arial"/>
          <w:lang w:val="es-ES_tradnl"/>
        </w:rPr>
        <w:t xml:space="preserve"> en nombre y representación del Fiscal General, </w:t>
      </w:r>
      <w:r w:rsidR="008E3BB8" w:rsidRPr="00F7223B">
        <w:rPr>
          <w:rFonts w:ascii="Arial" w:hAnsi="Arial" w:cs="Arial"/>
          <w:lang w:val="es-ES_tradnl"/>
        </w:rPr>
        <w:t>ante la INTERPOL</w:t>
      </w:r>
      <w:r w:rsidRPr="00F7223B">
        <w:rPr>
          <w:rFonts w:ascii="Arial" w:hAnsi="Arial" w:cs="Arial"/>
          <w:lang w:val="es-ES_tradnl"/>
        </w:rPr>
        <w:t>, las solicitudes de cooperación internacional o alertas derivado de mandamientos judiciales, que permit</w:t>
      </w:r>
      <w:r w:rsidR="002F29C8">
        <w:rPr>
          <w:rFonts w:ascii="Arial" w:hAnsi="Arial" w:cs="Arial"/>
          <w:lang w:val="es-ES_tradnl"/>
        </w:rPr>
        <w:t>a</w:t>
      </w:r>
      <w:r w:rsidRPr="00F7223B">
        <w:rPr>
          <w:rFonts w:ascii="Arial" w:hAnsi="Arial" w:cs="Arial"/>
          <w:lang w:val="es-ES_tradnl"/>
        </w:rPr>
        <w:t>n intercambiar información crucial sobre delitos cuya investigación se realice a través de la Fiscalía General;</w:t>
      </w:r>
    </w:p>
    <w:p w14:paraId="50446251" w14:textId="324EABA3" w:rsidR="00F30C30" w:rsidRPr="00F7223B" w:rsidRDefault="00F30C30" w:rsidP="005969F6">
      <w:pPr>
        <w:pStyle w:val="Prrafodelista"/>
        <w:numPr>
          <w:ilvl w:val="0"/>
          <w:numId w:val="6"/>
        </w:numPr>
        <w:spacing w:after="0" w:line="360" w:lineRule="auto"/>
        <w:ind w:left="1701" w:hanging="850"/>
        <w:jc w:val="both"/>
        <w:rPr>
          <w:rFonts w:ascii="Arial" w:hAnsi="Arial" w:cs="Arial"/>
          <w:lang w:val="es-ES_tradnl"/>
        </w:rPr>
      </w:pPr>
      <w:r w:rsidRPr="00F7223B">
        <w:rPr>
          <w:rFonts w:ascii="Arial" w:eastAsia="Calibri" w:hAnsi="Arial" w:cs="Arial"/>
          <w:lang w:val="es-ES_tradnl"/>
        </w:rPr>
        <w:t xml:space="preserve">Coadyuvar con la Unidad de Extinción de Dominio con los trámites a realizar con auxilio de las autoridades federales competentes, de aquellos bienes </w:t>
      </w:r>
      <w:r w:rsidRPr="00F7223B">
        <w:rPr>
          <w:rFonts w:ascii="Arial" w:eastAsia="Calibri" w:hAnsi="Arial" w:cs="Arial"/>
          <w:lang w:val="es-ES_tradnl"/>
        </w:rPr>
        <w:lastRenderedPageBreak/>
        <w:t>motivo de la acción de extinción de dominio que se encuentren en el extranjero, de conformidad con la normativa aplicable;</w:t>
      </w:r>
    </w:p>
    <w:p w14:paraId="6A7C9B75" w14:textId="1B13DC0A" w:rsidR="00F30C30" w:rsidRPr="00F7223B" w:rsidRDefault="00F30C30" w:rsidP="005969F6">
      <w:pPr>
        <w:pStyle w:val="Prrafodelista"/>
        <w:numPr>
          <w:ilvl w:val="0"/>
          <w:numId w:val="6"/>
        </w:numPr>
        <w:spacing w:after="0" w:line="360" w:lineRule="auto"/>
        <w:ind w:left="1701" w:hanging="850"/>
        <w:jc w:val="both"/>
        <w:rPr>
          <w:rFonts w:ascii="Arial" w:hAnsi="Arial" w:cs="Arial"/>
          <w:lang w:val="es-ES_tradnl"/>
        </w:rPr>
      </w:pPr>
      <w:r w:rsidRPr="00F7223B">
        <w:rPr>
          <w:rFonts w:ascii="Arial" w:hAnsi="Arial" w:cs="Arial"/>
          <w:lang w:val="es-ES_tradnl"/>
        </w:rPr>
        <w:t>Formular, en coordinación con las unidades administrativas competentes de la Fiscalía General, los mecanismos para lograr la cooperación con organismos públicos, sociales y privados</w:t>
      </w:r>
      <w:r w:rsidR="008E3BB8" w:rsidRPr="00F7223B">
        <w:rPr>
          <w:rFonts w:ascii="Arial" w:hAnsi="Arial" w:cs="Arial"/>
          <w:lang w:val="es-ES_tradnl"/>
        </w:rPr>
        <w:t xml:space="preserve">, </w:t>
      </w:r>
      <w:r w:rsidRPr="00F7223B">
        <w:rPr>
          <w:rFonts w:ascii="Arial" w:hAnsi="Arial" w:cs="Arial"/>
          <w:lang w:val="es-ES_tradnl"/>
        </w:rPr>
        <w:t xml:space="preserve">a fin de fortalecer el ejercicio de sus funciones, y someterlos a la consideración de la persona titular de la </w:t>
      </w:r>
      <w:r w:rsidR="000B626A" w:rsidRPr="00F7223B">
        <w:rPr>
          <w:rFonts w:ascii="Arial" w:hAnsi="Arial" w:cs="Arial"/>
          <w:lang w:val="es-ES_tradnl"/>
        </w:rPr>
        <w:t>FIDAI</w:t>
      </w:r>
      <w:r w:rsidR="003A1AA3" w:rsidRPr="00F7223B">
        <w:rPr>
          <w:rFonts w:ascii="Arial" w:hAnsi="Arial" w:cs="Arial"/>
          <w:lang w:val="es-ES_tradnl"/>
        </w:rPr>
        <w:t>, a efecto de que esta última los acuerde con el</w:t>
      </w:r>
      <w:r w:rsidR="008B1733" w:rsidRPr="00F7223B">
        <w:rPr>
          <w:rFonts w:ascii="Arial" w:hAnsi="Arial" w:cs="Arial"/>
          <w:lang w:val="es-ES_tradnl"/>
        </w:rPr>
        <w:t xml:space="preserve"> </w:t>
      </w:r>
      <w:r w:rsidRPr="00F7223B">
        <w:rPr>
          <w:rFonts w:ascii="Arial" w:hAnsi="Arial" w:cs="Arial"/>
          <w:lang w:val="es-ES_tradnl"/>
        </w:rPr>
        <w:t>Fiscal General, y</w:t>
      </w:r>
    </w:p>
    <w:p w14:paraId="4964D622" w14:textId="13FEE2C5" w:rsidR="00F30C30" w:rsidRPr="00F7223B" w:rsidRDefault="00F30C30" w:rsidP="005969F6">
      <w:pPr>
        <w:pStyle w:val="Prrafodelista"/>
        <w:numPr>
          <w:ilvl w:val="0"/>
          <w:numId w:val="6"/>
        </w:numPr>
        <w:spacing w:after="0" w:line="360" w:lineRule="auto"/>
        <w:ind w:left="1701" w:hanging="850"/>
        <w:jc w:val="both"/>
        <w:rPr>
          <w:rFonts w:ascii="Arial" w:hAnsi="Arial" w:cs="Arial"/>
          <w:lang w:val="es-ES_tradnl"/>
        </w:rPr>
      </w:pPr>
      <w:r w:rsidRPr="00F7223B">
        <w:rPr>
          <w:rFonts w:ascii="Arial" w:hAnsi="Arial" w:cs="Arial"/>
          <w:lang w:val="es-ES_tradnl"/>
        </w:rPr>
        <w:t>Participar en estrategias de coordinación internacional con las instancias homólogas o que resulten pertinentes</w:t>
      </w:r>
      <w:r w:rsidR="008E3BB8" w:rsidRPr="00F7223B">
        <w:rPr>
          <w:rFonts w:ascii="Arial" w:hAnsi="Arial" w:cs="Arial"/>
          <w:lang w:val="es-ES_tradnl"/>
        </w:rPr>
        <w:t>,</w:t>
      </w:r>
      <w:r w:rsidRPr="00F7223B">
        <w:rPr>
          <w:rFonts w:ascii="Arial" w:hAnsi="Arial" w:cs="Arial"/>
          <w:lang w:val="es-ES_tradnl"/>
        </w:rPr>
        <w:t xml:space="preserve"> para el ejercicio de sus funciones, </w:t>
      </w:r>
      <w:r w:rsidR="008E3BB8" w:rsidRPr="00F7223B">
        <w:rPr>
          <w:rFonts w:ascii="Arial" w:hAnsi="Arial" w:cs="Arial"/>
          <w:lang w:val="es-ES_tradnl"/>
        </w:rPr>
        <w:t>previo acuerdo con</w:t>
      </w:r>
      <w:r w:rsidRPr="00F7223B">
        <w:rPr>
          <w:rFonts w:ascii="Arial" w:hAnsi="Arial" w:cs="Arial"/>
          <w:lang w:val="es-ES_tradnl"/>
        </w:rPr>
        <w:t xml:space="preserve"> la persona titular de la </w:t>
      </w:r>
      <w:r w:rsidR="000B626A" w:rsidRPr="00F7223B">
        <w:rPr>
          <w:rFonts w:ascii="Arial" w:hAnsi="Arial" w:cs="Arial"/>
          <w:lang w:val="es-ES_tradnl"/>
        </w:rPr>
        <w:t>FIDAI</w:t>
      </w:r>
      <w:r w:rsidRPr="00F7223B">
        <w:rPr>
          <w:rFonts w:ascii="Arial" w:hAnsi="Arial" w:cs="Arial"/>
          <w:lang w:val="es-ES_tradnl"/>
        </w:rPr>
        <w:t>.</w:t>
      </w:r>
    </w:p>
    <w:p w14:paraId="3C77AF24" w14:textId="77777777" w:rsidR="00F30C30" w:rsidRPr="00F7223B" w:rsidRDefault="00F30C30" w:rsidP="00F30C30">
      <w:pPr>
        <w:spacing w:line="360" w:lineRule="auto"/>
        <w:ind w:left="567"/>
        <w:jc w:val="both"/>
        <w:rPr>
          <w:rFonts w:ascii="Arial" w:hAnsi="Arial" w:cs="Arial"/>
          <w:lang w:val="es-ES_tradnl"/>
        </w:rPr>
      </w:pPr>
    </w:p>
    <w:p w14:paraId="3DB8ADD8" w14:textId="6F39416D" w:rsidR="003A1AA3" w:rsidRPr="00F7223B" w:rsidRDefault="00557EC7" w:rsidP="00F30C30">
      <w:pPr>
        <w:spacing w:line="360" w:lineRule="auto"/>
        <w:ind w:left="567"/>
        <w:jc w:val="both"/>
        <w:rPr>
          <w:rFonts w:ascii="Arial" w:hAnsi="Arial" w:cs="Arial"/>
          <w:b/>
          <w:lang w:val="es-ES_tradnl"/>
        </w:rPr>
      </w:pPr>
      <w:r w:rsidRPr="00F7223B">
        <w:rPr>
          <w:rFonts w:ascii="Arial" w:hAnsi="Arial" w:cs="Arial"/>
          <w:b/>
          <w:lang w:val="es-ES_tradnl"/>
        </w:rPr>
        <w:t>ARTÍCULO 24</w:t>
      </w:r>
      <w:r w:rsidR="00F30C30" w:rsidRPr="00F7223B">
        <w:rPr>
          <w:rFonts w:ascii="Arial" w:hAnsi="Arial" w:cs="Arial"/>
          <w:b/>
          <w:lang w:val="es-ES_tradnl"/>
        </w:rPr>
        <w:t xml:space="preserve"> </w:t>
      </w:r>
      <w:r w:rsidR="008A735A" w:rsidRPr="00F7223B">
        <w:rPr>
          <w:rFonts w:ascii="Arial" w:hAnsi="Arial" w:cs="Arial"/>
          <w:b/>
          <w:lang w:val="es-ES_tradnl"/>
        </w:rPr>
        <w:t>duo</w:t>
      </w:r>
      <w:r w:rsidR="00C6180A" w:rsidRPr="00F7223B">
        <w:rPr>
          <w:rFonts w:ascii="Arial" w:hAnsi="Arial" w:cs="Arial"/>
          <w:b/>
          <w:lang w:val="es-ES_tradnl"/>
        </w:rPr>
        <w:t>vicies</w:t>
      </w:r>
      <w:r w:rsidR="00F30C30" w:rsidRPr="00F7223B">
        <w:rPr>
          <w:rFonts w:ascii="Arial" w:hAnsi="Arial" w:cs="Arial"/>
          <w:b/>
          <w:lang w:val="es-ES_tradnl"/>
        </w:rPr>
        <w:t xml:space="preserve">. </w:t>
      </w:r>
      <w:r w:rsidR="003A1AA3" w:rsidRPr="00F7223B">
        <w:rPr>
          <w:rFonts w:ascii="Arial" w:hAnsi="Arial" w:cs="Arial"/>
          <w:lang w:val="es-ES_tradnl"/>
        </w:rPr>
        <w:t>La Unidad de Técnicas de Investigación es la encargada de dar trámite</w:t>
      </w:r>
      <w:r w:rsidR="00ED57E9" w:rsidRPr="00F7223B">
        <w:rPr>
          <w:rFonts w:ascii="Arial" w:hAnsi="Arial" w:cs="Arial"/>
          <w:lang w:val="es-ES_tradnl"/>
        </w:rPr>
        <w:t xml:space="preserve"> </w:t>
      </w:r>
      <w:r w:rsidR="003A1AA3" w:rsidRPr="00F7223B">
        <w:rPr>
          <w:rFonts w:ascii="Arial" w:hAnsi="Arial" w:cs="Arial"/>
          <w:lang w:val="es-ES_tradnl"/>
        </w:rPr>
        <w:t xml:space="preserve">y seguimiento a aquellas solicitudes de intervención de comunicaciones </w:t>
      </w:r>
      <w:r w:rsidR="00ED57E9" w:rsidRPr="00F7223B">
        <w:rPr>
          <w:rFonts w:ascii="Arial" w:hAnsi="Arial" w:cs="Arial"/>
          <w:lang w:val="es-ES_tradnl"/>
        </w:rPr>
        <w:t>pr</w:t>
      </w:r>
      <w:r w:rsidR="003A1AA3" w:rsidRPr="00F7223B">
        <w:rPr>
          <w:rFonts w:ascii="Arial" w:hAnsi="Arial" w:cs="Arial"/>
          <w:lang w:val="es-ES_tradnl"/>
        </w:rPr>
        <w:t xml:space="preserve">ivadas y demás técnicas de investigación que </w:t>
      </w:r>
      <w:r w:rsidR="0074459E">
        <w:rPr>
          <w:rFonts w:ascii="Arial" w:hAnsi="Arial" w:cs="Arial"/>
          <w:lang w:val="es-ES_tradnl"/>
        </w:rPr>
        <w:t>promueva</w:t>
      </w:r>
      <w:r w:rsidR="003A1AA3" w:rsidRPr="00F7223B">
        <w:rPr>
          <w:rFonts w:ascii="Arial" w:hAnsi="Arial" w:cs="Arial"/>
          <w:lang w:val="es-ES_tradnl"/>
        </w:rPr>
        <w:t xml:space="preserve"> el Fiscal General</w:t>
      </w:r>
      <w:r w:rsidR="001F6FA0" w:rsidRPr="00F7223B">
        <w:rPr>
          <w:rFonts w:ascii="Arial" w:hAnsi="Arial" w:cs="Arial"/>
          <w:lang w:val="es-ES_tradnl"/>
        </w:rPr>
        <w:t xml:space="preserve"> en la materia</w:t>
      </w:r>
      <w:r w:rsidR="0074459E">
        <w:rPr>
          <w:rFonts w:ascii="Arial" w:hAnsi="Arial" w:cs="Arial"/>
          <w:lang w:val="es-ES_tradnl"/>
        </w:rPr>
        <w:t xml:space="preserve"> </w:t>
      </w:r>
      <w:r w:rsidR="003A1AA3" w:rsidRPr="00F7223B">
        <w:rPr>
          <w:rFonts w:ascii="Arial" w:hAnsi="Arial" w:cs="Arial"/>
          <w:lang w:val="es-ES_tradnl"/>
        </w:rPr>
        <w:t xml:space="preserve">o aquellas que </w:t>
      </w:r>
      <w:r w:rsidR="001F6FA0" w:rsidRPr="00F7223B">
        <w:rPr>
          <w:rFonts w:ascii="Arial" w:hAnsi="Arial" w:cs="Arial"/>
          <w:lang w:val="es-ES_tradnl"/>
        </w:rPr>
        <w:t>efectúe</w:t>
      </w:r>
      <w:r w:rsidR="003A1AA3" w:rsidRPr="00F7223B">
        <w:rPr>
          <w:rFonts w:ascii="Arial" w:hAnsi="Arial" w:cs="Arial"/>
          <w:lang w:val="es-ES_tradnl"/>
        </w:rPr>
        <w:t xml:space="preserve"> la persona titular de la FIDAI en ejercicio de las facultades </w:t>
      </w:r>
      <w:r w:rsidR="00ED57E9" w:rsidRPr="00F7223B">
        <w:rPr>
          <w:rFonts w:ascii="Arial" w:hAnsi="Arial" w:cs="Arial"/>
          <w:lang w:val="es-ES_tradnl"/>
        </w:rPr>
        <w:t xml:space="preserve">que le han sido </w:t>
      </w:r>
      <w:r w:rsidR="003A1AA3" w:rsidRPr="00F7223B">
        <w:rPr>
          <w:rFonts w:ascii="Arial" w:hAnsi="Arial" w:cs="Arial"/>
          <w:lang w:val="es-ES_tradnl"/>
        </w:rPr>
        <w:t>delegada</w:t>
      </w:r>
      <w:r w:rsidR="00ED57E9" w:rsidRPr="00F7223B">
        <w:rPr>
          <w:rFonts w:ascii="Arial" w:hAnsi="Arial" w:cs="Arial"/>
          <w:lang w:val="es-ES_tradnl"/>
        </w:rPr>
        <w:t>s</w:t>
      </w:r>
      <w:r w:rsidR="001F6FA0" w:rsidRPr="00F7223B">
        <w:rPr>
          <w:rFonts w:ascii="Arial" w:hAnsi="Arial" w:cs="Arial"/>
          <w:lang w:val="es-ES_tradnl"/>
        </w:rPr>
        <w:t xml:space="preserve"> y</w:t>
      </w:r>
      <w:r w:rsidR="00ED57E9" w:rsidRPr="00F7223B">
        <w:rPr>
          <w:rFonts w:ascii="Arial" w:hAnsi="Arial" w:cs="Arial"/>
          <w:lang w:val="es-ES_tradnl"/>
        </w:rPr>
        <w:t xml:space="preserve"> que sean necesarias en la investigación de los delitos competencia de la Fiscalía General.</w:t>
      </w:r>
    </w:p>
    <w:p w14:paraId="4EA32F45" w14:textId="77777777" w:rsidR="003A1AA3" w:rsidRPr="00F7223B" w:rsidRDefault="003A1AA3" w:rsidP="00F30C30">
      <w:pPr>
        <w:spacing w:line="360" w:lineRule="auto"/>
        <w:ind w:left="567"/>
        <w:jc w:val="both"/>
        <w:rPr>
          <w:rFonts w:ascii="Arial" w:hAnsi="Arial" w:cs="Arial"/>
          <w:b/>
          <w:lang w:val="es-ES_tradnl"/>
        </w:rPr>
      </w:pPr>
    </w:p>
    <w:p w14:paraId="5686DB48" w14:textId="1CFDC60A" w:rsidR="00F30C30" w:rsidRPr="00F7223B" w:rsidRDefault="00F30C30" w:rsidP="00F30C30">
      <w:pPr>
        <w:spacing w:line="360" w:lineRule="auto"/>
        <w:ind w:left="567"/>
        <w:jc w:val="both"/>
        <w:rPr>
          <w:rFonts w:ascii="Arial" w:hAnsi="Arial" w:cs="Arial"/>
          <w:lang w:val="es-ES_tradnl"/>
        </w:rPr>
      </w:pPr>
      <w:r w:rsidRPr="00F7223B">
        <w:rPr>
          <w:rFonts w:ascii="Arial" w:hAnsi="Arial" w:cs="Arial"/>
          <w:lang w:val="es-ES_tradnl"/>
        </w:rPr>
        <w:t>La persona titular de la Unidad de Técnicas de Investigación</w:t>
      </w:r>
      <w:r w:rsidR="0090162C" w:rsidRPr="00F7223B">
        <w:rPr>
          <w:rFonts w:ascii="Arial" w:hAnsi="Arial" w:cs="Arial"/>
          <w:lang w:val="es-ES_tradnl"/>
        </w:rPr>
        <w:t xml:space="preserve"> </w:t>
      </w:r>
      <w:r w:rsidRPr="00F7223B">
        <w:rPr>
          <w:rFonts w:ascii="Arial" w:hAnsi="Arial" w:cs="Arial"/>
          <w:lang w:val="es-ES_tradnl"/>
        </w:rPr>
        <w:t>tiene las siguientes atribuciones específicas:</w:t>
      </w:r>
    </w:p>
    <w:p w14:paraId="0E9745E1" w14:textId="77777777" w:rsidR="00F30C30" w:rsidRPr="00F7223B" w:rsidRDefault="00F30C30" w:rsidP="00F30C30">
      <w:pPr>
        <w:spacing w:line="360" w:lineRule="auto"/>
        <w:ind w:left="567"/>
        <w:jc w:val="both"/>
        <w:rPr>
          <w:rFonts w:ascii="Arial" w:hAnsi="Arial" w:cs="Arial"/>
          <w:lang w:val="es-ES_tradnl"/>
        </w:rPr>
      </w:pPr>
    </w:p>
    <w:p w14:paraId="6646F0BD" w14:textId="77777777" w:rsidR="00954561" w:rsidRPr="00F7223B" w:rsidRDefault="00131789" w:rsidP="00954561">
      <w:pPr>
        <w:pStyle w:val="Prrafodelista"/>
        <w:numPr>
          <w:ilvl w:val="0"/>
          <w:numId w:val="8"/>
        </w:numPr>
        <w:spacing w:after="0" w:line="360" w:lineRule="auto"/>
        <w:ind w:left="1701" w:hanging="850"/>
        <w:jc w:val="both"/>
        <w:rPr>
          <w:rFonts w:ascii="Arial" w:hAnsi="Arial" w:cs="Arial"/>
          <w:lang w:val="es-ES_tradnl"/>
        </w:rPr>
      </w:pPr>
      <w:r w:rsidRPr="00F7223B">
        <w:rPr>
          <w:rFonts w:ascii="Arial" w:hAnsi="Arial" w:cs="Arial"/>
          <w:lang w:val="es-ES_tradnl"/>
        </w:rPr>
        <w:t xml:space="preserve">Gestionar y dar seguimiento a las solicitudes de intervención de comunicaciones privadas y técnicas de investigación que </w:t>
      </w:r>
      <w:r w:rsidR="003A1AA3" w:rsidRPr="00F7223B">
        <w:rPr>
          <w:rFonts w:ascii="Arial" w:hAnsi="Arial" w:cs="Arial"/>
          <w:lang w:val="es-ES_tradnl"/>
        </w:rPr>
        <w:t>promueva</w:t>
      </w:r>
      <w:r w:rsidRPr="00F7223B">
        <w:rPr>
          <w:rFonts w:ascii="Arial" w:hAnsi="Arial" w:cs="Arial"/>
          <w:lang w:val="es-ES_tradnl"/>
        </w:rPr>
        <w:t xml:space="preserve"> el Fiscal General, en términos de la normativa aplicable y en cualquiera de sus modalidades, que requieran la autorización judicial en términos del Código Nacional y demás normativa vigente</w:t>
      </w:r>
      <w:r w:rsidR="00F30C30" w:rsidRPr="00F7223B">
        <w:rPr>
          <w:rFonts w:ascii="Arial" w:hAnsi="Arial" w:cs="Arial"/>
          <w:lang w:val="es-ES_tradnl"/>
        </w:rPr>
        <w:t>;</w:t>
      </w:r>
    </w:p>
    <w:p w14:paraId="1BF15F27" w14:textId="55AA0ED3" w:rsidR="00A0297B" w:rsidRPr="00F7223B" w:rsidRDefault="003A1AA3" w:rsidP="00954561">
      <w:pPr>
        <w:pStyle w:val="Prrafodelista"/>
        <w:numPr>
          <w:ilvl w:val="0"/>
          <w:numId w:val="8"/>
        </w:numPr>
        <w:spacing w:after="0" w:line="360" w:lineRule="auto"/>
        <w:ind w:left="1701" w:hanging="850"/>
        <w:jc w:val="both"/>
        <w:rPr>
          <w:rFonts w:ascii="Arial" w:hAnsi="Arial" w:cs="Arial"/>
          <w:lang w:val="es-ES_tradnl"/>
        </w:rPr>
      </w:pPr>
      <w:r w:rsidRPr="00F7223B">
        <w:rPr>
          <w:rFonts w:ascii="Arial" w:hAnsi="Arial" w:cs="Arial"/>
          <w:lang w:val="es-ES_tradnl"/>
        </w:rPr>
        <w:t xml:space="preserve">Dar trámite y seguimiento </w:t>
      </w:r>
      <w:r w:rsidR="0074459E">
        <w:rPr>
          <w:rFonts w:ascii="Arial" w:hAnsi="Arial" w:cs="Arial"/>
          <w:lang w:val="es-ES_tradnl"/>
        </w:rPr>
        <w:t xml:space="preserve">a las solicitudes, requerimientos y órdenes que se promuevan </w:t>
      </w:r>
      <w:r w:rsidR="005D0DB2">
        <w:rPr>
          <w:rFonts w:ascii="Arial" w:hAnsi="Arial" w:cs="Arial"/>
          <w:lang w:val="es-ES_tradnl"/>
        </w:rPr>
        <w:t xml:space="preserve">por el Fiscal General o la persona titular de la FIDAI, </w:t>
      </w:r>
      <w:r w:rsidR="0074459E">
        <w:rPr>
          <w:rFonts w:ascii="Arial" w:hAnsi="Arial" w:cs="Arial"/>
          <w:lang w:val="es-ES_tradnl"/>
        </w:rPr>
        <w:t>en uso</w:t>
      </w:r>
      <w:r w:rsidRPr="00F7223B">
        <w:rPr>
          <w:rFonts w:ascii="Arial" w:hAnsi="Arial" w:cs="Arial"/>
          <w:lang w:val="es-ES_tradnl"/>
        </w:rPr>
        <w:t xml:space="preserve"> de las facultades a que se refiere</w:t>
      </w:r>
      <w:r w:rsidR="00954561" w:rsidRPr="00F7223B">
        <w:rPr>
          <w:rFonts w:ascii="Arial" w:hAnsi="Arial" w:cs="Arial"/>
          <w:lang w:val="es-ES_tradnl"/>
        </w:rPr>
        <w:t xml:space="preserve">n </w:t>
      </w:r>
      <w:r w:rsidR="0074459E">
        <w:rPr>
          <w:rFonts w:ascii="Arial" w:hAnsi="Arial" w:cs="Arial"/>
          <w:lang w:val="es-ES_tradnl"/>
        </w:rPr>
        <w:t>los</w:t>
      </w:r>
      <w:r w:rsidR="00954561" w:rsidRPr="00F7223B">
        <w:rPr>
          <w:rFonts w:ascii="Arial" w:hAnsi="Arial" w:cs="Arial"/>
          <w:lang w:val="es-ES_tradnl"/>
        </w:rPr>
        <w:t xml:space="preserve"> </w:t>
      </w:r>
      <w:r w:rsidR="005D0DB2" w:rsidRPr="00F7223B">
        <w:rPr>
          <w:rFonts w:ascii="Arial" w:hAnsi="Arial" w:cs="Arial"/>
          <w:lang w:val="es-ES_tradnl"/>
        </w:rPr>
        <w:t xml:space="preserve">párrafos </w:t>
      </w:r>
      <w:r w:rsidR="00954561" w:rsidRPr="00F7223B">
        <w:rPr>
          <w:rFonts w:ascii="Arial" w:hAnsi="Arial" w:cs="Arial"/>
          <w:lang w:val="es-ES_tradnl"/>
        </w:rPr>
        <w:t>antepenúltimo, penúltimo y último d</w:t>
      </w:r>
      <w:r w:rsidRPr="00F7223B">
        <w:rPr>
          <w:rFonts w:ascii="Arial" w:hAnsi="Arial" w:cs="Arial"/>
          <w:lang w:val="es-ES_tradnl"/>
        </w:rPr>
        <w:t>el art</w:t>
      </w:r>
      <w:r w:rsidR="00ED57E9" w:rsidRPr="00F7223B">
        <w:rPr>
          <w:rFonts w:ascii="Arial" w:hAnsi="Arial" w:cs="Arial"/>
          <w:lang w:val="es-ES_tradnl"/>
        </w:rPr>
        <w:t xml:space="preserve">ículo </w:t>
      </w:r>
      <w:r w:rsidR="00954561" w:rsidRPr="00F7223B">
        <w:rPr>
          <w:rFonts w:ascii="Arial" w:hAnsi="Arial" w:cs="Arial"/>
          <w:lang w:val="es-ES_tradnl"/>
        </w:rPr>
        <w:t>24 sexies de este Reglamento</w:t>
      </w:r>
      <w:r w:rsidR="00A0297B" w:rsidRPr="00F7223B">
        <w:rPr>
          <w:rFonts w:ascii="Arial" w:hAnsi="Arial" w:cs="Arial"/>
        </w:rPr>
        <w:t>;</w:t>
      </w:r>
    </w:p>
    <w:p w14:paraId="7FC31688" w14:textId="67128A2B" w:rsidR="00F30C30" w:rsidRPr="00F7223B" w:rsidRDefault="005D0DB2" w:rsidP="005969F6">
      <w:pPr>
        <w:pStyle w:val="Prrafodelista"/>
        <w:numPr>
          <w:ilvl w:val="0"/>
          <w:numId w:val="8"/>
        </w:numPr>
        <w:spacing w:after="0" w:line="360" w:lineRule="auto"/>
        <w:ind w:left="1701" w:hanging="850"/>
        <w:jc w:val="both"/>
        <w:rPr>
          <w:rFonts w:ascii="Arial" w:hAnsi="Arial" w:cs="Arial"/>
          <w:lang w:val="es-ES_tradnl"/>
        </w:rPr>
      </w:pPr>
      <w:r>
        <w:rPr>
          <w:rFonts w:ascii="Arial" w:eastAsia="Calibri" w:hAnsi="Arial" w:cs="Arial"/>
          <w:lang w:val="es-ES_tradnl"/>
        </w:rPr>
        <w:lastRenderedPageBreak/>
        <w:t>Tratar con</w:t>
      </w:r>
      <w:r w:rsidR="00F30C30" w:rsidRPr="00F7223B">
        <w:rPr>
          <w:rFonts w:ascii="Arial" w:eastAsia="Calibri" w:hAnsi="Arial" w:cs="Arial"/>
          <w:lang w:val="es-ES_tradnl"/>
        </w:rPr>
        <w:t xml:space="preserve"> </w:t>
      </w:r>
      <w:r>
        <w:rPr>
          <w:rFonts w:ascii="Arial" w:eastAsia="Calibri" w:hAnsi="Arial" w:cs="Arial"/>
          <w:lang w:val="es-ES_tradnl"/>
        </w:rPr>
        <w:t xml:space="preserve">estricto </w:t>
      </w:r>
      <w:r w:rsidR="00F30C30" w:rsidRPr="00F7223B">
        <w:rPr>
          <w:rFonts w:ascii="Arial" w:eastAsia="Calibri" w:hAnsi="Arial" w:cs="Arial"/>
          <w:lang w:val="es-ES_tradnl"/>
        </w:rPr>
        <w:t>sigilo</w:t>
      </w:r>
      <w:r>
        <w:rPr>
          <w:rFonts w:ascii="Arial" w:eastAsia="Calibri" w:hAnsi="Arial" w:cs="Arial"/>
          <w:lang w:val="es-ES_tradnl"/>
        </w:rPr>
        <w:t xml:space="preserve"> </w:t>
      </w:r>
      <w:r w:rsidR="00F30C30" w:rsidRPr="00F7223B">
        <w:rPr>
          <w:rFonts w:ascii="Arial" w:eastAsia="Calibri" w:hAnsi="Arial" w:cs="Arial"/>
          <w:lang w:val="es-ES_tradnl"/>
        </w:rPr>
        <w:t>la información que con motivo de su cargo conozca, conforme a la normativa aplicabl</w:t>
      </w:r>
      <w:r>
        <w:rPr>
          <w:rFonts w:ascii="Arial" w:eastAsia="Calibri" w:hAnsi="Arial" w:cs="Arial"/>
          <w:lang w:val="es-ES_tradnl"/>
        </w:rPr>
        <w:t>e</w:t>
      </w:r>
      <w:r w:rsidR="00F30C30" w:rsidRPr="00F7223B">
        <w:rPr>
          <w:rFonts w:ascii="Arial" w:eastAsia="Calibri" w:hAnsi="Arial" w:cs="Arial"/>
          <w:lang w:val="es-ES_tradnl"/>
        </w:rPr>
        <w:t>;</w:t>
      </w:r>
    </w:p>
    <w:p w14:paraId="7A4465AD" w14:textId="2B2B3B95" w:rsidR="00F30C30" w:rsidRPr="00F7223B" w:rsidRDefault="00F30C30" w:rsidP="005969F6">
      <w:pPr>
        <w:pStyle w:val="Prrafodelista"/>
        <w:numPr>
          <w:ilvl w:val="0"/>
          <w:numId w:val="8"/>
        </w:numPr>
        <w:spacing w:after="0" w:line="360" w:lineRule="auto"/>
        <w:ind w:left="1701" w:hanging="850"/>
        <w:jc w:val="both"/>
        <w:rPr>
          <w:rFonts w:ascii="Arial" w:hAnsi="Arial" w:cs="Arial"/>
          <w:lang w:val="es-ES_tradnl"/>
        </w:rPr>
      </w:pPr>
      <w:r w:rsidRPr="00F7223B">
        <w:rPr>
          <w:rFonts w:ascii="Arial" w:eastAsia="Calibri" w:hAnsi="Arial" w:cs="Arial"/>
          <w:lang w:val="es-ES_tradnl"/>
        </w:rPr>
        <w:t xml:space="preserve">Replicar la capacitación que reciba del Poder Judicial de la Federación y establecer diálogos con los </w:t>
      </w:r>
      <w:r w:rsidR="005D0DB2">
        <w:rPr>
          <w:rFonts w:ascii="Arial" w:eastAsia="Calibri" w:hAnsi="Arial" w:cs="Arial"/>
          <w:lang w:val="es-ES_tradnl"/>
        </w:rPr>
        <w:t xml:space="preserve">Agentes del </w:t>
      </w:r>
      <w:r w:rsidRPr="00F7223B">
        <w:rPr>
          <w:rFonts w:ascii="Arial" w:eastAsia="Calibri" w:hAnsi="Arial" w:cs="Arial"/>
          <w:lang w:val="es-ES_tradnl"/>
        </w:rPr>
        <w:t xml:space="preserve">Ministerio Público de la Fiscalía General, para alcanzar buenas prácticas en la materia de su competencia; </w:t>
      </w:r>
    </w:p>
    <w:p w14:paraId="2CFD8ADF" w14:textId="77777777" w:rsidR="00F30C30" w:rsidRPr="00F7223B" w:rsidRDefault="00F30C30" w:rsidP="005969F6">
      <w:pPr>
        <w:pStyle w:val="Prrafodelista"/>
        <w:numPr>
          <w:ilvl w:val="0"/>
          <w:numId w:val="8"/>
        </w:numPr>
        <w:spacing w:line="360" w:lineRule="auto"/>
        <w:ind w:left="1701" w:hanging="850"/>
        <w:jc w:val="both"/>
        <w:rPr>
          <w:rFonts w:ascii="Arial" w:eastAsia="Calibri" w:hAnsi="Arial" w:cs="Arial"/>
          <w:lang w:val="es-ES_tradnl"/>
        </w:rPr>
      </w:pPr>
      <w:r w:rsidRPr="00F7223B">
        <w:rPr>
          <w:rFonts w:ascii="Arial" w:eastAsia="Calibri" w:hAnsi="Arial" w:cs="Arial"/>
          <w:lang w:val="es-ES_tradnl"/>
        </w:rPr>
        <w:t>Apegarse a los lineamientos y disposiciones normativas que en la materia de su competencia emita el Poder Judicial de la Federación;</w:t>
      </w:r>
    </w:p>
    <w:p w14:paraId="15C54B94" w14:textId="77777777" w:rsidR="00F30C30" w:rsidRPr="00F7223B" w:rsidRDefault="00F30C30" w:rsidP="005969F6">
      <w:pPr>
        <w:pStyle w:val="Prrafodelista"/>
        <w:numPr>
          <w:ilvl w:val="0"/>
          <w:numId w:val="8"/>
        </w:numPr>
        <w:spacing w:line="360" w:lineRule="auto"/>
        <w:ind w:left="1701" w:hanging="850"/>
        <w:jc w:val="both"/>
        <w:rPr>
          <w:rFonts w:ascii="Arial" w:eastAsia="Calibri" w:hAnsi="Arial" w:cs="Arial"/>
          <w:lang w:val="es-ES_tradnl"/>
        </w:rPr>
      </w:pPr>
      <w:r w:rsidRPr="00F7223B">
        <w:rPr>
          <w:rFonts w:ascii="Arial" w:eastAsia="Calibri" w:hAnsi="Arial" w:cs="Arial"/>
          <w:lang w:val="es-ES_tradnl"/>
        </w:rPr>
        <w:t xml:space="preserve">Tramitar vía remota y, en su caso, presencial los asuntos relacionados con las técnicas de investigación a su cargo, ante el Poder Judicial de la Federación; </w:t>
      </w:r>
    </w:p>
    <w:p w14:paraId="4CF139F1" w14:textId="08EA746F" w:rsidR="00F30C30" w:rsidRPr="00F7223B" w:rsidRDefault="00F30C30" w:rsidP="005969F6">
      <w:pPr>
        <w:pStyle w:val="Prrafodelista"/>
        <w:numPr>
          <w:ilvl w:val="0"/>
          <w:numId w:val="8"/>
        </w:numPr>
        <w:spacing w:after="0" w:line="360" w:lineRule="auto"/>
        <w:ind w:left="1701" w:hanging="850"/>
        <w:jc w:val="both"/>
        <w:rPr>
          <w:rFonts w:ascii="Arial" w:hAnsi="Arial" w:cs="Arial"/>
          <w:lang w:val="es-ES_tradnl"/>
        </w:rPr>
      </w:pPr>
      <w:r w:rsidRPr="00F7223B">
        <w:rPr>
          <w:rFonts w:ascii="Arial" w:eastAsia="Calibri" w:hAnsi="Arial" w:cs="Arial"/>
          <w:lang w:val="es-ES_tradnl"/>
        </w:rPr>
        <w:t>Fungir como enlace para la operación del Sistema de Atención de Requerimientos de Autoridad de la Comisión Nacional Bancaria y de Valores, y llevar el control de los diversos enlaces de la Fiscalía General con acceso a ese Sistema, y</w:t>
      </w:r>
    </w:p>
    <w:p w14:paraId="5D48AFD6" w14:textId="02F9D559" w:rsidR="00F30C30" w:rsidRPr="00F7223B" w:rsidRDefault="00F30C30" w:rsidP="005969F6">
      <w:pPr>
        <w:pStyle w:val="Prrafodelista"/>
        <w:numPr>
          <w:ilvl w:val="0"/>
          <w:numId w:val="8"/>
        </w:numPr>
        <w:spacing w:after="0" w:line="360" w:lineRule="auto"/>
        <w:ind w:left="1701" w:hanging="850"/>
        <w:jc w:val="both"/>
        <w:rPr>
          <w:rFonts w:ascii="Arial" w:hAnsi="Arial" w:cs="Arial"/>
          <w:lang w:val="es-ES_tradnl"/>
        </w:rPr>
      </w:pPr>
      <w:r w:rsidRPr="00F7223B">
        <w:rPr>
          <w:rFonts w:ascii="Arial" w:eastAsia="Calibri" w:hAnsi="Arial" w:cs="Arial"/>
          <w:lang w:val="es-ES_tradnl"/>
        </w:rPr>
        <w:t xml:space="preserve">Otorgar la orientación y asesoría jurídica administrativa a los </w:t>
      </w:r>
      <w:r w:rsidR="005D0DB2" w:rsidRPr="00F7223B">
        <w:rPr>
          <w:rFonts w:ascii="Arial" w:eastAsia="Calibri" w:hAnsi="Arial" w:cs="Arial"/>
          <w:lang w:val="es-ES_tradnl"/>
        </w:rPr>
        <w:t xml:space="preserve">servidores públicos </w:t>
      </w:r>
      <w:r w:rsidRPr="00F7223B">
        <w:rPr>
          <w:rFonts w:ascii="Arial" w:eastAsia="Calibri" w:hAnsi="Arial" w:cs="Arial"/>
          <w:lang w:val="es-ES_tradnl"/>
        </w:rPr>
        <w:t>de la Fiscalía General, para la actualización o tramitación de su Firma Electrónica ante el Poder Judicial de la Federación.</w:t>
      </w:r>
    </w:p>
    <w:p w14:paraId="32172612" w14:textId="77777777" w:rsidR="00F30C30" w:rsidRPr="00F7223B" w:rsidRDefault="00F30C30" w:rsidP="00C744D8">
      <w:pPr>
        <w:spacing w:line="360" w:lineRule="auto"/>
        <w:ind w:left="567"/>
        <w:jc w:val="both"/>
        <w:rPr>
          <w:rFonts w:ascii="Arial" w:hAnsi="Arial" w:cs="Arial"/>
          <w:b/>
          <w:lang w:val="es-ES_tradnl"/>
        </w:rPr>
      </w:pPr>
    </w:p>
    <w:p w14:paraId="0B18357C" w14:textId="19435393" w:rsidR="00AF2479" w:rsidRPr="00F7223B" w:rsidRDefault="00AF2479" w:rsidP="00C744D8">
      <w:pPr>
        <w:spacing w:line="360" w:lineRule="auto"/>
        <w:ind w:left="567"/>
        <w:jc w:val="both"/>
        <w:rPr>
          <w:rFonts w:ascii="Arial" w:hAnsi="Arial" w:cs="Arial"/>
          <w:lang w:val="es-ES_tradnl"/>
        </w:rPr>
      </w:pPr>
      <w:r w:rsidRPr="00F7223B">
        <w:rPr>
          <w:rFonts w:ascii="Arial" w:hAnsi="Arial" w:cs="Arial"/>
          <w:b/>
          <w:lang w:val="es-ES_tradnl"/>
        </w:rPr>
        <w:t>ARTÍCULO 25.</w:t>
      </w:r>
      <w:r w:rsidRPr="00F7223B">
        <w:rPr>
          <w:rFonts w:ascii="Arial" w:hAnsi="Arial" w:cs="Arial"/>
          <w:lang w:val="es-ES_tradnl"/>
        </w:rPr>
        <w:t xml:space="preserve"> </w:t>
      </w:r>
      <w:r w:rsidR="00557EC7" w:rsidRPr="00F7223B">
        <w:rPr>
          <w:rFonts w:ascii="Arial" w:hAnsi="Arial" w:cs="Arial"/>
          <w:lang w:val="es-ES_tradnl"/>
        </w:rPr>
        <w:t>…</w:t>
      </w:r>
      <w:r w:rsidRPr="00F7223B">
        <w:rPr>
          <w:rFonts w:ascii="Arial" w:hAnsi="Arial" w:cs="Arial"/>
          <w:lang w:val="es-ES_tradnl"/>
        </w:rPr>
        <w:t xml:space="preserve"> </w:t>
      </w:r>
    </w:p>
    <w:p w14:paraId="2096C14D" w14:textId="77777777" w:rsidR="002A60F1" w:rsidRPr="00F7223B" w:rsidRDefault="002A60F1" w:rsidP="002A60F1">
      <w:pPr>
        <w:spacing w:line="360" w:lineRule="auto"/>
        <w:ind w:left="567"/>
        <w:jc w:val="both"/>
        <w:rPr>
          <w:rFonts w:ascii="Arial" w:hAnsi="Arial" w:cs="Arial"/>
          <w:lang w:val="es-ES_tradnl"/>
        </w:rPr>
      </w:pPr>
    </w:p>
    <w:p w14:paraId="421D0538" w14:textId="1B3FE470" w:rsidR="002A60F1" w:rsidRPr="00F7223B" w:rsidRDefault="002A60F1" w:rsidP="002A60F1">
      <w:pPr>
        <w:spacing w:line="360" w:lineRule="auto"/>
        <w:ind w:left="567"/>
        <w:jc w:val="both"/>
        <w:rPr>
          <w:rFonts w:ascii="Arial" w:hAnsi="Arial" w:cs="Arial"/>
          <w:lang w:val="es-ES_tradnl"/>
        </w:rPr>
      </w:pPr>
      <w:r w:rsidRPr="00F7223B">
        <w:rPr>
          <w:rFonts w:ascii="Arial" w:hAnsi="Arial" w:cs="Arial"/>
          <w:lang w:val="es-ES_tradnl"/>
        </w:rPr>
        <w:t>I.</w:t>
      </w:r>
      <w:r w:rsidR="00B66F74" w:rsidRPr="00F7223B">
        <w:rPr>
          <w:rFonts w:ascii="Arial" w:hAnsi="Arial" w:cs="Arial"/>
          <w:lang w:val="es-ES_tradnl"/>
        </w:rPr>
        <w:t xml:space="preserve"> </w:t>
      </w:r>
      <w:r w:rsidRPr="00F7223B">
        <w:rPr>
          <w:rFonts w:ascii="Arial" w:hAnsi="Arial" w:cs="Arial"/>
          <w:lang w:val="es-ES_tradnl"/>
        </w:rPr>
        <w:t>…</w:t>
      </w:r>
    </w:p>
    <w:p w14:paraId="6E5DFDDF" w14:textId="2D382016" w:rsidR="002A60F1" w:rsidRPr="00F7223B" w:rsidRDefault="002A60F1" w:rsidP="002A60F1">
      <w:pPr>
        <w:spacing w:line="360" w:lineRule="auto"/>
        <w:ind w:left="567"/>
        <w:jc w:val="both"/>
        <w:rPr>
          <w:rFonts w:ascii="Arial" w:hAnsi="Arial" w:cs="Arial"/>
          <w:b/>
          <w:lang w:val="es-ES_tradnl"/>
        </w:rPr>
      </w:pPr>
      <w:r w:rsidRPr="00F7223B">
        <w:rPr>
          <w:rFonts w:ascii="Arial" w:hAnsi="Arial" w:cs="Arial"/>
          <w:b/>
          <w:lang w:val="es-ES_tradnl"/>
        </w:rPr>
        <w:t xml:space="preserve">II. </w:t>
      </w:r>
      <w:r w:rsidR="002F3629" w:rsidRPr="00F7223B">
        <w:rPr>
          <w:rFonts w:ascii="Arial" w:hAnsi="Arial" w:cs="Arial"/>
          <w:b/>
          <w:lang w:val="es-ES_tradnl"/>
        </w:rPr>
        <w:t>Fiscalía Especializada en Feminicidio;</w:t>
      </w:r>
    </w:p>
    <w:p w14:paraId="26E14D9F" w14:textId="5CE12B4C" w:rsidR="002A60F1" w:rsidRPr="00F7223B" w:rsidRDefault="002A60F1" w:rsidP="002A60F1">
      <w:pPr>
        <w:spacing w:line="360" w:lineRule="auto"/>
        <w:ind w:left="567"/>
        <w:jc w:val="both"/>
        <w:rPr>
          <w:rFonts w:ascii="Arial" w:hAnsi="Arial" w:cs="Arial"/>
          <w:b/>
          <w:lang w:val="es-ES_tradnl"/>
        </w:rPr>
      </w:pPr>
      <w:r w:rsidRPr="00F7223B">
        <w:rPr>
          <w:rFonts w:ascii="Arial" w:hAnsi="Arial" w:cs="Arial"/>
          <w:b/>
          <w:lang w:val="es-ES_tradnl"/>
        </w:rPr>
        <w:t xml:space="preserve">III. </w:t>
      </w:r>
      <w:r w:rsidR="002F3629" w:rsidRPr="00F7223B">
        <w:rPr>
          <w:rFonts w:ascii="Arial" w:hAnsi="Arial" w:cs="Arial"/>
          <w:lang w:val="es-ES_tradnl"/>
        </w:rPr>
        <w:t>Fiscalía Antisecuestro;</w:t>
      </w:r>
    </w:p>
    <w:p w14:paraId="2C6B9F1C" w14:textId="05A9E1C7" w:rsidR="002A60F1" w:rsidRPr="00F7223B" w:rsidRDefault="002A60F1" w:rsidP="002A60F1">
      <w:pPr>
        <w:spacing w:line="360" w:lineRule="auto"/>
        <w:ind w:left="567"/>
        <w:jc w:val="both"/>
        <w:rPr>
          <w:rFonts w:ascii="Arial" w:hAnsi="Arial" w:cs="Arial"/>
          <w:lang w:val="es-ES_tradnl"/>
        </w:rPr>
      </w:pPr>
      <w:r w:rsidRPr="00F7223B">
        <w:rPr>
          <w:rFonts w:ascii="Arial" w:hAnsi="Arial" w:cs="Arial"/>
          <w:b/>
          <w:lang w:val="es-ES_tradnl"/>
        </w:rPr>
        <w:t>IV.</w:t>
      </w:r>
      <w:r w:rsidRPr="00F7223B">
        <w:rPr>
          <w:rFonts w:ascii="Arial" w:hAnsi="Arial" w:cs="Arial"/>
          <w:lang w:val="es-ES_tradnl"/>
        </w:rPr>
        <w:t xml:space="preserve"> </w:t>
      </w:r>
      <w:r w:rsidR="002F3629" w:rsidRPr="00F7223B">
        <w:rPr>
          <w:rFonts w:ascii="Arial" w:hAnsi="Arial" w:cs="Arial"/>
          <w:lang w:val="es-ES_tradnl"/>
        </w:rPr>
        <w:t>Fiscalía de Delitos Electorales;</w:t>
      </w:r>
    </w:p>
    <w:p w14:paraId="37C3C08D" w14:textId="7C579D1B" w:rsidR="002A60F1" w:rsidRPr="00F7223B" w:rsidRDefault="002A60F1" w:rsidP="002A60F1">
      <w:pPr>
        <w:spacing w:line="360" w:lineRule="auto"/>
        <w:ind w:left="567"/>
        <w:jc w:val="both"/>
        <w:rPr>
          <w:rFonts w:ascii="Arial" w:hAnsi="Arial" w:cs="Arial"/>
          <w:lang w:val="es-ES_tradnl"/>
        </w:rPr>
      </w:pPr>
      <w:r w:rsidRPr="00F7223B">
        <w:rPr>
          <w:rFonts w:ascii="Arial" w:hAnsi="Arial" w:cs="Arial"/>
          <w:b/>
          <w:lang w:val="es-ES_tradnl"/>
        </w:rPr>
        <w:t>V.</w:t>
      </w:r>
      <w:r w:rsidRPr="00F7223B">
        <w:rPr>
          <w:rFonts w:ascii="Arial" w:hAnsi="Arial" w:cs="Arial"/>
          <w:lang w:val="es-ES_tradnl"/>
        </w:rPr>
        <w:t xml:space="preserve"> </w:t>
      </w:r>
      <w:r w:rsidR="002F3629" w:rsidRPr="00F7223B">
        <w:rPr>
          <w:rFonts w:ascii="Arial" w:hAnsi="Arial" w:cs="Arial"/>
          <w:lang w:val="es-ES_tradnl"/>
        </w:rPr>
        <w:t>Fiscalía de Desaparición Forzada de Personas;</w:t>
      </w:r>
    </w:p>
    <w:p w14:paraId="6BBEB0B8" w14:textId="33379E63" w:rsidR="002A60F1" w:rsidRPr="00F7223B" w:rsidRDefault="002A60F1" w:rsidP="002A60F1">
      <w:pPr>
        <w:spacing w:line="360" w:lineRule="auto"/>
        <w:ind w:left="567"/>
        <w:jc w:val="both"/>
        <w:rPr>
          <w:rFonts w:ascii="Arial" w:hAnsi="Arial" w:cs="Arial"/>
          <w:lang w:val="es-ES_tradnl"/>
        </w:rPr>
      </w:pPr>
      <w:r w:rsidRPr="00F7223B">
        <w:rPr>
          <w:rFonts w:ascii="Arial" w:hAnsi="Arial" w:cs="Arial"/>
          <w:b/>
          <w:lang w:val="es-ES_tradnl"/>
        </w:rPr>
        <w:t>VI.</w:t>
      </w:r>
      <w:r w:rsidRPr="00F7223B">
        <w:rPr>
          <w:rFonts w:ascii="Arial" w:hAnsi="Arial" w:cs="Arial"/>
          <w:lang w:val="es-ES_tradnl"/>
        </w:rPr>
        <w:t xml:space="preserve"> </w:t>
      </w:r>
      <w:r w:rsidR="002F3629" w:rsidRPr="00F7223B">
        <w:rPr>
          <w:rFonts w:ascii="Arial" w:hAnsi="Arial" w:cs="Arial"/>
          <w:lang w:val="es-ES_tradnl"/>
        </w:rPr>
        <w:t>Fiscalía Especializada en Grupos Vulnerables;</w:t>
      </w:r>
    </w:p>
    <w:p w14:paraId="0D8E7856" w14:textId="0501C2FE" w:rsidR="002A60F1" w:rsidRPr="00F7223B" w:rsidRDefault="002A60F1" w:rsidP="002A60F1">
      <w:pPr>
        <w:spacing w:line="360" w:lineRule="auto"/>
        <w:ind w:left="567"/>
        <w:jc w:val="both"/>
        <w:rPr>
          <w:rFonts w:ascii="Arial" w:hAnsi="Arial" w:cs="Arial"/>
          <w:lang w:val="es-ES_tradnl"/>
        </w:rPr>
      </w:pPr>
      <w:r w:rsidRPr="00F7223B">
        <w:rPr>
          <w:rFonts w:ascii="Arial" w:hAnsi="Arial" w:cs="Arial"/>
          <w:b/>
          <w:lang w:val="es-ES_tradnl"/>
        </w:rPr>
        <w:t>VII.</w:t>
      </w:r>
      <w:r w:rsidRPr="00F7223B">
        <w:rPr>
          <w:rFonts w:ascii="Arial" w:hAnsi="Arial" w:cs="Arial"/>
          <w:lang w:val="es-ES_tradnl"/>
        </w:rPr>
        <w:t xml:space="preserve"> </w:t>
      </w:r>
      <w:r w:rsidR="002F3629" w:rsidRPr="00F7223B">
        <w:rPr>
          <w:rFonts w:ascii="Arial" w:hAnsi="Arial" w:cs="Arial"/>
          <w:lang w:val="es-ES_tradnl"/>
        </w:rPr>
        <w:t>Derogada;</w:t>
      </w:r>
    </w:p>
    <w:p w14:paraId="51A0B9C6" w14:textId="1C14B4BA" w:rsidR="002A60F1" w:rsidRPr="00F7223B" w:rsidRDefault="002A60F1" w:rsidP="002A60F1">
      <w:pPr>
        <w:spacing w:line="360" w:lineRule="auto"/>
        <w:ind w:left="567"/>
        <w:jc w:val="both"/>
        <w:rPr>
          <w:rFonts w:ascii="Arial" w:hAnsi="Arial" w:cs="Arial"/>
          <w:lang w:val="es-ES_tradnl"/>
        </w:rPr>
      </w:pPr>
      <w:r w:rsidRPr="00F7223B">
        <w:rPr>
          <w:rFonts w:ascii="Arial" w:hAnsi="Arial" w:cs="Arial"/>
          <w:b/>
          <w:lang w:val="es-ES_tradnl"/>
        </w:rPr>
        <w:t>VIII.</w:t>
      </w:r>
      <w:r w:rsidRPr="00F7223B">
        <w:rPr>
          <w:rFonts w:ascii="Arial" w:hAnsi="Arial" w:cs="Arial"/>
          <w:lang w:val="es-ES_tradnl"/>
        </w:rPr>
        <w:t xml:space="preserve"> </w:t>
      </w:r>
      <w:r w:rsidR="002F3629" w:rsidRPr="00F7223B">
        <w:rPr>
          <w:rFonts w:ascii="Arial" w:hAnsi="Arial" w:cs="Arial"/>
          <w:lang w:val="es-ES_tradnl"/>
        </w:rPr>
        <w:t>Las demás que mediante acuerdo publicado en el Periódico Oficial establezca el Fiscal General.</w:t>
      </w:r>
    </w:p>
    <w:p w14:paraId="6165F180" w14:textId="77777777" w:rsidR="004B4AD6" w:rsidRPr="00F7223B" w:rsidRDefault="004B4AD6" w:rsidP="002A60F1">
      <w:pPr>
        <w:spacing w:line="360" w:lineRule="auto"/>
        <w:ind w:left="567"/>
        <w:jc w:val="both"/>
        <w:rPr>
          <w:rFonts w:ascii="Arial" w:hAnsi="Arial" w:cs="Arial"/>
          <w:lang w:val="es-ES_tradnl"/>
        </w:rPr>
      </w:pPr>
    </w:p>
    <w:p w14:paraId="211DB7B4" w14:textId="476310C6" w:rsidR="004B4AD6" w:rsidRPr="00F7223B" w:rsidRDefault="004B4AD6" w:rsidP="004B4AD6">
      <w:pPr>
        <w:autoSpaceDE w:val="0"/>
        <w:autoSpaceDN w:val="0"/>
        <w:adjustRightInd w:val="0"/>
        <w:spacing w:line="360" w:lineRule="auto"/>
        <w:ind w:left="567"/>
        <w:jc w:val="both"/>
        <w:rPr>
          <w:rFonts w:ascii="Arial" w:hAnsi="Arial" w:cs="Arial"/>
          <w:bCs/>
          <w:lang w:val="es-ES_tradnl"/>
        </w:rPr>
      </w:pPr>
      <w:r w:rsidRPr="00F7223B">
        <w:rPr>
          <w:rFonts w:ascii="Arial" w:hAnsi="Arial" w:cs="Arial"/>
          <w:b/>
          <w:lang w:val="es-ES_tradnl"/>
        </w:rPr>
        <w:lastRenderedPageBreak/>
        <w:t xml:space="preserve">ARTÍCULO 27. </w:t>
      </w:r>
      <w:r w:rsidR="004010F6" w:rsidRPr="00F7223B">
        <w:rPr>
          <w:rFonts w:ascii="Arial" w:hAnsi="Arial" w:cs="Arial"/>
          <w:b/>
          <w:bCs/>
        </w:rPr>
        <w:t>Las personas</w:t>
      </w:r>
      <w:r w:rsidR="004010F6" w:rsidRPr="00F7223B">
        <w:rPr>
          <w:rFonts w:ascii="Arial" w:hAnsi="Arial" w:cs="Arial"/>
          <w:bCs/>
        </w:rPr>
        <w:t xml:space="preserve"> titulares </w:t>
      </w:r>
      <w:r w:rsidR="004010F6" w:rsidRPr="00F7223B">
        <w:rPr>
          <w:rFonts w:ascii="Arial" w:hAnsi="Arial" w:cs="Arial"/>
          <w:b/>
          <w:bCs/>
        </w:rPr>
        <w:t xml:space="preserve">de la FIDAI y </w:t>
      </w:r>
      <w:r w:rsidR="004010F6" w:rsidRPr="00F7223B">
        <w:rPr>
          <w:rFonts w:ascii="Arial" w:hAnsi="Arial" w:cs="Arial"/>
          <w:bCs/>
        </w:rPr>
        <w:t xml:space="preserve">de las </w:t>
      </w:r>
      <w:r w:rsidR="00EE27DB" w:rsidRPr="00F7223B">
        <w:rPr>
          <w:rFonts w:ascii="Arial" w:hAnsi="Arial" w:cs="Arial"/>
          <w:bCs/>
        </w:rPr>
        <w:t xml:space="preserve">Fiscalías Regionales </w:t>
      </w:r>
      <w:r w:rsidR="004010F6" w:rsidRPr="00F7223B">
        <w:rPr>
          <w:rFonts w:ascii="Arial" w:hAnsi="Arial" w:cs="Arial"/>
          <w:bCs/>
        </w:rPr>
        <w:t xml:space="preserve">y </w:t>
      </w:r>
      <w:r w:rsidR="00EE27DB" w:rsidRPr="00F7223B">
        <w:rPr>
          <w:rFonts w:ascii="Arial" w:hAnsi="Arial" w:cs="Arial"/>
          <w:bCs/>
        </w:rPr>
        <w:t>Especializadas</w:t>
      </w:r>
      <w:r w:rsidR="004010F6" w:rsidRPr="00F7223B">
        <w:rPr>
          <w:rFonts w:ascii="Arial" w:hAnsi="Arial" w:cs="Arial"/>
          <w:bCs/>
        </w:rPr>
        <w:t>, además de las previstas en la Constitución Local, Ley Orgánica y demás normativa general, nacional, federal y local, tienen las siguientes atribuciones genéricas:</w:t>
      </w:r>
    </w:p>
    <w:p w14:paraId="7A914F60" w14:textId="77777777" w:rsidR="004B4AD6" w:rsidRPr="00F7223B" w:rsidRDefault="004B4AD6" w:rsidP="004B4AD6">
      <w:pPr>
        <w:autoSpaceDE w:val="0"/>
        <w:autoSpaceDN w:val="0"/>
        <w:adjustRightInd w:val="0"/>
        <w:spacing w:line="360" w:lineRule="auto"/>
        <w:ind w:left="567"/>
        <w:jc w:val="both"/>
        <w:rPr>
          <w:rFonts w:ascii="Arial" w:hAnsi="Arial" w:cs="Arial"/>
          <w:bCs/>
          <w:lang w:val="es-ES_tradnl"/>
        </w:rPr>
      </w:pPr>
    </w:p>
    <w:p w14:paraId="11FCB9E1" w14:textId="3C65358E" w:rsidR="004B4AD6" w:rsidRPr="00F7223B" w:rsidRDefault="004B4AD6" w:rsidP="004B4AD6">
      <w:pPr>
        <w:autoSpaceDE w:val="0"/>
        <w:autoSpaceDN w:val="0"/>
        <w:adjustRightInd w:val="0"/>
        <w:spacing w:line="360" w:lineRule="auto"/>
        <w:ind w:left="567"/>
        <w:jc w:val="both"/>
        <w:rPr>
          <w:rFonts w:ascii="Arial" w:hAnsi="Arial" w:cs="Arial"/>
          <w:bCs/>
          <w:lang w:val="es-ES_tradnl"/>
        </w:rPr>
      </w:pPr>
      <w:r w:rsidRPr="00F7223B">
        <w:rPr>
          <w:rFonts w:ascii="Arial" w:hAnsi="Arial" w:cs="Arial"/>
          <w:bCs/>
          <w:lang w:val="es-ES_tradnl"/>
        </w:rPr>
        <w:t>I. a VII. …</w:t>
      </w:r>
    </w:p>
    <w:p w14:paraId="27739C3F" w14:textId="1D0B8A8D" w:rsidR="004B4AD6" w:rsidRPr="00F7223B" w:rsidRDefault="004B4AD6" w:rsidP="004B4AD6">
      <w:pPr>
        <w:autoSpaceDE w:val="0"/>
        <w:autoSpaceDN w:val="0"/>
        <w:adjustRightInd w:val="0"/>
        <w:spacing w:line="360" w:lineRule="auto"/>
        <w:ind w:left="567"/>
        <w:jc w:val="both"/>
        <w:rPr>
          <w:rFonts w:ascii="Arial" w:hAnsi="Arial" w:cs="Arial"/>
          <w:b/>
          <w:lang w:val="es-ES_tradnl"/>
        </w:rPr>
      </w:pPr>
      <w:r w:rsidRPr="00F7223B">
        <w:rPr>
          <w:rFonts w:ascii="Arial" w:hAnsi="Arial" w:cs="Arial"/>
          <w:b/>
          <w:lang w:val="es-ES_tradnl"/>
        </w:rPr>
        <w:t xml:space="preserve">VIII. </w:t>
      </w:r>
      <w:r w:rsidR="00157DF2" w:rsidRPr="00F7223B">
        <w:rPr>
          <w:rFonts w:ascii="Arial" w:hAnsi="Arial" w:cs="Arial"/>
          <w:b/>
          <w:lang w:val="es-ES_tradnl"/>
        </w:rPr>
        <w:t>A</w:t>
      </w:r>
      <w:r w:rsidRPr="00F7223B">
        <w:rPr>
          <w:rFonts w:ascii="Arial" w:hAnsi="Arial" w:cs="Arial"/>
          <w:b/>
          <w:lang w:val="es-ES_tradnl"/>
        </w:rPr>
        <w:t>probar los Manuales</w:t>
      </w:r>
      <w:r w:rsidR="00157DF2" w:rsidRPr="00F7223B">
        <w:rPr>
          <w:rFonts w:ascii="Arial" w:hAnsi="Arial" w:cs="Arial"/>
          <w:b/>
          <w:lang w:val="es-ES_tradnl"/>
        </w:rPr>
        <w:t xml:space="preserve"> Administrativos de las unidades a su cargo</w:t>
      </w:r>
      <w:r w:rsidRPr="00F7223B">
        <w:rPr>
          <w:rFonts w:ascii="Arial" w:hAnsi="Arial" w:cs="Arial"/>
          <w:b/>
          <w:lang w:val="es-ES_tradnl"/>
        </w:rPr>
        <w:t xml:space="preserve">, </w:t>
      </w:r>
      <w:r w:rsidR="00157DF2" w:rsidRPr="00F7223B">
        <w:rPr>
          <w:rFonts w:ascii="Arial" w:hAnsi="Arial" w:cs="Arial"/>
          <w:b/>
          <w:lang w:val="es-ES_tradnl"/>
        </w:rPr>
        <w:t xml:space="preserve">y someterlos, en su caso, a </w:t>
      </w:r>
      <w:r w:rsidRPr="00F7223B">
        <w:rPr>
          <w:rFonts w:ascii="Arial" w:hAnsi="Arial" w:cs="Arial"/>
          <w:b/>
          <w:lang w:val="es-ES_tradnl"/>
        </w:rPr>
        <w:t xml:space="preserve">la autorización de la persona titular de la Coordinación General de Administración; </w:t>
      </w:r>
    </w:p>
    <w:p w14:paraId="7B16285A" w14:textId="389F5A79" w:rsidR="007C41D5" w:rsidRPr="00F7223B" w:rsidRDefault="007C41D5" w:rsidP="007C41D5">
      <w:pPr>
        <w:autoSpaceDE w:val="0"/>
        <w:autoSpaceDN w:val="0"/>
        <w:adjustRightInd w:val="0"/>
        <w:spacing w:line="360" w:lineRule="auto"/>
        <w:ind w:left="567"/>
        <w:jc w:val="both"/>
        <w:rPr>
          <w:rFonts w:ascii="Arial" w:hAnsi="Arial" w:cs="Arial"/>
          <w:bCs/>
          <w:lang w:val="es-ES_tradnl"/>
        </w:rPr>
      </w:pPr>
      <w:r w:rsidRPr="00F7223B">
        <w:rPr>
          <w:rFonts w:ascii="Arial" w:hAnsi="Arial" w:cs="Arial"/>
          <w:bCs/>
          <w:lang w:val="es-ES_tradnl"/>
        </w:rPr>
        <w:t xml:space="preserve">IX. </w:t>
      </w:r>
      <w:r w:rsidR="00E56AFB" w:rsidRPr="00F7223B">
        <w:rPr>
          <w:rFonts w:ascii="Arial" w:hAnsi="Arial" w:cs="Arial"/>
          <w:bCs/>
          <w:lang w:val="es-ES_tradnl"/>
        </w:rPr>
        <w:t xml:space="preserve">a </w:t>
      </w:r>
      <w:r w:rsidRPr="00F7223B">
        <w:rPr>
          <w:rFonts w:ascii="Arial" w:hAnsi="Arial" w:cs="Arial"/>
          <w:bCs/>
          <w:lang w:val="es-ES_tradnl"/>
        </w:rPr>
        <w:t>XXVI. …</w:t>
      </w:r>
    </w:p>
    <w:p w14:paraId="67BDB021" w14:textId="3A3DAEA5" w:rsidR="00822EB4" w:rsidRPr="00F7223B" w:rsidRDefault="007C41D5" w:rsidP="00822EB4">
      <w:pPr>
        <w:autoSpaceDE w:val="0"/>
        <w:autoSpaceDN w:val="0"/>
        <w:adjustRightInd w:val="0"/>
        <w:spacing w:line="360" w:lineRule="auto"/>
        <w:ind w:left="567"/>
        <w:jc w:val="both"/>
        <w:rPr>
          <w:rFonts w:ascii="Arial" w:hAnsi="Arial" w:cs="Arial"/>
          <w:b/>
          <w:bCs/>
          <w:lang w:val="es-ES_tradnl"/>
        </w:rPr>
      </w:pPr>
      <w:r w:rsidRPr="00F7223B">
        <w:rPr>
          <w:rFonts w:ascii="Arial" w:hAnsi="Arial" w:cs="Arial"/>
          <w:b/>
          <w:bCs/>
          <w:lang w:val="es-ES_tradnl"/>
        </w:rPr>
        <w:t>XXVII.</w:t>
      </w:r>
      <w:r w:rsidR="00822EB4">
        <w:rPr>
          <w:rFonts w:ascii="Arial" w:hAnsi="Arial" w:cs="Arial"/>
          <w:b/>
          <w:bCs/>
          <w:lang w:val="es-ES_tradnl"/>
        </w:rPr>
        <w:t xml:space="preserve"> </w:t>
      </w:r>
      <w:r w:rsidR="00822EB4" w:rsidRPr="00822EB4">
        <w:rPr>
          <w:rFonts w:ascii="Arial" w:hAnsi="Arial" w:cs="Arial"/>
          <w:b/>
          <w:bCs/>
        </w:rPr>
        <w:t>Solicitar</w:t>
      </w:r>
      <w:r w:rsidR="00822EB4">
        <w:rPr>
          <w:rFonts w:ascii="Arial" w:hAnsi="Arial" w:cs="Arial"/>
          <w:b/>
          <w:bCs/>
        </w:rPr>
        <w:t xml:space="preserve"> a la Unidad de Técnicas de Investigación de la FIDAI,</w:t>
      </w:r>
      <w:r w:rsidR="00822EB4" w:rsidRPr="00822EB4">
        <w:rPr>
          <w:rFonts w:ascii="Arial" w:hAnsi="Arial" w:cs="Arial"/>
          <w:b/>
          <w:bCs/>
        </w:rPr>
        <w:t xml:space="preserve"> </w:t>
      </w:r>
      <w:r w:rsidR="00822EB4">
        <w:rPr>
          <w:rFonts w:ascii="Arial" w:hAnsi="Arial" w:cs="Arial"/>
          <w:b/>
          <w:bCs/>
        </w:rPr>
        <w:t>se tramiten l</w:t>
      </w:r>
      <w:r w:rsidR="00A21374">
        <w:rPr>
          <w:rFonts w:ascii="Arial" w:hAnsi="Arial" w:cs="Arial"/>
          <w:b/>
          <w:bCs/>
        </w:rPr>
        <w:t>o</w:t>
      </w:r>
      <w:r w:rsidR="00822EB4">
        <w:rPr>
          <w:rFonts w:ascii="Arial" w:hAnsi="Arial" w:cs="Arial"/>
          <w:b/>
          <w:bCs/>
        </w:rPr>
        <w:t xml:space="preserve">s requerimientos y órdenes </w:t>
      </w:r>
      <w:r w:rsidR="00822EB4" w:rsidRPr="00822EB4">
        <w:rPr>
          <w:rFonts w:ascii="Arial" w:hAnsi="Arial" w:cs="Arial"/>
          <w:b/>
          <w:bCs/>
        </w:rPr>
        <w:t>a los concesionarios, permisionarios o comercializadoras del servicio de telecomunicaciones o comunicación vía satélite,</w:t>
      </w:r>
      <w:r w:rsidR="00822EB4">
        <w:rPr>
          <w:rFonts w:ascii="Arial" w:hAnsi="Arial" w:cs="Arial"/>
          <w:b/>
          <w:bCs/>
        </w:rPr>
        <w:t xml:space="preserve"> para</w:t>
      </w:r>
      <w:r w:rsidR="00822EB4" w:rsidRPr="00822EB4">
        <w:rPr>
          <w:rFonts w:ascii="Arial" w:hAnsi="Arial" w:cs="Arial"/>
          <w:b/>
          <w:bCs/>
        </w:rPr>
        <w:t xml:space="preserve"> la localización geográfica en tiempo real de equipos móviles de comunicación telefónica en la función del Ministerio Público, en términos de la normativa aplicable</w:t>
      </w:r>
      <w:r w:rsidR="00822EB4">
        <w:rPr>
          <w:rFonts w:ascii="Arial" w:hAnsi="Arial" w:cs="Arial"/>
          <w:b/>
          <w:bCs/>
        </w:rPr>
        <w:t>;</w:t>
      </w:r>
    </w:p>
    <w:p w14:paraId="45535C3D" w14:textId="073443B5" w:rsidR="0091739D" w:rsidRPr="00F7223B" w:rsidRDefault="004B4AD6" w:rsidP="007C41D5">
      <w:pPr>
        <w:autoSpaceDE w:val="0"/>
        <w:autoSpaceDN w:val="0"/>
        <w:adjustRightInd w:val="0"/>
        <w:spacing w:line="360" w:lineRule="auto"/>
        <w:ind w:left="567"/>
        <w:jc w:val="both"/>
        <w:rPr>
          <w:rFonts w:ascii="Arial" w:hAnsi="Arial" w:cs="Arial"/>
          <w:bCs/>
          <w:lang w:val="es-ES_tradnl"/>
        </w:rPr>
      </w:pPr>
      <w:r w:rsidRPr="00F7223B">
        <w:rPr>
          <w:rFonts w:ascii="Arial" w:hAnsi="Arial" w:cs="Arial"/>
          <w:bCs/>
          <w:lang w:val="es-ES_tradnl"/>
        </w:rPr>
        <w:t xml:space="preserve">XXVIII. </w:t>
      </w:r>
      <w:r w:rsidR="00E56AFB" w:rsidRPr="00F7223B">
        <w:rPr>
          <w:rFonts w:ascii="Arial" w:hAnsi="Arial" w:cs="Arial"/>
          <w:bCs/>
          <w:lang w:val="es-ES_tradnl"/>
        </w:rPr>
        <w:t>…</w:t>
      </w:r>
    </w:p>
    <w:p w14:paraId="3C1FE08B" w14:textId="77777777" w:rsidR="004B4AD6" w:rsidRPr="00F7223B" w:rsidRDefault="004B4AD6" w:rsidP="004B4AD6">
      <w:pPr>
        <w:autoSpaceDE w:val="0"/>
        <w:autoSpaceDN w:val="0"/>
        <w:adjustRightInd w:val="0"/>
        <w:spacing w:line="360" w:lineRule="auto"/>
        <w:ind w:left="567"/>
        <w:jc w:val="both"/>
        <w:rPr>
          <w:rFonts w:ascii="Arial" w:hAnsi="Arial" w:cs="Arial"/>
          <w:bCs/>
          <w:lang w:val="es-ES_tradnl"/>
        </w:rPr>
      </w:pPr>
    </w:p>
    <w:p w14:paraId="4A38C337" w14:textId="40CCA387" w:rsidR="00287E4B" w:rsidRPr="00F7223B" w:rsidRDefault="00287E4B" w:rsidP="00C744D8">
      <w:pPr>
        <w:autoSpaceDE w:val="0"/>
        <w:autoSpaceDN w:val="0"/>
        <w:adjustRightInd w:val="0"/>
        <w:spacing w:line="360" w:lineRule="auto"/>
        <w:ind w:left="567"/>
        <w:jc w:val="both"/>
        <w:rPr>
          <w:rFonts w:ascii="Arial" w:hAnsi="Arial" w:cs="Arial"/>
          <w:lang w:val="es-ES_tradnl"/>
        </w:rPr>
      </w:pPr>
      <w:r w:rsidRPr="00F7223B">
        <w:rPr>
          <w:rFonts w:ascii="Arial" w:hAnsi="Arial" w:cs="Arial"/>
          <w:b/>
          <w:lang w:val="es-ES_tradnl"/>
        </w:rPr>
        <w:t xml:space="preserve">ARTÍCULO 28. </w:t>
      </w:r>
      <w:r w:rsidRPr="00F7223B">
        <w:rPr>
          <w:rFonts w:ascii="Arial" w:hAnsi="Arial" w:cs="Arial"/>
          <w:lang w:val="es-ES_tradnl"/>
        </w:rPr>
        <w:t>La Fiscalía Antisecuestro tiene competencia en todo el territorio del Estado, investigará y perseguirá los delitos previstos por la Ley General para Prevenir y Sancionar los Delitos en Materia de Secuestro, así como el delito de extorsión</w:t>
      </w:r>
      <w:r w:rsidR="00BE2A48" w:rsidRPr="00F7223B">
        <w:rPr>
          <w:rFonts w:ascii="Arial" w:hAnsi="Arial" w:cs="Arial"/>
          <w:lang w:val="es-ES_tradnl"/>
        </w:rPr>
        <w:t>,</w:t>
      </w:r>
      <w:r w:rsidRPr="00F7223B">
        <w:rPr>
          <w:rFonts w:ascii="Arial" w:hAnsi="Arial" w:cs="Arial"/>
          <w:lang w:val="es-ES_tradnl"/>
        </w:rPr>
        <w:t xml:space="preserve"> en los términos de la normativa aplicable y el Código Nacional. </w:t>
      </w:r>
    </w:p>
    <w:p w14:paraId="48BDF63C" w14:textId="77777777" w:rsidR="00287E4B" w:rsidRPr="00F7223B" w:rsidRDefault="00287E4B" w:rsidP="00C744D8">
      <w:pPr>
        <w:autoSpaceDE w:val="0"/>
        <w:autoSpaceDN w:val="0"/>
        <w:adjustRightInd w:val="0"/>
        <w:spacing w:line="360" w:lineRule="auto"/>
        <w:ind w:left="567"/>
        <w:jc w:val="both"/>
        <w:rPr>
          <w:rFonts w:ascii="Arial" w:hAnsi="Arial" w:cs="Arial"/>
          <w:lang w:val="es-ES_tradnl"/>
        </w:rPr>
      </w:pPr>
    </w:p>
    <w:p w14:paraId="3A9C4380" w14:textId="59E56016" w:rsidR="00287E4B" w:rsidRPr="00F7223B" w:rsidRDefault="00287E4B" w:rsidP="00C744D8">
      <w:pPr>
        <w:autoSpaceDE w:val="0"/>
        <w:autoSpaceDN w:val="0"/>
        <w:adjustRightInd w:val="0"/>
        <w:spacing w:line="360" w:lineRule="auto"/>
        <w:ind w:left="567"/>
        <w:jc w:val="both"/>
        <w:rPr>
          <w:rFonts w:ascii="Arial" w:hAnsi="Arial" w:cs="Arial"/>
          <w:b/>
          <w:lang w:val="es-ES_tradnl"/>
        </w:rPr>
      </w:pPr>
      <w:r w:rsidRPr="00F7223B">
        <w:rPr>
          <w:rFonts w:ascii="Arial" w:hAnsi="Arial" w:cs="Arial"/>
          <w:b/>
          <w:lang w:val="es-ES_tradnl"/>
        </w:rPr>
        <w:t xml:space="preserve">La </w:t>
      </w:r>
      <w:r w:rsidR="00CD1039">
        <w:rPr>
          <w:rFonts w:ascii="Arial" w:hAnsi="Arial" w:cs="Arial"/>
          <w:b/>
          <w:lang w:val="es-ES_tradnl"/>
        </w:rPr>
        <w:t xml:space="preserve">persona titular de la </w:t>
      </w:r>
      <w:r w:rsidRPr="00F7223B">
        <w:rPr>
          <w:rFonts w:ascii="Arial" w:hAnsi="Arial" w:cs="Arial"/>
          <w:b/>
          <w:lang w:val="es-ES_tradnl"/>
        </w:rPr>
        <w:t xml:space="preserve">Fiscalía Antisecuestro será designada directamente por el Fiscal General, debiendo cumplir con los requisitos señalados en el artículo 55 de la Ley Orgánica, pero dependerá </w:t>
      </w:r>
      <w:r w:rsidR="00FA67B9" w:rsidRPr="00F7223B">
        <w:rPr>
          <w:rFonts w:ascii="Arial" w:hAnsi="Arial" w:cs="Arial"/>
          <w:b/>
          <w:lang w:val="es-ES_tradnl"/>
        </w:rPr>
        <w:t xml:space="preserve">jerárquica y </w:t>
      </w:r>
      <w:r w:rsidRPr="00F7223B">
        <w:rPr>
          <w:rFonts w:ascii="Arial" w:hAnsi="Arial" w:cs="Arial"/>
          <w:b/>
          <w:lang w:val="es-ES_tradnl"/>
        </w:rPr>
        <w:t xml:space="preserve">administrativamente de la </w:t>
      </w:r>
      <w:r w:rsidR="000B626A" w:rsidRPr="00F7223B">
        <w:rPr>
          <w:rFonts w:ascii="Arial" w:hAnsi="Arial" w:cs="Arial"/>
          <w:b/>
          <w:lang w:val="es-ES_tradnl"/>
        </w:rPr>
        <w:t>FIDAI</w:t>
      </w:r>
      <w:r w:rsidRPr="00F7223B">
        <w:rPr>
          <w:rFonts w:ascii="Arial" w:hAnsi="Arial" w:cs="Arial"/>
          <w:b/>
          <w:lang w:val="es-ES_tradnl"/>
        </w:rPr>
        <w:t>.</w:t>
      </w:r>
    </w:p>
    <w:p w14:paraId="61A3867A" w14:textId="77777777" w:rsidR="006340D1" w:rsidRPr="00F7223B" w:rsidRDefault="006340D1" w:rsidP="00C744D8">
      <w:pPr>
        <w:autoSpaceDE w:val="0"/>
        <w:autoSpaceDN w:val="0"/>
        <w:adjustRightInd w:val="0"/>
        <w:ind w:left="567"/>
        <w:jc w:val="center"/>
        <w:rPr>
          <w:rFonts w:ascii="Arial" w:hAnsi="Arial" w:cs="Arial"/>
          <w:lang w:val="es-ES_tradnl"/>
        </w:rPr>
      </w:pPr>
    </w:p>
    <w:p w14:paraId="154E7F8E" w14:textId="5E736B8F" w:rsidR="0091739D" w:rsidRPr="00F7223B" w:rsidRDefault="0091739D" w:rsidP="00C744D8">
      <w:pPr>
        <w:autoSpaceDE w:val="0"/>
        <w:autoSpaceDN w:val="0"/>
        <w:adjustRightInd w:val="0"/>
        <w:spacing w:line="360" w:lineRule="auto"/>
        <w:ind w:left="567"/>
        <w:jc w:val="both"/>
        <w:rPr>
          <w:rFonts w:ascii="Arial" w:hAnsi="Arial" w:cs="Arial"/>
          <w:lang w:val="es-ES_tradnl"/>
        </w:rPr>
      </w:pPr>
      <w:r w:rsidRPr="00F7223B">
        <w:rPr>
          <w:rFonts w:ascii="Arial" w:hAnsi="Arial" w:cs="Arial"/>
          <w:lang w:val="es-ES_tradnl"/>
        </w:rPr>
        <w:t xml:space="preserve">ARTÍCULO 42. La Fiscalía de Desaparición Forzada es una fiscalía especializada que cuenta con competencia en todo el territorio del estado y su </w:t>
      </w:r>
      <w:r w:rsidRPr="00F7223B">
        <w:rPr>
          <w:rFonts w:ascii="Arial" w:hAnsi="Arial" w:cs="Arial"/>
          <w:lang w:val="es-ES_tradnl"/>
        </w:rPr>
        <w:lastRenderedPageBreak/>
        <w:t>objeto es investigar y perseguir los delitos previstos en los artículo</w:t>
      </w:r>
      <w:r w:rsidR="00BD12EC" w:rsidRPr="00F7223B">
        <w:rPr>
          <w:rFonts w:ascii="Arial" w:hAnsi="Arial" w:cs="Arial"/>
          <w:b/>
          <w:lang w:val="es-ES_tradnl"/>
        </w:rPr>
        <w:t>s</w:t>
      </w:r>
      <w:r w:rsidRPr="00F7223B">
        <w:rPr>
          <w:rFonts w:ascii="Arial" w:hAnsi="Arial" w:cs="Arial"/>
          <w:b/>
          <w:lang w:val="es-ES_tradnl"/>
        </w:rPr>
        <w:t xml:space="preserve"> </w:t>
      </w:r>
      <w:r w:rsidRPr="00F7223B">
        <w:rPr>
          <w:rFonts w:ascii="Arial" w:hAnsi="Arial" w:cs="Arial"/>
          <w:lang w:val="es-ES_tradnl"/>
        </w:rPr>
        <w:t>25 y 26 de la Ley General de Desaparición Forzada.</w:t>
      </w:r>
      <w:r w:rsidR="00BD12EC" w:rsidRPr="00F7223B">
        <w:rPr>
          <w:rFonts w:ascii="Arial" w:hAnsi="Arial" w:cs="Arial"/>
          <w:lang w:val="es-ES_tradnl"/>
        </w:rPr>
        <w:t xml:space="preserve"> </w:t>
      </w:r>
    </w:p>
    <w:p w14:paraId="0AA6720C" w14:textId="77777777" w:rsidR="00BD12EC" w:rsidRPr="00F7223B" w:rsidRDefault="00BD12EC" w:rsidP="00C744D8">
      <w:pPr>
        <w:autoSpaceDE w:val="0"/>
        <w:autoSpaceDN w:val="0"/>
        <w:adjustRightInd w:val="0"/>
        <w:spacing w:line="360" w:lineRule="auto"/>
        <w:ind w:left="567"/>
        <w:jc w:val="both"/>
        <w:rPr>
          <w:rFonts w:ascii="Arial" w:hAnsi="Arial" w:cs="Arial"/>
          <w:b/>
          <w:lang w:val="es-ES_tradnl"/>
        </w:rPr>
      </w:pPr>
    </w:p>
    <w:p w14:paraId="14909B67" w14:textId="77777777" w:rsidR="00BD12EC" w:rsidRPr="00F7223B" w:rsidRDefault="00BD12EC" w:rsidP="00E13F63">
      <w:pPr>
        <w:autoSpaceDE w:val="0"/>
        <w:autoSpaceDN w:val="0"/>
        <w:adjustRightInd w:val="0"/>
        <w:spacing w:line="360" w:lineRule="auto"/>
        <w:ind w:left="567"/>
        <w:jc w:val="both"/>
        <w:rPr>
          <w:rFonts w:ascii="Arial" w:hAnsi="Arial" w:cs="Arial"/>
          <w:b/>
          <w:lang w:val="es-ES_tradnl"/>
        </w:rPr>
      </w:pPr>
      <w:r w:rsidRPr="00F7223B">
        <w:rPr>
          <w:rFonts w:ascii="Arial" w:hAnsi="Arial" w:cs="Arial"/>
          <w:b/>
          <w:lang w:val="es-ES_tradnl"/>
        </w:rPr>
        <w:t>Con independencia de lo señalado en esta Sección su estructura orgánica se regulará mediante Acuerdo que al efecto emita el Fiscal General.</w:t>
      </w:r>
    </w:p>
    <w:p w14:paraId="0A13CCF7" w14:textId="77777777" w:rsidR="00157DF2" w:rsidRPr="00F7223B" w:rsidRDefault="00157DF2" w:rsidP="00E56AFB">
      <w:pPr>
        <w:autoSpaceDE w:val="0"/>
        <w:autoSpaceDN w:val="0"/>
        <w:adjustRightInd w:val="0"/>
        <w:spacing w:line="360" w:lineRule="auto"/>
        <w:ind w:left="567"/>
        <w:jc w:val="both"/>
        <w:rPr>
          <w:rFonts w:ascii="Arial" w:hAnsi="Arial" w:cs="Arial"/>
          <w:lang w:val="es-ES_tradnl"/>
        </w:rPr>
      </w:pPr>
    </w:p>
    <w:p w14:paraId="4FB8D877" w14:textId="320522C6" w:rsidR="00E56AFB" w:rsidRPr="00F7223B" w:rsidRDefault="00E56AFB" w:rsidP="00E56AFB">
      <w:pPr>
        <w:autoSpaceDE w:val="0"/>
        <w:autoSpaceDN w:val="0"/>
        <w:adjustRightInd w:val="0"/>
        <w:spacing w:line="360" w:lineRule="auto"/>
        <w:ind w:left="567"/>
        <w:jc w:val="both"/>
        <w:rPr>
          <w:rFonts w:ascii="Arial" w:hAnsi="Arial" w:cs="Arial"/>
          <w:lang w:val="es-ES_tradnl"/>
        </w:rPr>
      </w:pPr>
      <w:r w:rsidRPr="00F7223B">
        <w:rPr>
          <w:rFonts w:ascii="Arial" w:hAnsi="Arial" w:cs="Arial"/>
          <w:lang w:val="es-ES_tradnl"/>
        </w:rPr>
        <w:t xml:space="preserve">ARTÍCULO 56. … </w:t>
      </w:r>
    </w:p>
    <w:p w14:paraId="01552580" w14:textId="77777777" w:rsidR="00E56AFB" w:rsidRPr="00F7223B" w:rsidRDefault="00E56AFB" w:rsidP="00E56AFB">
      <w:pPr>
        <w:autoSpaceDE w:val="0"/>
        <w:autoSpaceDN w:val="0"/>
        <w:adjustRightInd w:val="0"/>
        <w:spacing w:line="360" w:lineRule="auto"/>
        <w:ind w:left="567"/>
        <w:jc w:val="both"/>
        <w:rPr>
          <w:rFonts w:ascii="Arial" w:hAnsi="Arial" w:cs="Arial"/>
          <w:lang w:val="es-ES_tradnl"/>
        </w:rPr>
      </w:pPr>
    </w:p>
    <w:p w14:paraId="39D024E8" w14:textId="21F36A08" w:rsidR="00E56AFB" w:rsidRPr="00F7223B" w:rsidRDefault="00E56AFB" w:rsidP="00E56AFB">
      <w:pPr>
        <w:autoSpaceDE w:val="0"/>
        <w:autoSpaceDN w:val="0"/>
        <w:adjustRightInd w:val="0"/>
        <w:spacing w:line="360" w:lineRule="auto"/>
        <w:ind w:left="567"/>
        <w:jc w:val="both"/>
        <w:rPr>
          <w:rFonts w:ascii="Arial" w:hAnsi="Arial" w:cs="Arial"/>
          <w:lang w:val="es-ES_tradnl"/>
        </w:rPr>
      </w:pPr>
      <w:r w:rsidRPr="00F7223B">
        <w:rPr>
          <w:rFonts w:ascii="Arial" w:hAnsi="Arial" w:cs="Arial"/>
          <w:lang w:val="es-ES_tradnl"/>
        </w:rPr>
        <w:t xml:space="preserve">I. a V. … </w:t>
      </w:r>
    </w:p>
    <w:p w14:paraId="0124A4CA" w14:textId="2F3B612B" w:rsidR="00E56AFB" w:rsidRPr="00F7223B" w:rsidRDefault="00E56AFB" w:rsidP="00E56AFB">
      <w:pPr>
        <w:autoSpaceDE w:val="0"/>
        <w:autoSpaceDN w:val="0"/>
        <w:adjustRightInd w:val="0"/>
        <w:spacing w:line="360" w:lineRule="auto"/>
        <w:ind w:left="567"/>
        <w:jc w:val="both"/>
        <w:rPr>
          <w:rFonts w:ascii="Arial" w:hAnsi="Arial" w:cs="Arial"/>
          <w:b/>
          <w:bCs/>
          <w:lang w:val="es-ES_tradnl"/>
        </w:rPr>
      </w:pPr>
      <w:r w:rsidRPr="00F7223B">
        <w:rPr>
          <w:rFonts w:ascii="Arial" w:hAnsi="Arial" w:cs="Arial"/>
          <w:bCs/>
          <w:lang w:val="es-ES_tradnl"/>
        </w:rPr>
        <w:t>VI.</w:t>
      </w:r>
      <w:r w:rsidRPr="00F7223B">
        <w:rPr>
          <w:rFonts w:ascii="Arial" w:hAnsi="Arial" w:cs="Arial"/>
          <w:b/>
          <w:bCs/>
          <w:lang w:val="es-ES_tradnl"/>
        </w:rPr>
        <w:t xml:space="preserve"> </w:t>
      </w:r>
      <w:r w:rsidR="00CB6E1C">
        <w:rPr>
          <w:rFonts w:ascii="Arial" w:hAnsi="Arial" w:cs="Arial"/>
          <w:b/>
          <w:bCs/>
          <w:lang w:val="es-ES_tradnl"/>
        </w:rPr>
        <w:t>Derogada.</w:t>
      </w:r>
      <w:r w:rsidRPr="00F7223B">
        <w:rPr>
          <w:rFonts w:ascii="Arial" w:hAnsi="Arial" w:cs="Arial"/>
          <w:b/>
          <w:bCs/>
          <w:lang w:val="es-ES_tradnl"/>
        </w:rPr>
        <w:t xml:space="preserve"> </w:t>
      </w:r>
    </w:p>
    <w:p w14:paraId="6FE44B7C" w14:textId="07A4DF19" w:rsidR="00F810E7" w:rsidRPr="00F7223B" w:rsidRDefault="00F810E7" w:rsidP="00F810E7">
      <w:pPr>
        <w:autoSpaceDE w:val="0"/>
        <w:autoSpaceDN w:val="0"/>
        <w:adjustRightInd w:val="0"/>
        <w:spacing w:line="360" w:lineRule="auto"/>
        <w:ind w:left="567"/>
        <w:jc w:val="both"/>
        <w:rPr>
          <w:rFonts w:ascii="Arial" w:hAnsi="Arial" w:cs="Arial"/>
          <w:lang w:val="es-ES_tradnl"/>
        </w:rPr>
      </w:pPr>
      <w:r w:rsidRPr="00F7223B">
        <w:rPr>
          <w:rFonts w:ascii="Arial" w:hAnsi="Arial" w:cs="Arial"/>
          <w:lang w:val="es-ES_tradnl"/>
        </w:rPr>
        <w:t xml:space="preserve">VII. </w:t>
      </w:r>
      <w:r w:rsidR="00E56AFB" w:rsidRPr="00F7223B">
        <w:rPr>
          <w:rFonts w:ascii="Arial" w:hAnsi="Arial" w:cs="Arial"/>
          <w:lang w:val="es-ES_tradnl"/>
        </w:rPr>
        <w:t xml:space="preserve">a </w:t>
      </w:r>
      <w:r w:rsidRPr="00F7223B">
        <w:rPr>
          <w:rFonts w:ascii="Arial" w:hAnsi="Arial" w:cs="Arial"/>
          <w:lang w:val="es-ES_tradnl"/>
        </w:rPr>
        <w:t>XIX. …</w:t>
      </w:r>
    </w:p>
    <w:p w14:paraId="5B0F7CE6" w14:textId="00F8F4D3" w:rsidR="00F810E7" w:rsidRPr="00F7223B" w:rsidRDefault="00F810E7" w:rsidP="00F810E7">
      <w:pPr>
        <w:autoSpaceDE w:val="0"/>
        <w:autoSpaceDN w:val="0"/>
        <w:adjustRightInd w:val="0"/>
        <w:spacing w:line="360" w:lineRule="auto"/>
        <w:ind w:left="567"/>
        <w:jc w:val="both"/>
        <w:rPr>
          <w:rFonts w:ascii="Arial" w:hAnsi="Arial" w:cs="Arial"/>
          <w:b/>
        </w:rPr>
      </w:pPr>
      <w:r w:rsidRPr="00F7223B">
        <w:rPr>
          <w:rFonts w:ascii="Arial" w:hAnsi="Arial" w:cs="Arial"/>
          <w:lang w:val="es-ES_tradnl"/>
        </w:rPr>
        <w:t xml:space="preserve">XX. </w:t>
      </w:r>
      <w:r w:rsidRPr="00F7223B">
        <w:rPr>
          <w:rFonts w:ascii="Arial" w:hAnsi="Arial" w:cs="Arial"/>
          <w:b/>
        </w:rPr>
        <w:t>Fungir como enlace institucional para conducir las relaciones de la Fiscalía General y sus unidades administrativas, con los Poderes del Estado y de la Unión, con otros Estados de la República</w:t>
      </w:r>
      <w:r w:rsidR="007B2BBF" w:rsidRPr="00F7223B">
        <w:rPr>
          <w:rFonts w:ascii="Arial" w:hAnsi="Arial" w:cs="Arial"/>
          <w:b/>
        </w:rPr>
        <w:t>, organismos constitucionales autónomos</w:t>
      </w:r>
      <w:r w:rsidR="00E14C58">
        <w:rPr>
          <w:rFonts w:ascii="Arial" w:hAnsi="Arial" w:cs="Arial"/>
          <w:b/>
        </w:rPr>
        <w:t xml:space="preserve">, </w:t>
      </w:r>
      <w:r w:rsidRPr="00F7223B">
        <w:rPr>
          <w:rFonts w:ascii="Arial" w:hAnsi="Arial" w:cs="Arial"/>
          <w:b/>
        </w:rPr>
        <w:t>con los Ayuntamientos del Estado</w:t>
      </w:r>
      <w:r w:rsidR="00E14C58">
        <w:rPr>
          <w:rFonts w:ascii="Arial" w:hAnsi="Arial" w:cs="Arial"/>
          <w:b/>
        </w:rPr>
        <w:t xml:space="preserve">, y </w:t>
      </w:r>
      <w:r w:rsidR="00311C52">
        <w:rPr>
          <w:rFonts w:ascii="Arial" w:hAnsi="Arial" w:cs="Arial"/>
          <w:b/>
        </w:rPr>
        <w:t>organismos o instancias internacionales</w:t>
      </w:r>
      <w:r w:rsidRPr="00F7223B">
        <w:rPr>
          <w:rFonts w:ascii="Arial" w:hAnsi="Arial" w:cs="Arial"/>
          <w:b/>
        </w:rPr>
        <w:t>;</w:t>
      </w:r>
    </w:p>
    <w:p w14:paraId="340AAB82" w14:textId="6E0A7E97" w:rsidR="00AD0CF2" w:rsidRPr="00235387" w:rsidRDefault="00AD0CF2" w:rsidP="00235387">
      <w:pPr>
        <w:autoSpaceDE w:val="0"/>
        <w:autoSpaceDN w:val="0"/>
        <w:adjustRightInd w:val="0"/>
        <w:spacing w:line="360" w:lineRule="auto"/>
        <w:ind w:left="567"/>
        <w:jc w:val="both"/>
        <w:rPr>
          <w:rFonts w:ascii="Arial" w:hAnsi="Arial" w:cs="Arial"/>
          <w:lang w:val="es-ES_tradnl"/>
        </w:rPr>
      </w:pPr>
      <w:r w:rsidRPr="00F7223B">
        <w:rPr>
          <w:rFonts w:ascii="Arial" w:hAnsi="Arial" w:cs="Arial"/>
          <w:lang w:val="es-ES_tradnl"/>
        </w:rPr>
        <w:t>XXI. a XXXV. …</w:t>
      </w:r>
      <w:r w:rsidRPr="00F7223B">
        <w:rPr>
          <w:rFonts w:ascii="Arial" w:hAnsi="Arial" w:cs="Arial"/>
        </w:rPr>
        <w:t xml:space="preserve"> </w:t>
      </w:r>
    </w:p>
    <w:p w14:paraId="6F3FDF17" w14:textId="335AB532" w:rsidR="00AD0CF2" w:rsidRPr="00F7223B" w:rsidRDefault="00AD0CF2" w:rsidP="00840209">
      <w:pPr>
        <w:autoSpaceDE w:val="0"/>
        <w:autoSpaceDN w:val="0"/>
        <w:adjustRightInd w:val="0"/>
        <w:spacing w:line="360" w:lineRule="auto"/>
        <w:ind w:left="567"/>
        <w:jc w:val="both"/>
        <w:rPr>
          <w:rFonts w:ascii="Arial" w:hAnsi="Arial" w:cs="Arial"/>
          <w:b/>
        </w:rPr>
      </w:pPr>
      <w:r w:rsidRPr="00F7223B">
        <w:rPr>
          <w:rFonts w:ascii="Arial" w:hAnsi="Arial" w:cs="Arial"/>
          <w:b/>
        </w:rPr>
        <w:t xml:space="preserve">XXXVI. </w:t>
      </w:r>
      <w:r w:rsidR="002C127A" w:rsidRPr="00F7223B">
        <w:rPr>
          <w:rFonts w:ascii="Arial" w:hAnsi="Arial" w:cs="Arial"/>
          <w:b/>
        </w:rPr>
        <w:t>Coordinar a las diversas unidades administrativas de la Fiscalía General</w:t>
      </w:r>
      <w:r w:rsidR="00D357C2">
        <w:rPr>
          <w:rFonts w:ascii="Arial" w:hAnsi="Arial" w:cs="Arial"/>
          <w:b/>
        </w:rPr>
        <w:t xml:space="preserve"> para la atención </w:t>
      </w:r>
      <w:r w:rsidR="00840209">
        <w:rPr>
          <w:rFonts w:ascii="Arial" w:hAnsi="Arial" w:cs="Arial"/>
          <w:b/>
        </w:rPr>
        <w:t xml:space="preserve">y despacho </w:t>
      </w:r>
      <w:r w:rsidR="00D357C2">
        <w:rPr>
          <w:rFonts w:ascii="Arial" w:hAnsi="Arial" w:cs="Arial"/>
          <w:b/>
        </w:rPr>
        <w:t xml:space="preserve">de </w:t>
      </w:r>
      <w:r w:rsidR="00840209">
        <w:rPr>
          <w:rFonts w:ascii="Arial" w:hAnsi="Arial" w:cs="Arial"/>
          <w:b/>
        </w:rPr>
        <w:t xml:space="preserve">los diversos </w:t>
      </w:r>
      <w:r w:rsidR="002C127A" w:rsidRPr="00F7223B">
        <w:rPr>
          <w:rFonts w:ascii="Arial" w:hAnsi="Arial" w:cs="Arial"/>
          <w:b/>
        </w:rPr>
        <w:t xml:space="preserve">asuntos </w:t>
      </w:r>
      <w:r w:rsidR="00D357C2">
        <w:rPr>
          <w:rFonts w:ascii="Arial" w:hAnsi="Arial" w:cs="Arial"/>
          <w:b/>
        </w:rPr>
        <w:t>institucionales</w:t>
      </w:r>
      <w:r w:rsidR="00840209">
        <w:rPr>
          <w:rFonts w:ascii="Arial" w:hAnsi="Arial" w:cs="Arial"/>
          <w:b/>
        </w:rPr>
        <w:t xml:space="preserve">, así como de los que se deriven de solicitudes de </w:t>
      </w:r>
      <w:r w:rsidR="002C127A" w:rsidRPr="00F7223B">
        <w:rPr>
          <w:rFonts w:ascii="Arial" w:hAnsi="Arial" w:cs="Arial"/>
          <w:b/>
        </w:rPr>
        <w:t>autoridades de los tres niveles de Gobierno</w:t>
      </w:r>
      <w:r w:rsidR="00840209">
        <w:rPr>
          <w:rFonts w:ascii="Arial" w:hAnsi="Arial" w:cs="Arial"/>
          <w:b/>
        </w:rPr>
        <w:t xml:space="preserve"> y que sean competencia concurrente de aquellas</w:t>
      </w:r>
      <w:r w:rsidR="002C127A" w:rsidRPr="00F7223B">
        <w:rPr>
          <w:rFonts w:ascii="Arial" w:hAnsi="Arial" w:cs="Arial"/>
          <w:b/>
        </w:rPr>
        <w:t>;</w:t>
      </w:r>
    </w:p>
    <w:p w14:paraId="65B478E4" w14:textId="77777777" w:rsidR="00235387" w:rsidRDefault="00AD0CF2" w:rsidP="00235387">
      <w:pPr>
        <w:autoSpaceDE w:val="0"/>
        <w:autoSpaceDN w:val="0"/>
        <w:adjustRightInd w:val="0"/>
        <w:spacing w:line="360" w:lineRule="auto"/>
        <w:ind w:left="567"/>
        <w:jc w:val="both"/>
        <w:rPr>
          <w:rFonts w:ascii="Arial" w:hAnsi="Arial" w:cs="Arial"/>
          <w:b/>
          <w:lang w:val="es-ES_tradnl"/>
        </w:rPr>
      </w:pPr>
      <w:r w:rsidRPr="00F7223B">
        <w:rPr>
          <w:rFonts w:ascii="Arial" w:hAnsi="Arial" w:cs="Arial"/>
          <w:b/>
        </w:rPr>
        <w:t>XXXVII.</w:t>
      </w:r>
      <w:r w:rsidR="00065309" w:rsidRPr="00F7223B">
        <w:rPr>
          <w:rFonts w:ascii="Arial" w:hAnsi="Arial" w:cs="Arial"/>
          <w:b/>
        </w:rPr>
        <w:t xml:space="preserve"> </w:t>
      </w:r>
      <w:r w:rsidR="002C127A" w:rsidRPr="00F7223B">
        <w:rPr>
          <w:rFonts w:ascii="Arial" w:hAnsi="Arial" w:cs="Arial"/>
        </w:rPr>
        <w:t>Realizar el diagnóstico y evaluar la implementación del sistema acusatorio en la Fiscalía General, así como proyectar su consolidación, en coordinación con otras autoridades competentes en el Estado, y</w:t>
      </w:r>
    </w:p>
    <w:p w14:paraId="21173807" w14:textId="370F6C24" w:rsidR="00CB5D55" w:rsidRPr="00235387" w:rsidRDefault="00E56AFB" w:rsidP="00235387">
      <w:pPr>
        <w:autoSpaceDE w:val="0"/>
        <w:autoSpaceDN w:val="0"/>
        <w:adjustRightInd w:val="0"/>
        <w:spacing w:line="360" w:lineRule="auto"/>
        <w:ind w:left="567"/>
        <w:jc w:val="both"/>
        <w:rPr>
          <w:rFonts w:ascii="Arial" w:hAnsi="Arial" w:cs="Arial"/>
          <w:b/>
          <w:lang w:val="es-ES_tradnl"/>
        </w:rPr>
      </w:pPr>
      <w:r w:rsidRPr="00F7223B">
        <w:rPr>
          <w:rFonts w:ascii="Arial" w:hAnsi="Arial" w:cs="Arial"/>
          <w:b/>
          <w:lang w:val="es-ES_tradnl"/>
        </w:rPr>
        <w:t>XXXVI</w:t>
      </w:r>
      <w:r w:rsidR="00AD0CF2" w:rsidRPr="00F7223B">
        <w:rPr>
          <w:rFonts w:ascii="Arial" w:hAnsi="Arial" w:cs="Arial"/>
          <w:b/>
          <w:lang w:val="es-ES_tradnl"/>
        </w:rPr>
        <w:t>II</w:t>
      </w:r>
      <w:r w:rsidRPr="00F7223B">
        <w:rPr>
          <w:rFonts w:ascii="Arial" w:hAnsi="Arial" w:cs="Arial"/>
          <w:b/>
          <w:lang w:val="es-ES_tradnl"/>
        </w:rPr>
        <w:t>.</w:t>
      </w:r>
      <w:r w:rsidRPr="00F7223B">
        <w:rPr>
          <w:rFonts w:ascii="Arial" w:hAnsi="Arial" w:cs="Arial"/>
          <w:lang w:val="es-ES_tradnl"/>
        </w:rPr>
        <w:t xml:space="preserve"> </w:t>
      </w:r>
      <w:r w:rsidR="00AD0CF2" w:rsidRPr="00F7223B">
        <w:rPr>
          <w:rFonts w:ascii="Arial" w:hAnsi="Arial" w:cs="Arial"/>
        </w:rPr>
        <w:t>Las demás que le confieran otras disposiciones jurídicas aplicables o le sean encomendadas por el Fiscal General.</w:t>
      </w:r>
    </w:p>
    <w:p w14:paraId="0FD8D22A" w14:textId="77777777" w:rsidR="005764F6" w:rsidRPr="00F7223B" w:rsidRDefault="005764F6" w:rsidP="00E13F63">
      <w:pPr>
        <w:autoSpaceDE w:val="0"/>
        <w:autoSpaceDN w:val="0"/>
        <w:adjustRightInd w:val="0"/>
        <w:spacing w:line="360" w:lineRule="auto"/>
        <w:rPr>
          <w:rFonts w:ascii="Arial" w:hAnsi="Arial" w:cs="Arial"/>
          <w:b/>
          <w:lang w:val="es-ES_tradnl"/>
        </w:rPr>
      </w:pPr>
    </w:p>
    <w:p w14:paraId="4ACC0957" w14:textId="77777777" w:rsidR="002A60F1" w:rsidRPr="00F7223B" w:rsidRDefault="002A60F1" w:rsidP="00E13F63">
      <w:pPr>
        <w:autoSpaceDE w:val="0"/>
        <w:autoSpaceDN w:val="0"/>
        <w:adjustRightInd w:val="0"/>
        <w:spacing w:line="360" w:lineRule="auto"/>
        <w:ind w:left="567"/>
        <w:rPr>
          <w:rFonts w:ascii="Arial" w:hAnsi="Arial" w:cs="Arial"/>
          <w:b/>
          <w:lang w:val="es-ES_tradnl"/>
        </w:rPr>
      </w:pPr>
      <w:r w:rsidRPr="00F7223B">
        <w:rPr>
          <w:rFonts w:ascii="Arial" w:hAnsi="Arial" w:cs="Arial"/>
          <w:b/>
          <w:lang w:val="es-ES_tradnl"/>
        </w:rPr>
        <w:t>ARTÍCULO 56 bis. Derogado.</w:t>
      </w:r>
    </w:p>
    <w:p w14:paraId="5FCD268C" w14:textId="77777777" w:rsidR="002A60F1" w:rsidRPr="00F7223B" w:rsidRDefault="002A60F1" w:rsidP="00E13F63">
      <w:pPr>
        <w:autoSpaceDE w:val="0"/>
        <w:autoSpaceDN w:val="0"/>
        <w:adjustRightInd w:val="0"/>
        <w:spacing w:line="360" w:lineRule="auto"/>
        <w:ind w:left="567"/>
        <w:rPr>
          <w:rFonts w:ascii="Arial" w:hAnsi="Arial" w:cs="Arial"/>
          <w:b/>
          <w:lang w:val="es-ES_tradnl"/>
        </w:rPr>
      </w:pPr>
    </w:p>
    <w:p w14:paraId="170CD6ED" w14:textId="45CCC5FF" w:rsidR="002A60F1" w:rsidRPr="00F7223B" w:rsidRDefault="002A60F1" w:rsidP="00E13F63">
      <w:pPr>
        <w:autoSpaceDE w:val="0"/>
        <w:autoSpaceDN w:val="0"/>
        <w:adjustRightInd w:val="0"/>
        <w:spacing w:line="360" w:lineRule="auto"/>
        <w:ind w:left="567"/>
        <w:rPr>
          <w:rFonts w:ascii="Arial" w:hAnsi="Arial" w:cs="Arial"/>
          <w:b/>
          <w:lang w:val="es-ES_tradnl"/>
        </w:rPr>
      </w:pPr>
      <w:r w:rsidRPr="00F7223B">
        <w:rPr>
          <w:rFonts w:ascii="Arial" w:hAnsi="Arial" w:cs="Arial"/>
          <w:b/>
          <w:lang w:val="es-ES_tradnl"/>
        </w:rPr>
        <w:t xml:space="preserve">ARTÍCULO 56 ter. Derogado.  </w:t>
      </w:r>
    </w:p>
    <w:p w14:paraId="04D8F8B6" w14:textId="5D87C57D" w:rsidR="00E13F63" w:rsidRPr="00F7223B" w:rsidRDefault="00E13F63" w:rsidP="00E13F63">
      <w:pPr>
        <w:autoSpaceDE w:val="0"/>
        <w:autoSpaceDN w:val="0"/>
        <w:adjustRightInd w:val="0"/>
        <w:spacing w:line="360" w:lineRule="auto"/>
        <w:ind w:left="567"/>
        <w:rPr>
          <w:rFonts w:ascii="Arial" w:hAnsi="Arial" w:cs="Arial"/>
          <w:b/>
          <w:lang w:val="es-ES_tradnl"/>
        </w:rPr>
      </w:pPr>
    </w:p>
    <w:p w14:paraId="3EDF4FBA" w14:textId="0287039F" w:rsidR="00CB75FB" w:rsidRPr="00F7223B" w:rsidRDefault="00235387" w:rsidP="00EE27DB">
      <w:pPr>
        <w:autoSpaceDE w:val="0"/>
        <w:autoSpaceDN w:val="0"/>
        <w:adjustRightInd w:val="0"/>
        <w:spacing w:line="360" w:lineRule="auto"/>
        <w:ind w:left="567"/>
        <w:rPr>
          <w:rFonts w:ascii="Arial" w:hAnsi="Arial" w:cs="Arial"/>
          <w:lang w:val="es-ES_tradnl"/>
        </w:rPr>
      </w:pPr>
      <w:r w:rsidRPr="00235387">
        <w:rPr>
          <w:rFonts w:ascii="Arial" w:hAnsi="Arial" w:cs="Arial"/>
          <w:lang w:val="es-ES_tradnl"/>
        </w:rPr>
        <w:t xml:space="preserve">ARTÍCULO </w:t>
      </w:r>
      <w:r w:rsidR="00CB75FB" w:rsidRPr="00F7223B">
        <w:rPr>
          <w:rFonts w:ascii="Arial" w:hAnsi="Arial" w:cs="Arial"/>
          <w:lang w:val="es-ES_tradnl"/>
        </w:rPr>
        <w:t>70. …</w:t>
      </w:r>
    </w:p>
    <w:p w14:paraId="02BC236B" w14:textId="77777777" w:rsidR="00CB75FB" w:rsidRPr="00F7223B" w:rsidRDefault="00CB75FB" w:rsidP="00EE27DB">
      <w:pPr>
        <w:autoSpaceDE w:val="0"/>
        <w:autoSpaceDN w:val="0"/>
        <w:adjustRightInd w:val="0"/>
        <w:spacing w:line="360" w:lineRule="auto"/>
        <w:ind w:left="567"/>
        <w:rPr>
          <w:rFonts w:ascii="Arial" w:hAnsi="Arial" w:cs="Arial"/>
          <w:lang w:val="es-ES_tradnl"/>
        </w:rPr>
      </w:pPr>
    </w:p>
    <w:p w14:paraId="1C7FE867" w14:textId="1E8CFEF0" w:rsidR="00CB75FB" w:rsidRPr="00F7223B" w:rsidRDefault="00CB75FB" w:rsidP="00EE27DB">
      <w:pPr>
        <w:autoSpaceDE w:val="0"/>
        <w:autoSpaceDN w:val="0"/>
        <w:adjustRightInd w:val="0"/>
        <w:spacing w:line="360" w:lineRule="auto"/>
        <w:ind w:left="567"/>
        <w:rPr>
          <w:rFonts w:ascii="Arial" w:hAnsi="Arial" w:cs="Arial"/>
          <w:lang w:val="es-ES_tradnl"/>
        </w:rPr>
      </w:pPr>
      <w:r w:rsidRPr="00F7223B">
        <w:rPr>
          <w:rFonts w:ascii="Arial" w:hAnsi="Arial" w:cs="Arial"/>
          <w:lang w:val="es-ES_tradnl"/>
        </w:rPr>
        <w:t xml:space="preserve">I. a XVIII. … </w:t>
      </w:r>
    </w:p>
    <w:p w14:paraId="2E7B7512" w14:textId="0AF0BE7F" w:rsidR="00CB75FB" w:rsidRPr="00F7223B" w:rsidRDefault="00CB75FB" w:rsidP="00EE27DB">
      <w:pPr>
        <w:autoSpaceDE w:val="0"/>
        <w:autoSpaceDN w:val="0"/>
        <w:adjustRightInd w:val="0"/>
        <w:spacing w:line="360" w:lineRule="auto"/>
        <w:ind w:left="567"/>
        <w:jc w:val="both"/>
        <w:rPr>
          <w:rFonts w:ascii="Arial" w:hAnsi="Arial" w:cs="Arial"/>
        </w:rPr>
      </w:pPr>
      <w:r w:rsidRPr="00F7223B">
        <w:rPr>
          <w:rFonts w:ascii="Arial" w:hAnsi="Arial" w:cs="Arial"/>
        </w:rPr>
        <w:t xml:space="preserve">XIX. Fungir como la única instancia para asignar armamento al personal de la Fiscalía General, con excepción </w:t>
      </w:r>
      <w:r w:rsidRPr="00F7223B">
        <w:rPr>
          <w:rFonts w:ascii="Arial" w:hAnsi="Arial" w:cs="Arial"/>
          <w:b/>
        </w:rPr>
        <w:t>de las personas</w:t>
      </w:r>
      <w:r w:rsidRPr="00F7223B">
        <w:rPr>
          <w:rFonts w:ascii="Arial" w:hAnsi="Arial" w:cs="Arial"/>
        </w:rPr>
        <w:t xml:space="preserve"> titulares </w:t>
      </w:r>
      <w:r w:rsidRPr="00F7223B">
        <w:rPr>
          <w:rFonts w:ascii="Arial" w:hAnsi="Arial" w:cs="Arial"/>
          <w:b/>
        </w:rPr>
        <w:t>de la FIDAI y</w:t>
      </w:r>
      <w:r w:rsidRPr="00F7223B">
        <w:rPr>
          <w:rFonts w:ascii="Arial" w:hAnsi="Arial" w:cs="Arial"/>
        </w:rPr>
        <w:t xml:space="preserve"> las Fiscalías Regionales y Especializadas, a </w:t>
      </w:r>
      <w:r w:rsidRPr="00F7223B">
        <w:rPr>
          <w:rFonts w:ascii="Arial" w:hAnsi="Arial" w:cs="Arial"/>
          <w:b/>
        </w:rPr>
        <w:t>las</w:t>
      </w:r>
      <w:r w:rsidRPr="00F7223B">
        <w:rPr>
          <w:rFonts w:ascii="Arial" w:hAnsi="Arial" w:cs="Arial"/>
        </w:rPr>
        <w:t xml:space="preserve"> cuales el Fiscal General será el único facultado para asignarles armamento;</w:t>
      </w:r>
    </w:p>
    <w:p w14:paraId="4244CBC5" w14:textId="476A5429" w:rsidR="00CB75FB" w:rsidRPr="00F7223B" w:rsidRDefault="00CB75FB" w:rsidP="00EE27DB">
      <w:pPr>
        <w:autoSpaceDE w:val="0"/>
        <w:autoSpaceDN w:val="0"/>
        <w:adjustRightInd w:val="0"/>
        <w:spacing w:line="360" w:lineRule="auto"/>
        <w:ind w:left="567"/>
        <w:rPr>
          <w:rFonts w:ascii="Arial" w:hAnsi="Arial" w:cs="Arial"/>
          <w:lang w:val="es-ES_tradnl"/>
        </w:rPr>
      </w:pPr>
      <w:r w:rsidRPr="00F7223B">
        <w:rPr>
          <w:rFonts w:ascii="Arial" w:hAnsi="Arial" w:cs="Arial"/>
        </w:rPr>
        <w:t>XX. a XXV. …</w:t>
      </w:r>
    </w:p>
    <w:p w14:paraId="26DDDD80" w14:textId="77777777" w:rsidR="00CB75FB" w:rsidRPr="00F7223B" w:rsidRDefault="00CB75FB" w:rsidP="00E13F63">
      <w:pPr>
        <w:autoSpaceDE w:val="0"/>
        <w:autoSpaceDN w:val="0"/>
        <w:adjustRightInd w:val="0"/>
        <w:spacing w:line="360" w:lineRule="auto"/>
        <w:ind w:left="567"/>
        <w:rPr>
          <w:rFonts w:ascii="Arial" w:hAnsi="Arial" w:cs="Arial"/>
          <w:b/>
          <w:lang w:val="es-ES_tradnl"/>
        </w:rPr>
      </w:pPr>
    </w:p>
    <w:p w14:paraId="12CA108C" w14:textId="2697EC80" w:rsidR="00E13F63" w:rsidRPr="00F7223B" w:rsidRDefault="00E13F63" w:rsidP="00E13F63">
      <w:pPr>
        <w:autoSpaceDE w:val="0"/>
        <w:autoSpaceDN w:val="0"/>
        <w:adjustRightInd w:val="0"/>
        <w:spacing w:line="360" w:lineRule="auto"/>
        <w:ind w:left="567"/>
        <w:rPr>
          <w:rFonts w:ascii="Arial" w:hAnsi="Arial" w:cs="Arial"/>
          <w:lang w:val="es-ES_tradnl"/>
        </w:rPr>
      </w:pPr>
      <w:r w:rsidRPr="00F7223B">
        <w:rPr>
          <w:rFonts w:ascii="Arial" w:hAnsi="Arial" w:cs="Arial"/>
          <w:lang w:val="es-ES_tradnl"/>
        </w:rPr>
        <w:t>ARTÍCULO 77. …</w:t>
      </w:r>
    </w:p>
    <w:p w14:paraId="559326A2" w14:textId="77777777" w:rsidR="00E13F63" w:rsidRPr="00F7223B" w:rsidRDefault="00E13F63" w:rsidP="00E13F63">
      <w:pPr>
        <w:autoSpaceDE w:val="0"/>
        <w:autoSpaceDN w:val="0"/>
        <w:adjustRightInd w:val="0"/>
        <w:spacing w:line="360" w:lineRule="auto"/>
        <w:ind w:left="567"/>
        <w:rPr>
          <w:rFonts w:ascii="Arial" w:hAnsi="Arial" w:cs="Arial"/>
          <w:lang w:val="es-ES_tradnl"/>
        </w:rPr>
      </w:pPr>
    </w:p>
    <w:p w14:paraId="64D319AC" w14:textId="7A3FB0C3" w:rsidR="00E13F63" w:rsidRPr="00F7223B" w:rsidRDefault="00E13F63" w:rsidP="00E13F63">
      <w:pPr>
        <w:autoSpaceDE w:val="0"/>
        <w:autoSpaceDN w:val="0"/>
        <w:adjustRightInd w:val="0"/>
        <w:spacing w:line="360" w:lineRule="auto"/>
        <w:ind w:left="567"/>
        <w:rPr>
          <w:rFonts w:ascii="Arial" w:hAnsi="Arial" w:cs="Arial"/>
          <w:lang w:val="es-ES_tradnl"/>
        </w:rPr>
      </w:pPr>
      <w:r w:rsidRPr="00F7223B">
        <w:rPr>
          <w:rFonts w:ascii="Arial" w:hAnsi="Arial" w:cs="Arial"/>
          <w:lang w:val="es-ES_tradnl"/>
        </w:rPr>
        <w:t>I. a</w:t>
      </w:r>
      <w:r w:rsidR="00235387">
        <w:rPr>
          <w:rFonts w:ascii="Arial" w:hAnsi="Arial" w:cs="Arial"/>
          <w:lang w:val="es-ES_tradnl"/>
        </w:rPr>
        <w:t xml:space="preserve"> VIII. …</w:t>
      </w:r>
      <w:r w:rsidRPr="00F7223B">
        <w:rPr>
          <w:rFonts w:ascii="Arial" w:hAnsi="Arial" w:cs="Arial"/>
          <w:lang w:val="es-ES_tradnl"/>
        </w:rPr>
        <w:t xml:space="preserve"> </w:t>
      </w:r>
    </w:p>
    <w:p w14:paraId="0847ADD6" w14:textId="71BFA83D" w:rsidR="00E13F63" w:rsidRPr="00F7223B" w:rsidRDefault="00235387" w:rsidP="00E13F63">
      <w:pPr>
        <w:autoSpaceDE w:val="0"/>
        <w:autoSpaceDN w:val="0"/>
        <w:adjustRightInd w:val="0"/>
        <w:spacing w:line="360" w:lineRule="auto"/>
        <w:ind w:left="567"/>
        <w:rPr>
          <w:rFonts w:ascii="Arial" w:hAnsi="Arial" w:cs="Arial"/>
          <w:lang w:val="es-ES_tradnl"/>
        </w:rPr>
      </w:pPr>
      <w:r>
        <w:rPr>
          <w:rFonts w:ascii="Arial" w:hAnsi="Arial" w:cs="Arial"/>
          <w:lang w:val="es-ES_tradnl"/>
        </w:rPr>
        <w:t>I</w:t>
      </w:r>
      <w:r w:rsidR="00E13F63" w:rsidRPr="00F7223B">
        <w:rPr>
          <w:rFonts w:ascii="Arial" w:hAnsi="Arial" w:cs="Arial"/>
          <w:lang w:val="es-ES_tradnl"/>
        </w:rPr>
        <w:t xml:space="preserve">X. Dirección de </w:t>
      </w:r>
      <w:r w:rsidR="001F3B89" w:rsidRPr="00F7223B">
        <w:rPr>
          <w:rFonts w:ascii="Arial" w:hAnsi="Arial" w:cs="Arial"/>
          <w:b/>
          <w:lang w:val="es-ES_tradnl"/>
        </w:rPr>
        <w:t>Certificación</w:t>
      </w:r>
      <w:r w:rsidR="001F3B89" w:rsidRPr="00F7223B">
        <w:rPr>
          <w:rFonts w:ascii="Arial" w:hAnsi="Arial" w:cs="Arial"/>
          <w:lang w:val="es-ES_tradnl"/>
        </w:rPr>
        <w:t xml:space="preserve"> </w:t>
      </w:r>
      <w:r w:rsidR="00E13F63" w:rsidRPr="00F7223B">
        <w:rPr>
          <w:rFonts w:ascii="Arial" w:hAnsi="Arial" w:cs="Arial"/>
          <w:lang w:val="es-ES_tradnl"/>
        </w:rPr>
        <w:t>e Innovación Institucional;</w:t>
      </w:r>
    </w:p>
    <w:p w14:paraId="1BE48F8C" w14:textId="6C4C2821" w:rsidR="00E13F63" w:rsidRPr="00F7223B" w:rsidRDefault="00E13F63" w:rsidP="00E13F63">
      <w:pPr>
        <w:autoSpaceDE w:val="0"/>
        <w:autoSpaceDN w:val="0"/>
        <w:adjustRightInd w:val="0"/>
        <w:spacing w:line="360" w:lineRule="auto"/>
        <w:ind w:left="567"/>
        <w:rPr>
          <w:rFonts w:ascii="Arial" w:hAnsi="Arial" w:cs="Arial"/>
          <w:lang w:val="es-ES_tradnl"/>
        </w:rPr>
      </w:pPr>
      <w:r w:rsidRPr="00F7223B">
        <w:rPr>
          <w:rFonts w:ascii="Arial" w:hAnsi="Arial" w:cs="Arial"/>
          <w:lang w:val="es-ES_tradnl"/>
        </w:rPr>
        <w:t>a) Subdirección de Personal Operativo</w:t>
      </w:r>
      <w:r w:rsidRPr="00F7223B">
        <w:rPr>
          <w:rFonts w:ascii="Arial" w:hAnsi="Arial" w:cs="Arial"/>
          <w:b/>
          <w:lang w:val="es-ES_tradnl"/>
        </w:rPr>
        <w:t xml:space="preserve">; </w:t>
      </w:r>
    </w:p>
    <w:p w14:paraId="636A6564" w14:textId="49B17AEE" w:rsidR="00E13F63" w:rsidRPr="00F7223B" w:rsidRDefault="00E13F63" w:rsidP="00E13F63">
      <w:pPr>
        <w:autoSpaceDE w:val="0"/>
        <w:autoSpaceDN w:val="0"/>
        <w:adjustRightInd w:val="0"/>
        <w:spacing w:line="360" w:lineRule="auto"/>
        <w:ind w:left="567"/>
        <w:rPr>
          <w:rFonts w:ascii="Arial" w:hAnsi="Arial" w:cs="Arial"/>
          <w:b/>
          <w:lang w:val="es-ES_tradnl"/>
        </w:rPr>
      </w:pPr>
      <w:r w:rsidRPr="00F7223B">
        <w:rPr>
          <w:rFonts w:ascii="Arial" w:hAnsi="Arial" w:cs="Arial"/>
          <w:lang w:val="es-ES_tradnl"/>
        </w:rPr>
        <w:t xml:space="preserve">b) </w:t>
      </w:r>
      <w:r w:rsidRPr="00F7223B">
        <w:rPr>
          <w:rFonts w:ascii="Arial" w:hAnsi="Arial" w:cs="Arial"/>
          <w:b/>
          <w:lang w:val="es-ES_tradnl"/>
        </w:rPr>
        <w:t xml:space="preserve">Subdirección de </w:t>
      </w:r>
      <w:r w:rsidR="001F3B89" w:rsidRPr="00F7223B">
        <w:rPr>
          <w:rFonts w:ascii="Arial" w:hAnsi="Arial" w:cs="Arial"/>
          <w:b/>
          <w:lang w:val="es-ES_tradnl"/>
        </w:rPr>
        <w:t>Innovación</w:t>
      </w:r>
      <w:r w:rsidR="00235387">
        <w:rPr>
          <w:rFonts w:ascii="Arial" w:hAnsi="Arial" w:cs="Arial"/>
          <w:b/>
          <w:lang w:val="es-ES_tradnl"/>
        </w:rPr>
        <w:t>,</w:t>
      </w:r>
      <w:r w:rsidRPr="00F7223B">
        <w:rPr>
          <w:rFonts w:ascii="Arial" w:hAnsi="Arial" w:cs="Arial"/>
          <w:b/>
          <w:lang w:val="es-ES_tradnl"/>
        </w:rPr>
        <w:t xml:space="preserve"> y</w:t>
      </w:r>
    </w:p>
    <w:p w14:paraId="093DFF7A" w14:textId="5DEBFC6F" w:rsidR="00E13F63" w:rsidRPr="00F7223B" w:rsidRDefault="00E13F63" w:rsidP="00E13F63">
      <w:pPr>
        <w:autoSpaceDE w:val="0"/>
        <w:autoSpaceDN w:val="0"/>
        <w:adjustRightInd w:val="0"/>
        <w:spacing w:line="360" w:lineRule="auto"/>
        <w:ind w:left="567"/>
        <w:rPr>
          <w:rFonts w:ascii="Arial" w:hAnsi="Arial" w:cs="Arial"/>
          <w:b/>
          <w:lang w:val="es-ES_tradnl"/>
        </w:rPr>
      </w:pPr>
      <w:r w:rsidRPr="00F7223B">
        <w:rPr>
          <w:rFonts w:ascii="Arial" w:hAnsi="Arial" w:cs="Arial"/>
          <w:b/>
          <w:lang w:val="es-ES_tradnl"/>
        </w:rPr>
        <w:t xml:space="preserve">X. Dirección de Administración de Bienes </w:t>
      </w:r>
      <w:r w:rsidR="0061603B" w:rsidRPr="00F7223B">
        <w:rPr>
          <w:rFonts w:ascii="Arial" w:hAnsi="Arial" w:cs="Arial"/>
          <w:b/>
          <w:lang w:val="es-ES_tradnl"/>
        </w:rPr>
        <w:t xml:space="preserve">sujetos a </w:t>
      </w:r>
      <w:r w:rsidRPr="00F7223B">
        <w:rPr>
          <w:rFonts w:ascii="Arial" w:hAnsi="Arial" w:cs="Arial"/>
          <w:b/>
          <w:lang w:val="es-ES_tradnl"/>
        </w:rPr>
        <w:t>Extinción de Dominio;</w:t>
      </w:r>
    </w:p>
    <w:p w14:paraId="63D014CA" w14:textId="522EF12D" w:rsidR="00E13F63" w:rsidRPr="00F7223B" w:rsidRDefault="00E13F63" w:rsidP="00E13F63">
      <w:pPr>
        <w:autoSpaceDE w:val="0"/>
        <w:autoSpaceDN w:val="0"/>
        <w:adjustRightInd w:val="0"/>
        <w:spacing w:line="360" w:lineRule="auto"/>
        <w:ind w:left="567"/>
        <w:rPr>
          <w:rFonts w:ascii="Arial" w:hAnsi="Arial" w:cs="Arial"/>
          <w:lang w:val="es-ES_tradnl"/>
        </w:rPr>
      </w:pPr>
      <w:r w:rsidRPr="00F7223B">
        <w:rPr>
          <w:rFonts w:ascii="Arial" w:hAnsi="Arial" w:cs="Arial"/>
          <w:lang w:val="es-ES_tradnl"/>
        </w:rPr>
        <w:t>…</w:t>
      </w:r>
    </w:p>
    <w:p w14:paraId="6DE72FAD" w14:textId="43BC0DFC" w:rsidR="00E13F63" w:rsidRPr="00F7223B" w:rsidRDefault="00E13F63" w:rsidP="00E13F63">
      <w:pPr>
        <w:autoSpaceDE w:val="0"/>
        <w:autoSpaceDN w:val="0"/>
        <w:adjustRightInd w:val="0"/>
        <w:spacing w:line="360" w:lineRule="auto"/>
        <w:ind w:left="567"/>
        <w:rPr>
          <w:rFonts w:ascii="Arial" w:hAnsi="Arial" w:cs="Arial"/>
          <w:lang w:val="es-ES_tradnl"/>
        </w:rPr>
      </w:pPr>
      <w:r w:rsidRPr="00F7223B">
        <w:rPr>
          <w:rFonts w:ascii="Arial" w:hAnsi="Arial" w:cs="Arial"/>
          <w:lang w:val="es-ES_tradnl"/>
        </w:rPr>
        <w:t>…</w:t>
      </w:r>
    </w:p>
    <w:p w14:paraId="17C9A483" w14:textId="77777777" w:rsidR="00235387" w:rsidRDefault="00235387" w:rsidP="006D1622">
      <w:pPr>
        <w:autoSpaceDE w:val="0"/>
        <w:autoSpaceDN w:val="0"/>
        <w:adjustRightInd w:val="0"/>
        <w:spacing w:line="360" w:lineRule="auto"/>
        <w:ind w:left="567"/>
        <w:rPr>
          <w:rFonts w:ascii="Arial" w:hAnsi="Arial" w:cs="Arial"/>
          <w:lang w:val="es-ES_tradnl"/>
        </w:rPr>
      </w:pPr>
    </w:p>
    <w:p w14:paraId="47B785F7" w14:textId="38C5D002" w:rsidR="006D1622" w:rsidRPr="00F7223B" w:rsidRDefault="00157DF2" w:rsidP="006D1622">
      <w:pPr>
        <w:autoSpaceDE w:val="0"/>
        <w:autoSpaceDN w:val="0"/>
        <w:adjustRightInd w:val="0"/>
        <w:spacing w:line="360" w:lineRule="auto"/>
        <w:ind w:left="567"/>
        <w:rPr>
          <w:rFonts w:ascii="Arial" w:hAnsi="Arial" w:cs="Arial"/>
          <w:lang w:val="es-ES_tradnl"/>
        </w:rPr>
      </w:pPr>
      <w:r w:rsidRPr="00F7223B">
        <w:rPr>
          <w:rFonts w:ascii="Arial" w:hAnsi="Arial" w:cs="Arial"/>
          <w:lang w:val="es-ES_tradnl"/>
        </w:rPr>
        <w:t>ARTÍCULO 78.</w:t>
      </w:r>
      <w:r w:rsidR="00C633B8" w:rsidRPr="00F7223B">
        <w:rPr>
          <w:rFonts w:ascii="Arial" w:hAnsi="Arial" w:cs="Arial"/>
          <w:lang w:val="es-ES_tradnl"/>
        </w:rPr>
        <w:t xml:space="preserve"> …</w:t>
      </w:r>
      <w:r w:rsidR="006D1622" w:rsidRPr="00F7223B">
        <w:rPr>
          <w:rFonts w:ascii="Arial" w:hAnsi="Arial" w:cs="Arial"/>
          <w:lang w:val="es-ES_tradnl"/>
        </w:rPr>
        <w:t xml:space="preserve"> </w:t>
      </w:r>
    </w:p>
    <w:p w14:paraId="3D748C44" w14:textId="77777777" w:rsidR="006D1622" w:rsidRPr="00F7223B" w:rsidRDefault="006D1622" w:rsidP="006D1622">
      <w:pPr>
        <w:autoSpaceDE w:val="0"/>
        <w:autoSpaceDN w:val="0"/>
        <w:adjustRightInd w:val="0"/>
        <w:spacing w:line="360" w:lineRule="auto"/>
        <w:ind w:left="567"/>
        <w:rPr>
          <w:rFonts w:ascii="Arial" w:hAnsi="Arial" w:cs="Arial"/>
          <w:lang w:val="es-ES_tradnl"/>
        </w:rPr>
      </w:pPr>
    </w:p>
    <w:p w14:paraId="4FC67DD3" w14:textId="77777777" w:rsidR="006D1622" w:rsidRPr="00F7223B" w:rsidRDefault="006D1622" w:rsidP="006D1622">
      <w:pPr>
        <w:autoSpaceDE w:val="0"/>
        <w:autoSpaceDN w:val="0"/>
        <w:adjustRightInd w:val="0"/>
        <w:spacing w:line="360" w:lineRule="auto"/>
        <w:ind w:left="567"/>
        <w:jc w:val="both"/>
        <w:rPr>
          <w:rFonts w:ascii="Arial" w:hAnsi="Arial" w:cs="Arial"/>
          <w:lang w:val="es-ES_tradnl"/>
        </w:rPr>
      </w:pPr>
      <w:r w:rsidRPr="00F7223B">
        <w:rPr>
          <w:rFonts w:ascii="Arial" w:hAnsi="Arial" w:cs="Arial"/>
          <w:lang w:val="es-ES_tradnl"/>
        </w:rPr>
        <w:t>I. a XIX. …</w:t>
      </w:r>
    </w:p>
    <w:p w14:paraId="540176FE" w14:textId="33CEBA2A" w:rsidR="006D1622" w:rsidRPr="00F7223B" w:rsidRDefault="006D1622" w:rsidP="006D1622">
      <w:pPr>
        <w:autoSpaceDE w:val="0"/>
        <w:autoSpaceDN w:val="0"/>
        <w:adjustRightInd w:val="0"/>
        <w:spacing w:line="360" w:lineRule="auto"/>
        <w:ind w:left="567"/>
        <w:jc w:val="both"/>
        <w:rPr>
          <w:rFonts w:ascii="Arial" w:hAnsi="Arial" w:cs="Arial"/>
          <w:b/>
          <w:bCs/>
          <w:lang w:val="es-ES_tradnl"/>
        </w:rPr>
      </w:pPr>
      <w:r w:rsidRPr="00F7223B">
        <w:rPr>
          <w:rFonts w:ascii="Arial" w:hAnsi="Arial" w:cs="Arial"/>
          <w:b/>
          <w:bCs/>
          <w:lang w:val="es-ES_tradnl"/>
        </w:rPr>
        <w:t>XX.</w:t>
      </w:r>
      <w:r w:rsidRPr="00F7223B">
        <w:rPr>
          <w:rFonts w:ascii="Arial" w:hAnsi="Arial" w:cs="Arial"/>
          <w:lang w:val="es-ES_tradnl"/>
        </w:rPr>
        <w:t xml:space="preserve"> </w:t>
      </w:r>
      <w:r w:rsidR="00C633B8" w:rsidRPr="00F7223B">
        <w:rPr>
          <w:rFonts w:ascii="Arial" w:hAnsi="Arial" w:cs="Arial"/>
          <w:lang w:val="es-ES_tradnl"/>
        </w:rPr>
        <w:t xml:space="preserve">Emitir y autorizar </w:t>
      </w:r>
      <w:r w:rsidRPr="00F7223B">
        <w:rPr>
          <w:rFonts w:ascii="Arial" w:hAnsi="Arial" w:cs="Arial"/>
          <w:b/>
          <w:bCs/>
          <w:lang w:val="es-ES_tradnl"/>
        </w:rPr>
        <w:t xml:space="preserve">los </w:t>
      </w:r>
      <w:r w:rsidR="00C633B8" w:rsidRPr="00F7223B">
        <w:rPr>
          <w:rFonts w:ascii="Arial" w:hAnsi="Arial" w:cs="Arial"/>
          <w:b/>
          <w:lang w:val="es-ES_tradnl"/>
        </w:rPr>
        <w:t xml:space="preserve">Manuales de Organización, y de Políticas y Procedimientos </w:t>
      </w:r>
      <w:r w:rsidRPr="00F7223B">
        <w:rPr>
          <w:rFonts w:ascii="Arial" w:hAnsi="Arial" w:cs="Arial"/>
          <w:b/>
          <w:bCs/>
          <w:lang w:val="es-ES_tradnl"/>
        </w:rPr>
        <w:t xml:space="preserve">de las </w:t>
      </w:r>
      <w:r w:rsidR="00C633B8" w:rsidRPr="00F7223B">
        <w:rPr>
          <w:rFonts w:ascii="Arial" w:hAnsi="Arial" w:cs="Arial"/>
          <w:b/>
          <w:bCs/>
          <w:lang w:val="es-ES_tradnl"/>
        </w:rPr>
        <w:t xml:space="preserve">unidades administrativas </w:t>
      </w:r>
      <w:r w:rsidRPr="00F7223B">
        <w:rPr>
          <w:rFonts w:ascii="Arial" w:hAnsi="Arial" w:cs="Arial"/>
          <w:b/>
          <w:bCs/>
          <w:lang w:val="es-ES_tradnl"/>
        </w:rPr>
        <w:t xml:space="preserve">de la Fiscalía General, </w:t>
      </w:r>
      <w:r w:rsidR="00C633B8" w:rsidRPr="00F7223B">
        <w:rPr>
          <w:rFonts w:ascii="Arial" w:hAnsi="Arial" w:cs="Arial"/>
          <w:b/>
          <w:bCs/>
          <w:lang w:val="es-ES_tradnl"/>
        </w:rPr>
        <w:t>llevar su control y, en su caso, procurar su actualización</w:t>
      </w:r>
      <w:r w:rsidRPr="00F7223B">
        <w:rPr>
          <w:rFonts w:ascii="Arial" w:hAnsi="Arial" w:cs="Arial"/>
          <w:b/>
          <w:bCs/>
          <w:lang w:val="es-ES_tradnl"/>
        </w:rPr>
        <w:t xml:space="preserve">; </w:t>
      </w:r>
      <w:r w:rsidR="0012729D">
        <w:rPr>
          <w:rFonts w:ascii="Arial" w:hAnsi="Arial" w:cs="Arial"/>
          <w:b/>
          <w:bCs/>
          <w:lang w:val="es-ES_tradnl"/>
        </w:rPr>
        <w:t>de igual forma</w:t>
      </w:r>
      <w:r w:rsidR="00C633B8" w:rsidRPr="00F7223B">
        <w:rPr>
          <w:rFonts w:ascii="Arial" w:hAnsi="Arial" w:cs="Arial"/>
          <w:b/>
          <w:bCs/>
          <w:lang w:val="es-ES_tradnl"/>
        </w:rPr>
        <w:t xml:space="preserve"> </w:t>
      </w:r>
      <w:r w:rsidR="0012729D">
        <w:rPr>
          <w:rFonts w:ascii="Arial" w:hAnsi="Arial" w:cs="Arial"/>
          <w:lang w:val="es-ES_tradnl"/>
        </w:rPr>
        <w:t>e</w:t>
      </w:r>
      <w:r w:rsidR="0012729D" w:rsidRPr="00F7223B">
        <w:rPr>
          <w:rFonts w:ascii="Arial" w:hAnsi="Arial" w:cs="Arial"/>
          <w:lang w:val="es-ES_tradnl"/>
        </w:rPr>
        <w:t xml:space="preserve">mitir y autorizar </w:t>
      </w:r>
      <w:r w:rsidRPr="00F7223B">
        <w:rPr>
          <w:rFonts w:ascii="Arial" w:hAnsi="Arial" w:cs="Arial"/>
          <w:b/>
          <w:bCs/>
          <w:lang w:val="es-ES_tradnl"/>
        </w:rPr>
        <w:t xml:space="preserve">los </w:t>
      </w:r>
      <w:r w:rsidR="00C633B8" w:rsidRPr="00F7223B">
        <w:rPr>
          <w:rFonts w:ascii="Arial" w:hAnsi="Arial" w:cs="Arial"/>
          <w:b/>
          <w:bCs/>
          <w:lang w:val="es-ES_tradnl"/>
        </w:rPr>
        <w:t xml:space="preserve">Manuales Administrativos </w:t>
      </w:r>
      <w:r w:rsidRPr="00F7223B">
        <w:rPr>
          <w:rFonts w:ascii="Arial" w:hAnsi="Arial" w:cs="Arial"/>
          <w:bCs/>
          <w:lang w:val="es-ES_tradnl"/>
        </w:rPr>
        <w:t xml:space="preserve">relativos al ejercicio del Gasto </w:t>
      </w:r>
      <w:r w:rsidRPr="00F7223B">
        <w:rPr>
          <w:rFonts w:ascii="Arial" w:hAnsi="Arial" w:cs="Arial"/>
          <w:bCs/>
          <w:lang w:val="es-ES_tradnl"/>
        </w:rPr>
        <w:lastRenderedPageBreak/>
        <w:t>Público, Presupuesto y de Contabilidad Gubernamental</w:t>
      </w:r>
      <w:r w:rsidR="0012729D">
        <w:rPr>
          <w:rFonts w:ascii="Arial" w:hAnsi="Arial" w:cs="Arial"/>
          <w:bCs/>
          <w:lang w:val="es-ES_tradnl"/>
        </w:rPr>
        <w:t>,</w:t>
      </w:r>
      <w:r w:rsidRPr="00F7223B">
        <w:rPr>
          <w:rFonts w:ascii="Arial" w:hAnsi="Arial" w:cs="Arial"/>
          <w:bCs/>
          <w:lang w:val="es-ES_tradnl"/>
        </w:rPr>
        <w:t xml:space="preserve"> los descriptivos de puesto</w:t>
      </w:r>
      <w:r w:rsidR="0012729D">
        <w:rPr>
          <w:rFonts w:ascii="Arial" w:hAnsi="Arial" w:cs="Arial"/>
          <w:bCs/>
          <w:lang w:val="es-ES_tradnl"/>
        </w:rPr>
        <w:t>s</w:t>
      </w:r>
      <w:r w:rsidRPr="00F7223B">
        <w:rPr>
          <w:rFonts w:ascii="Arial" w:hAnsi="Arial" w:cs="Arial"/>
          <w:bCs/>
          <w:lang w:val="es-ES_tradnl"/>
        </w:rPr>
        <w:t xml:space="preserve"> que rijan la act</w:t>
      </w:r>
      <w:r w:rsidR="002F25F2" w:rsidRPr="00F7223B">
        <w:rPr>
          <w:rFonts w:ascii="Arial" w:hAnsi="Arial" w:cs="Arial"/>
          <w:bCs/>
          <w:lang w:val="es-ES_tradnl"/>
        </w:rPr>
        <w:t>ividad administrativa de aquella</w:t>
      </w:r>
      <w:r w:rsidRPr="00F7223B">
        <w:rPr>
          <w:rFonts w:ascii="Arial" w:hAnsi="Arial" w:cs="Arial"/>
          <w:bCs/>
          <w:lang w:val="es-ES_tradnl"/>
        </w:rPr>
        <w:t>s</w:t>
      </w:r>
      <w:r w:rsidR="0012729D">
        <w:rPr>
          <w:rFonts w:ascii="Arial" w:hAnsi="Arial" w:cs="Arial"/>
          <w:bCs/>
          <w:lang w:val="es-ES_tradnl"/>
        </w:rPr>
        <w:t>, así como</w:t>
      </w:r>
      <w:r w:rsidRPr="00F7223B">
        <w:rPr>
          <w:rFonts w:ascii="Arial" w:hAnsi="Arial" w:cs="Arial"/>
          <w:bCs/>
          <w:lang w:val="es-ES_tradnl"/>
        </w:rPr>
        <w:t xml:space="preserve"> expedir circulares y demás disposiciones que sean necesarias para el cumplimiento de las atribuciones de la Coordinación General de Administración;</w:t>
      </w:r>
    </w:p>
    <w:p w14:paraId="0972DB86" w14:textId="77777777" w:rsidR="00D14948" w:rsidRPr="00F7223B" w:rsidRDefault="00D14948" w:rsidP="00D14948">
      <w:pPr>
        <w:autoSpaceDE w:val="0"/>
        <w:autoSpaceDN w:val="0"/>
        <w:adjustRightInd w:val="0"/>
        <w:spacing w:line="360" w:lineRule="auto"/>
        <w:ind w:left="567"/>
        <w:rPr>
          <w:rFonts w:ascii="Arial" w:hAnsi="Arial" w:cs="Arial"/>
          <w:b/>
          <w:lang w:val="es-ES_tradnl"/>
        </w:rPr>
      </w:pPr>
      <w:r w:rsidRPr="00F7223B">
        <w:rPr>
          <w:rFonts w:ascii="Arial" w:hAnsi="Arial" w:cs="Arial"/>
          <w:b/>
          <w:lang w:val="es-ES_tradnl"/>
        </w:rPr>
        <w:t>XXVI. Derogada.</w:t>
      </w:r>
    </w:p>
    <w:p w14:paraId="40EB25B7" w14:textId="2AE68041" w:rsidR="00D14948" w:rsidRPr="00F7223B" w:rsidRDefault="00D14948" w:rsidP="00D14948">
      <w:pPr>
        <w:autoSpaceDE w:val="0"/>
        <w:autoSpaceDN w:val="0"/>
        <w:adjustRightInd w:val="0"/>
        <w:spacing w:line="360" w:lineRule="auto"/>
        <w:ind w:left="567"/>
        <w:rPr>
          <w:rFonts w:ascii="Arial" w:hAnsi="Arial" w:cs="Arial"/>
          <w:b/>
          <w:lang w:val="es-ES_tradnl"/>
        </w:rPr>
      </w:pPr>
      <w:r w:rsidRPr="00F7223B">
        <w:rPr>
          <w:rFonts w:ascii="Arial" w:hAnsi="Arial" w:cs="Arial"/>
          <w:b/>
          <w:lang w:val="es-ES_tradnl"/>
        </w:rPr>
        <w:t>XXVII. Derogada</w:t>
      </w:r>
    </w:p>
    <w:p w14:paraId="67D31667" w14:textId="0E80E5A0" w:rsidR="00D14948" w:rsidRPr="00F7223B" w:rsidRDefault="00D14948" w:rsidP="00D14948">
      <w:pPr>
        <w:autoSpaceDE w:val="0"/>
        <w:autoSpaceDN w:val="0"/>
        <w:adjustRightInd w:val="0"/>
        <w:spacing w:line="360" w:lineRule="auto"/>
        <w:ind w:left="567"/>
        <w:rPr>
          <w:rFonts w:ascii="Arial" w:hAnsi="Arial" w:cs="Arial"/>
          <w:b/>
          <w:lang w:val="es-ES_tradnl"/>
        </w:rPr>
      </w:pPr>
      <w:r w:rsidRPr="00F7223B">
        <w:rPr>
          <w:rFonts w:ascii="Arial" w:hAnsi="Arial" w:cs="Arial"/>
          <w:b/>
          <w:lang w:val="es-ES_tradnl"/>
        </w:rPr>
        <w:t xml:space="preserve">XXVIII. Derogada. </w:t>
      </w:r>
    </w:p>
    <w:p w14:paraId="651B52C7" w14:textId="36D18A50" w:rsidR="006D1622" w:rsidRPr="00F7223B" w:rsidRDefault="006D1622" w:rsidP="006D1622">
      <w:pPr>
        <w:autoSpaceDE w:val="0"/>
        <w:autoSpaceDN w:val="0"/>
        <w:adjustRightInd w:val="0"/>
        <w:spacing w:line="360" w:lineRule="auto"/>
        <w:ind w:left="567"/>
        <w:rPr>
          <w:rFonts w:ascii="Arial" w:hAnsi="Arial" w:cs="Arial"/>
          <w:b/>
          <w:lang w:val="es-ES_tradnl"/>
        </w:rPr>
      </w:pPr>
      <w:r w:rsidRPr="00F7223B">
        <w:rPr>
          <w:rFonts w:ascii="Arial" w:hAnsi="Arial" w:cs="Arial"/>
          <w:b/>
          <w:lang w:val="es-ES_tradnl"/>
        </w:rPr>
        <w:t>XXIX. Derogada</w:t>
      </w:r>
      <w:r w:rsidR="00D14948" w:rsidRPr="00F7223B">
        <w:rPr>
          <w:rFonts w:ascii="Arial" w:hAnsi="Arial" w:cs="Arial"/>
          <w:b/>
          <w:lang w:val="es-ES_tradnl"/>
        </w:rPr>
        <w:t>.</w:t>
      </w:r>
    </w:p>
    <w:p w14:paraId="64438FAE" w14:textId="44650C0C" w:rsidR="006D1622" w:rsidRPr="00F7223B" w:rsidRDefault="006D1622" w:rsidP="006D1622">
      <w:pPr>
        <w:autoSpaceDE w:val="0"/>
        <w:autoSpaceDN w:val="0"/>
        <w:adjustRightInd w:val="0"/>
        <w:spacing w:line="360" w:lineRule="auto"/>
        <w:ind w:left="567"/>
        <w:rPr>
          <w:rFonts w:ascii="Arial" w:hAnsi="Arial" w:cs="Arial"/>
          <w:b/>
          <w:lang w:val="es-ES_tradnl"/>
        </w:rPr>
      </w:pPr>
      <w:r w:rsidRPr="00F7223B">
        <w:rPr>
          <w:rFonts w:ascii="Arial" w:hAnsi="Arial" w:cs="Arial"/>
          <w:b/>
          <w:lang w:val="es-ES_tradnl"/>
        </w:rPr>
        <w:t>XXX. Derogada</w:t>
      </w:r>
      <w:r w:rsidR="00D14948" w:rsidRPr="00F7223B">
        <w:rPr>
          <w:rFonts w:ascii="Arial" w:hAnsi="Arial" w:cs="Arial"/>
          <w:b/>
          <w:lang w:val="es-ES_tradnl"/>
        </w:rPr>
        <w:t>.</w:t>
      </w:r>
    </w:p>
    <w:p w14:paraId="0EEBFBED" w14:textId="500F4FD7" w:rsidR="006D1622" w:rsidRPr="00F7223B" w:rsidRDefault="006D1622" w:rsidP="006D1622">
      <w:pPr>
        <w:autoSpaceDE w:val="0"/>
        <w:autoSpaceDN w:val="0"/>
        <w:adjustRightInd w:val="0"/>
        <w:spacing w:line="360" w:lineRule="auto"/>
        <w:ind w:left="567"/>
        <w:rPr>
          <w:rFonts w:ascii="Arial" w:hAnsi="Arial" w:cs="Arial"/>
          <w:b/>
          <w:lang w:val="es-ES_tradnl"/>
        </w:rPr>
      </w:pPr>
      <w:r w:rsidRPr="00F7223B">
        <w:rPr>
          <w:rFonts w:ascii="Arial" w:hAnsi="Arial" w:cs="Arial"/>
          <w:b/>
          <w:lang w:val="es-ES_tradnl"/>
        </w:rPr>
        <w:t>XXXI. Derogada</w:t>
      </w:r>
      <w:r w:rsidR="00D14948" w:rsidRPr="00F7223B">
        <w:rPr>
          <w:rFonts w:ascii="Arial" w:hAnsi="Arial" w:cs="Arial"/>
          <w:b/>
          <w:lang w:val="es-ES_tradnl"/>
        </w:rPr>
        <w:t>.</w:t>
      </w:r>
    </w:p>
    <w:p w14:paraId="0E2C744A" w14:textId="0829BFCD" w:rsidR="006D1622" w:rsidRPr="00F7223B" w:rsidRDefault="006D1622" w:rsidP="006D1622">
      <w:pPr>
        <w:autoSpaceDE w:val="0"/>
        <w:autoSpaceDN w:val="0"/>
        <w:adjustRightInd w:val="0"/>
        <w:spacing w:line="360" w:lineRule="auto"/>
        <w:ind w:left="567"/>
        <w:rPr>
          <w:rFonts w:ascii="Arial" w:hAnsi="Arial" w:cs="Arial"/>
          <w:b/>
          <w:lang w:val="es-ES_tradnl"/>
        </w:rPr>
      </w:pPr>
      <w:r w:rsidRPr="00F7223B">
        <w:rPr>
          <w:rFonts w:ascii="Arial" w:hAnsi="Arial" w:cs="Arial"/>
          <w:b/>
          <w:lang w:val="es-ES_tradnl"/>
        </w:rPr>
        <w:t>XXXII. Derogada</w:t>
      </w:r>
      <w:r w:rsidR="00D14948" w:rsidRPr="00F7223B">
        <w:rPr>
          <w:rFonts w:ascii="Arial" w:hAnsi="Arial" w:cs="Arial"/>
          <w:b/>
          <w:lang w:val="es-ES_tradnl"/>
        </w:rPr>
        <w:t>.</w:t>
      </w:r>
    </w:p>
    <w:p w14:paraId="207147B4" w14:textId="385D2294" w:rsidR="00E56AFB" w:rsidRPr="00F7223B" w:rsidRDefault="006D1622" w:rsidP="006D1622">
      <w:pPr>
        <w:autoSpaceDE w:val="0"/>
        <w:autoSpaceDN w:val="0"/>
        <w:adjustRightInd w:val="0"/>
        <w:spacing w:line="360" w:lineRule="auto"/>
        <w:ind w:left="567"/>
        <w:rPr>
          <w:rFonts w:ascii="Arial" w:hAnsi="Arial" w:cs="Arial"/>
          <w:lang w:val="es-ES_tradnl"/>
        </w:rPr>
      </w:pPr>
      <w:r w:rsidRPr="00F7223B">
        <w:rPr>
          <w:rFonts w:ascii="Arial" w:hAnsi="Arial" w:cs="Arial"/>
          <w:lang w:val="es-ES_tradnl"/>
        </w:rPr>
        <w:t>XXXIII. a XLIII</w:t>
      </w:r>
      <w:r w:rsidR="00BA7CB6" w:rsidRPr="00F7223B">
        <w:rPr>
          <w:rFonts w:ascii="Arial" w:hAnsi="Arial" w:cs="Arial"/>
          <w:lang w:val="es-ES_tradnl"/>
        </w:rPr>
        <w:t>. …</w:t>
      </w:r>
    </w:p>
    <w:p w14:paraId="7B862270" w14:textId="67C3849D" w:rsidR="009813A1" w:rsidRPr="00F7223B" w:rsidRDefault="009813A1" w:rsidP="006D1622">
      <w:pPr>
        <w:autoSpaceDE w:val="0"/>
        <w:autoSpaceDN w:val="0"/>
        <w:adjustRightInd w:val="0"/>
        <w:spacing w:line="360" w:lineRule="auto"/>
        <w:jc w:val="both"/>
        <w:rPr>
          <w:rFonts w:ascii="Arial" w:hAnsi="Arial" w:cs="Arial"/>
          <w:lang w:val="es-ES_tradnl"/>
        </w:rPr>
      </w:pPr>
    </w:p>
    <w:p w14:paraId="16AD3092" w14:textId="04555BCA" w:rsidR="00536432" w:rsidRPr="00F7223B" w:rsidRDefault="00BA7CB6" w:rsidP="00397579">
      <w:pPr>
        <w:autoSpaceDE w:val="0"/>
        <w:autoSpaceDN w:val="0"/>
        <w:adjustRightInd w:val="0"/>
        <w:spacing w:line="360" w:lineRule="auto"/>
        <w:ind w:left="567"/>
        <w:jc w:val="both"/>
        <w:rPr>
          <w:rFonts w:ascii="Arial" w:hAnsi="Arial" w:cs="Arial"/>
          <w:lang w:val="es-ES_tradnl"/>
        </w:rPr>
      </w:pPr>
      <w:r w:rsidRPr="00F7223B">
        <w:rPr>
          <w:rFonts w:ascii="Arial" w:hAnsi="Arial" w:cs="Arial"/>
          <w:lang w:val="es-ES_tradnl"/>
        </w:rPr>
        <w:t xml:space="preserve">ARTÍCULO </w:t>
      </w:r>
      <w:r w:rsidR="0075237F" w:rsidRPr="00F7223B">
        <w:rPr>
          <w:rFonts w:ascii="Arial" w:hAnsi="Arial" w:cs="Arial"/>
          <w:lang w:val="es-ES_tradnl"/>
        </w:rPr>
        <w:t xml:space="preserve">78 sexies. </w:t>
      </w:r>
      <w:r w:rsidR="001A6856" w:rsidRPr="00F7223B">
        <w:rPr>
          <w:rFonts w:ascii="Arial" w:hAnsi="Arial" w:cs="Arial"/>
          <w:lang w:val="es-ES_tradnl"/>
        </w:rPr>
        <w:t>La persona t</w:t>
      </w:r>
      <w:r w:rsidR="00397579" w:rsidRPr="00F7223B">
        <w:rPr>
          <w:rFonts w:ascii="Arial" w:hAnsi="Arial" w:cs="Arial"/>
          <w:lang w:val="es-ES_tradnl"/>
        </w:rPr>
        <w:t xml:space="preserve">itular de la Dirección de </w:t>
      </w:r>
      <w:r w:rsidR="00397579" w:rsidRPr="00F7223B">
        <w:rPr>
          <w:rFonts w:ascii="Arial" w:hAnsi="Arial" w:cs="Arial"/>
          <w:b/>
          <w:lang w:val="es-ES_tradnl"/>
        </w:rPr>
        <w:t>Certificación e Innovación Institucional</w:t>
      </w:r>
      <w:r w:rsidR="00397579" w:rsidRPr="00F7223B">
        <w:rPr>
          <w:rFonts w:ascii="Arial" w:hAnsi="Arial" w:cs="Arial"/>
          <w:lang w:val="es-ES_tradnl"/>
        </w:rPr>
        <w:t xml:space="preserve"> tiene las siguientes atribuciones específicas:</w:t>
      </w:r>
    </w:p>
    <w:p w14:paraId="7131D4E1" w14:textId="77777777" w:rsidR="00536432" w:rsidRPr="00F7223B" w:rsidRDefault="00536432" w:rsidP="00536432">
      <w:pPr>
        <w:autoSpaceDE w:val="0"/>
        <w:autoSpaceDN w:val="0"/>
        <w:adjustRightInd w:val="0"/>
        <w:spacing w:line="360" w:lineRule="auto"/>
        <w:ind w:left="567"/>
        <w:jc w:val="both"/>
        <w:rPr>
          <w:rFonts w:ascii="Arial" w:hAnsi="Arial" w:cs="Arial"/>
          <w:lang w:val="es-ES_tradnl"/>
        </w:rPr>
      </w:pPr>
    </w:p>
    <w:p w14:paraId="75554F3B" w14:textId="6E9CC11F" w:rsidR="00536432" w:rsidRPr="00F7223B" w:rsidRDefault="00536432" w:rsidP="00536432">
      <w:pPr>
        <w:autoSpaceDE w:val="0"/>
        <w:autoSpaceDN w:val="0"/>
        <w:adjustRightInd w:val="0"/>
        <w:spacing w:line="360" w:lineRule="auto"/>
        <w:ind w:left="567"/>
        <w:jc w:val="both"/>
        <w:rPr>
          <w:rFonts w:ascii="Arial" w:hAnsi="Arial" w:cs="Arial"/>
          <w:lang w:val="es-ES_tradnl"/>
        </w:rPr>
      </w:pPr>
      <w:r w:rsidRPr="00F7223B">
        <w:rPr>
          <w:rFonts w:ascii="Arial" w:hAnsi="Arial" w:cs="Arial"/>
          <w:lang w:val="es-ES_tradnl"/>
        </w:rPr>
        <w:t xml:space="preserve">I. </w:t>
      </w:r>
      <w:r w:rsidR="0075237F" w:rsidRPr="00F7223B">
        <w:rPr>
          <w:rFonts w:ascii="Arial" w:hAnsi="Arial" w:cs="Arial"/>
          <w:lang w:val="es-ES_tradnl"/>
        </w:rPr>
        <w:t>a II. …</w:t>
      </w:r>
    </w:p>
    <w:p w14:paraId="391DEA79" w14:textId="51D62951" w:rsidR="00536432" w:rsidRPr="00F7223B" w:rsidRDefault="00536432" w:rsidP="00321A45">
      <w:pPr>
        <w:spacing w:line="360" w:lineRule="auto"/>
        <w:ind w:left="567"/>
        <w:jc w:val="both"/>
        <w:rPr>
          <w:rFonts w:ascii="Arial" w:hAnsi="Arial" w:cs="Arial"/>
          <w:b/>
          <w:lang w:val="es-ES_tradnl"/>
        </w:rPr>
      </w:pPr>
      <w:r w:rsidRPr="00F7223B">
        <w:rPr>
          <w:rFonts w:ascii="Arial" w:hAnsi="Arial" w:cs="Arial"/>
          <w:lang w:val="es-ES_tradnl"/>
        </w:rPr>
        <w:t>III.</w:t>
      </w:r>
      <w:r w:rsidRPr="00F7223B">
        <w:rPr>
          <w:rFonts w:ascii="Arial" w:hAnsi="Arial" w:cs="Arial"/>
          <w:b/>
          <w:lang w:val="es-ES_tradnl"/>
        </w:rPr>
        <w:t xml:space="preserve"> </w:t>
      </w:r>
      <w:r w:rsidR="0075237F" w:rsidRPr="00F7223B">
        <w:rPr>
          <w:rFonts w:ascii="Arial" w:hAnsi="Arial" w:cs="Arial"/>
          <w:b/>
          <w:lang w:val="es-ES_tradnl"/>
        </w:rPr>
        <w:t xml:space="preserve">Custodiar, supervisar y operar los expedientes que contienen los resultados de </w:t>
      </w:r>
      <w:r w:rsidR="00A34C76" w:rsidRPr="00F7223B">
        <w:rPr>
          <w:rFonts w:ascii="Arial" w:hAnsi="Arial" w:cs="Arial"/>
          <w:b/>
          <w:lang w:val="es-ES_tradnl"/>
        </w:rPr>
        <w:t>las evaluaciones de control de confianza</w:t>
      </w:r>
      <w:r w:rsidR="00321A45" w:rsidRPr="00F7223B">
        <w:rPr>
          <w:rFonts w:ascii="Arial" w:hAnsi="Arial" w:cs="Arial"/>
          <w:b/>
          <w:lang w:val="es-ES_tradnl"/>
        </w:rPr>
        <w:t xml:space="preserve"> del personal activo y</w:t>
      </w:r>
      <w:r w:rsidR="0075237F" w:rsidRPr="00F7223B">
        <w:rPr>
          <w:rFonts w:ascii="Arial" w:hAnsi="Arial" w:cs="Arial"/>
          <w:b/>
          <w:lang w:val="es-ES_tradnl"/>
        </w:rPr>
        <w:t xml:space="preserve"> </w:t>
      </w:r>
      <w:r w:rsidR="00CD3C7F" w:rsidRPr="00F7223B">
        <w:rPr>
          <w:rFonts w:ascii="Arial" w:hAnsi="Arial" w:cs="Arial"/>
          <w:b/>
          <w:lang w:val="es-ES_tradnl"/>
        </w:rPr>
        <w:t>personas candidata</w:t>
      </w:r>
      <w:r w:rsidR="0075237F" w:rsidRPr="00F7223B">
        <w:rPr>
          <w:rFonts w:ascii="Arial" w:hAnsi="Arial" w:cs="Arial"/>
          <w:b/>
          <w:lang w:val="es-ES_tradnl"/>
        </w:rPr>
        <w:t>s</w:t>
      </w:r>
      <w:r w:rsidR="00CD3C7F" w:rsidRPr="00F7223B">
        <w:rPr>
          <w:rFonts w:ascii="Arial" w:hAnsi="Arial" w:cs="Arial"/>
          <w:b/>
          <w:lang w:val="es-ES_tradnl"/>
        </w:rPr>
        <w:t xml:space="preserve"> a ingresar a la Fiscalía General</w:t>
      </w:r>
      <w:r w:rsidR="0075237F" w:rsidRPr="00F7223B">
        <w:rPr>
          <w:rFonts w:ascii="Arial" w:hAnsi="Arial" w:cs="Arial"/>
          <w:b/>
          <w:lang w:val="es-ES_tradnl"/>
        </w:rPr>
        <w:t xml:space="preserve">; </w:t>
      </w:r>
    </w:p>
    <w:p w14:paraId="1ABFE3F8" w14:textId="64A24930" w:rsidR="00536432" w:rsidRPr="00F7223B" w:rsidRDefault="004B18D1" w:rsidP="004B18D1">
      <w:pPr>
        <w:spacing w:line="360" w:lineRule="auto"/>
        <w:ind w:left="567"/>
        <w:jc w:val="both"/>
        <w:rPr>
          <w:rFonts w:ascii="Arial" w:hAnsi="Arial" w:cs="Arial"/>
          <w:b/>
          <w:lang w:val="es-ES_tradnl"/>
        </w:rPr>
      </w:pPr>
      <w:r w:rsidRPr="00F7223B">
        <w:rPr>
          <w:rFonts w:ascii="Arial" w:hAnsi="Arial" w:cs="Arial"/>
          <w:lang w:val="es-ES_tradnl"/>
        </w:rPr>
        <w:t>IV.</w:t>
      </w:r>
      <w:r w:rsidRPr="00F7223B">
        <w:rPr>
          <w:rFonts w:ascii="Arial" w:hAnsi="Arial" w:cs="Arial"/>
          <w:b/>
          <w:lang w:val="es-ES_tradnl"/>
        </w:rPr>
        <w:t xml:space="preserve"> </w:t>
      </w:r>
      <w:r w:rsidR="0075237F" w:rsidRPr="00F7223B">
        <w:rPr>
          <w:rFonts w:ascii="Arial" w:hAnsi="Arial" w:cs="Arial"/>
          <w:b/>
          <w:lang w:val="es-ES_tradnl"/>
        </w:rPr>
        <w:t xml:space="preserve">Notificar y comprobar que el personal </w:t>
      </w:r>
      <w:r w:rsidR="00CD3C7F" w:rsidRPr="00F7223B">
        <w:rPr>
          <w:rFonts w:ascii="Arial" w:hAnsi="Arial" w:cs="Arial"/>
          <w:b/>
          <w:lang w:val="es-ES_tradnl"/>
        </w:rPr>
        <w:t xml:space="preserve">o personas candidatas a ingresar a la Fiscalía General </w:t>
      </w:r>
      <w:r w:rsidR="0075237F" w:rsidRPr="00F7223B">
        <w:rPr>
          <w:rFonts w:ascii="Arial" w:hAnsi="Arial" w:cs="Arial"/>
          <w:b/>
          <w:lang w:val="es-ES_tradnl"/>
        </w:rPr>
        <w:t>sea</w:t>
      </w:r>
      <w:r w:rsidR="00CD3C7F" w:rsidRPr="00F7223B">
        <w:rPr>
          <w:rFonts w:ascii="Arial" w:hAnsi="Arial" w:cs="Arial"/>
          <w:b/>
          <w:lang w:val="es-ES_tradnl"/>
        </w:rPr>
        <w:t>n</w:t>
      </w:r>
      <w:r w:rsidR="0075237F" w:rsidRPr="00F7223B">
        <w:rPr>
          <w:rFonts w:ascii="Arial" w:hAnsi="Arial" w:cs="Arial"/>
          <w:b/>
          <w:lang w:val="es-ES_tradnl"/>
        </w:rPr>
        <w:t xml:space="preserve"> info</w:t>
      </w:r>
      <w:r w:rsidR="00CD3C7F" w:rsidRPr="00F7223B">
        <w:rPr>
          <w:rFonts w:ascii="Arial" w:hAnsi="Arial" w:cs="Arial"/>
          <w:b/>
          <w:lang w:val="es-ES_tradnl"/>
        </w:rPr>
        <w:t>rmadas</w:t>
      </w:r>
      <w:r w:rsidRPr="00F7223B">
        <w:rPr>
          <w:rFonts w:ascii="Arial" w:hAnsi="Arial" w:cs="Arial"/>
          <w:b/>
          <w:lang w:val="es-ES_tradnl"/>
        </w:rPr>
        <w:t xml:space="preserve"> sobre las fechas para </w:t>
      </w:r>
      <w:r w:rsidR="00A34C76" w:rsidRPr="00F7223B">
        <w:rPr>
          <w:rFonts w:ascii="Arial" w:hAnsi="Arial" w:cs="Arial"/>
          <w:b/>
          <w:lang w:val="es-ES_tradnl"/>
        </w:rPr>
        <w:t>las evaluaciones de control de confianza</w:t>
      </w:r>
      <w:r w:rsidR="0075237F" w:rsidRPr="00F7223B">
        <w:rPr>
          <w:rFonts w:ascii="Arial" w:hAnsi="Arial" w:cs="Arial"/>
          <w:b/>
          <w:lang w:val="es-ES_tradnl"/>
        </w:rPr>
        <w:t xml:space="preserve">, previo a la programación por parte del </w:t>
      </w:r>
      <w:r w:rsidRPr="00F7223B">
        <w:rPr>
          <w:rFonts w:ascii="Arial" w:hAnsi="Arial" w:cs="Arial"/>
          <w:b/>
          <w:lang w:val="es-ES_tradnl"/>
        </w:rPr>
        <w:t>CECC</w:t>
      </w:r>
      <w:r w:rsidR="0075237F" w:rsidRPr="00F7223B">
        <w:rPr>
          <w:rFonts w:ascii="Arial" w:hAnsi="Arial" w:cs="Arial"/>
          <w:b/>
          <w:lang w:val="es-ES_tradnl"/>
        </w:rPr>
        <w:t>;</w:t>
      </w:r>
    </w:p>
    <w:p w14:paraId="3A1D19A6" w14:textId="160D2755" w:rsidR="00536432" w:rsidRPr="00F7223B" w:rsidRDefault="00CD3C7F" w:rsidP="00CD3C7F">
      <w:pPr>
        <w:spacing w:line="360" w:lineRule="auto"/>
        <w:ind w:left="567"/>
        <w:jc w:val="both"/>
        <w:rPr>
          <w:rFonts w:ascii="Arial" w:hAnsi="Arial" w:cs="Arial"/>
          <w:b/>
          <w:lang w:val="es-ES_tradnl"/>
        </w:rPr>
      </w:pPr>
      <w:r w:rsidRPr="00F7223B">
        <w:rPr>
          <w:rFonts w:ascii="Arial" w:hAnsi="Arial" w:cs="Arial"/>
          <w:lang w:val="es-ES_tradnl"/>
        </w:rPr>
        <w:t>V.</w:t>
      </w:r>
      <w:r w:rsidRPr="00F7223B">
        <w:rPr>
          <w:rFonts w:ascii="Arial" w:hAnsi="Arial" w:cs="Arial"/>
          <w:b/>
          <w:lang w:val="es-ES_tradnl"/>
        </w:rPr>
        <w:t xml:space="preserve"> </w:t>
      </w:r>
      <w:r w:rsidR="0075237F" w:rsidRPr="00F7223B">
        <w:rPr>
          <w:rFonts w:ascii="Arial" w:hAnsi="Arial" w:cs="Arial"/>
          <w:b/>
          <w:lang w:val="es-ES_tradnl"/>
        </w:rPr>
        <w:t>Solicitar el registro de altas, bajas y actualizaciones del personal adscrito a la Fiscalía General, así como la integración de los expedientes que contengan los requisitos necesarios</w:t>
      </w:r>
      <w:r w:rsidR="00FC3431" w:rsidRPr="00F7223B">
        <w:rPr>
          <w:rFonts w:ascii="Arial" w:hAnsi="Arial" w:cs="Arial"/>
          <w:b/>
          <w:lang w:val="es-ES_tradnl"/>
        </w:rPr>
        <w:t>,</w:t>
      </w:r>
      <w:r w:rsidR="0075237F" w:rsidRPr="00F7223B">
        <w:rPr>
          <w:rFonts w:ascii="Arial" w:hAnsi="Arial" w:cs="Arial"/>
          <w:b/>
          <w:lang w:val="es-ES_tradnl"/>
        </w:rPr>
        <w:t xml:space="preserve"> para su incorporación en los registros del Sistema Nacional de Seguridad Pública;</w:t>
      </w:r>
    </w:p>
    <w:p w14:paraId="6D382DD9" w14:textId="6E0B065D" w:rsidR="00536432" w:rsidRPr="00F7223B" w:rsidRDefault="00CD3C7F" w:rsidP="00CD3C7F">
      <w:pPr>
        <w:spacing w:line="360" w:lineRule="auto"/>
        <w:ind w:left="567"/>
        <w:jc w:val="both"/>
        <w:rPr>
          <w:rFonts w:ascii="Arial" w:hAnsi="Arial" w:cs="Arial"/>
          <w:b/>
          <w:lang w:val="es-ES_tradnl"/>
        </w:rPr>
      </w:pPr>
      <w:r w:rsidRPr="00F7223B">
        <w:rPr>
          <w:rFonts w:ascii="Arial" w:hAnsi="Arial" w:cs="Arial"/>
          <w:lang w:val="es-ES_tradnl"/>
        </w:rPr>
        <w:lastRenderedPageBreak/>
        <w:t>VI.</w:t>
      </w:r>
      <w:r w:rsidRPr="00F7223B">
        <w:rPr>
          <w:rFonts w:ascii="Arial" w:hAnsi="Arial" w:cs="Arial"/>
          <w:b/>
          <w:lang w:val="es-ES_tradnl"/>
        </w:rPr>
        <w:t xml:space="preserve"> </w:t>
      </w:r>
      <w:r w:rsidR="00321A45" w:rsidRPr="00F7223B">
        <w:rPr>
          <w:rFonts w:ascii="Arial" w:hAnsi="Arial" w:cs="Arial"/>
          <w:b/>
          <w:lang w:val="es-ES_tradnl"/>
        </w:rPr>
        <w:t>Dar seguimiento a los programas servicio social y prácticas profesionales, así como e</w:t>
      </w:r>
      <w:r w:rsidR="0075237F" w:rsidRPr="00F7223B">
        <w:rPr>
          <w:rFonts w:ascii="Arial" w:hAnsi="Arial" w:cs="Arial"/>
          <w:b/>
          <w:lang w:val="es-ES_tradnl"/>
        </w:rPr>
        <w:t>laborar las cartas de</w:t>
      </w:r>
      <w:r w:rsidR="00321A45" w:rsidRPr="00F7223B">
        <w:rPr>
          <w:rFonts w:ascii="Arial" w:hAnsi="Arial" w:cs="Arial"/>
          <w:b/>
          <w:lang w:val="es-ES_tradnl"/>
        </w:rPr>
        <w:t xml:space="preserve"> su</w:t>
      </w:r>
      <w:r w:rsidR="0075237F" w:rsidRPr="00F7223B">
        <w:rPr>
          <w:rFonts w:ascii="Arial" w:hAnsi="Arial" w:cs="Arial"/>
          <w:b/>
          <w:lang w:val="es-ES_tradnl"/>
        </w:rPr>
        <w:t xml:space="preserve"> </w:t>
      </w:r>
      <w:r w:rsidR="00321A45" w:rsidRPr="00F7223B">
        <w:rPr>
          <w:rFonts w:ascii="Arial" w:hAnsi="Arial" w:cs="Arial"/>
          <w:b/>
          <w:lang w:val="es-ES_tradnl"/>
        </w:rPr>
        <w:t>liberación</w:t>
      </w:r>
      <w:r w:rsidR="001A6856" w:rsidRPr="00F7223B">
        <w:rPr>
          <w:rFonts w:ascii="Arial" w:hAnsi="Arial" w:cs="Arial"/>
          <w:b/>
          <w:lang w:val="es-ES_tradnl"/>
        </w:rPr>
        <w:t>,</w:t>
      </w:r>
      <w:r w:rsidR="00321A45" w:rsidRPr="00F7223B">
        <w:rPr>
          <w:rFonts w:ascii="Arial" w:hAnsi="Arial" w:cs="Arial"/>
          <w:b/>
          <w:lang w:val="es-ES_tradnl"/>
        </w:rPr>
        <w:t xml:space="preserve"> </w:t>
      </w:r>
      <w:r w:rsidR="00FC3431" w:rsidRPr="00F7223B">
        <w:rPr>
          <w:rFonts w:ascii="Arial" w:hAnsi="Arial" w:cs="Arial"/>
          <w:b/>
          <w:lang w:val="es-ES_tradnl"/>
        </w:rPr>
        <w:t>y someterlas a la firma de la persona titular de la Coordinación General de Administración</w:t>
      </w:r>
      <w:r w:rsidR="0075237F" w:rsidRPr="00F7223B">
        <w:rPr>
          <w:rFonts w:ascii="Arial" w:hAnsi="Arial" w:cs="Arial"/>
          <w:b/>
          <w:lang w:val="es-ES_tradnl"/>
        </w:rPr>
        <w:t xml:space="preserve">, </w:t>
      </w:r>
      <w:r w:rsidR="0040750B" w:rsidRPr="00F7223B">
        <w:rPr>
          <w:rFonts w:ascii="Arial" w:hAnsi="Arial" w:cs="Arial"/>
          <w:b/>
          <w:lang w:val="es-ES_tradnl"/>
        </w:rPr>
        <w:t>respecto de</w:t>
      </w:r>
      <w:r w:rsidR="0075237F" w:rsidRPr="00F7223B">
        <w:rPr>
          <w:rFonts w:ascii="Arial" w:hAnsi="Arial" w:cs="Arial"/>
          <w:b/>
          <w:lang w:val="es-ES_tradnl"/>
        </w:rPr>
        <w:t xml:space="preserve"> </w:t>
      </w:r>
      <w:r w:rsidR="00321A45" w:rsidRPr="00F7223B">
        <w:rPr>
          <w:rFonts w:ascii="Arial" w:hAnsi="Arial" w:cs="Arial"/>
          <w:b/>
          <w:lang w:val="es-ES_tradnl"/>
        </w:rPr>
        <w:t>aquellos</w:t>
      </w:r>
      <w:r w:rsidR="0075237F" w:rsidRPr="00F7223B">
        <w:rPr>
          <w:rFonts w:ascii="Arial" w:hAnsi="Arial" w:cs="Arial"/>
          <w:b/>
          <w:lang w:val="es-ES_tradnl"/>
        </w:rPr>
        <w:t xml:space="preserve"> </w:t>
      </w:r>
      <w:r w:rsidRPr="00F7223B">
        <w:rPr>
          <w:rFonts w:ascii="Arial" w:hAnsi="Arial" w:cs="Arial"/>
          <w:b/>
          <w:lang w:val="es-ES_tradnl"/>
        </w:rPr>
        <w:t>e</w:t>
      </w:r>
      <w:r w:rsidR="0075237F" w:rsidRPr="00F7223B">
        <w:rPr>
          <w:rFonts w:ascii="Arial" w:hAnsi="Arial" w:cs="Arial"/>
          <w:b/>
          <w:lang w:val="es-ES_tradnl"/>
        </w:rPr>
        <w:t xml:space="preserve">studiantes que previamente hayan cumplido </w:t>
      </w:r>
      <w:r w:rsidRPr="00F7223B">
        <w:rPr>
          <w:rFonts w:ascii="Arial" w:hAnsi="Arial" w:cs="Arial"/>
          <w:b/>
          <w:lang w:val="es-ES_tradnl"/>
        </w:rPr>
        <w:t xml:space="preserve">satisfactoriamente </w:t>
      </w:r>
      <w:r w:rsidR="0075237F" w:rsidRPr="00F7223B">
        <w:rPr>
          <w:rFonts w:ascii="Arial" w:hAnsi="Arial" w:cs="Arial"/>
          <w:b/>
          <w:lang w:val="es-ES_tradnl"/>
        </w:rPr>
        <w:t>con los requisitos</w:t>
      </w:r>
      <w:r w:rsidRPr="00F7223B">
        <w:rPr>
          <w:rFonts w:ascii="Arial" w:hAnsi="Arial" w:cs="Arial"/>
          <w:b/>
          <w:lang w:val="es-ES_tradnl"/>
        </w:rPr>
        <w:t xml:space="preserve"> para ello</w:t>
      </w:r>
      <w:r w:rsidR="0075237F" w:rsidRPr="00F7223B">
        <w:rPr>
          <w:rFonts w:ascii="Arial" w:hAnsi="Arial" w:cs="Arial"/>
          <w:b/>
          <w:lang w:val="es-ES_tradnl"/>
        </w:rPr>
        <w:t>;</w:t>
      </w:r>
    </w:p>
    <w:p w14:paraId="10D45603" w14:textId="0968EB60" w:rsidR="0075237F" w:rsidRPr="00F7223B" w:rsidRDefault="00CD3C7F" w:rsidP="00CD3C7F">
      <w:pPr>
        <w:spacing w:line="360" w:lineRule="auto"/>
        <w:ind w:left="567"/>
        <w:rPr>
          <w:rFonts w:ascii="Arial" w:hAnsi="Arial" w:cs="Arial"/>
          <w:lang w:val="es-ES_tradnl"/>
        </w:rPr>
      </w:pPr>
      <w:r w:rsidRPr="00F7223B">
        <w:rPr>
          <w:rFonts w:ascii="Arial" w:hAnsi="Arial" w:cs="Arial"/>
          <w:lang w:val="es-ES_tradnl"/>
        </w:rPr>
        <w:t xml:space="preserve">VII. </w:t>
      </w:r>
      <w:r w:rsidR="0075237F" w:rsidRPr="00F7223B">
        <w:rPr>
          <w:rFonts w:ascii="Arial" w:hAnsi="Arial" w:cs="Arial"/>
          <w:lang w:val="es-ES_tradnl"/>
        </w:rPr>
        <w:t>a IX. …</w:t>
      </w:r>
    </w:p>
    <w:p w14:paraId="3F58A736" w14:textId="77777777" w:rsidR="0075237F" w:rsidRPr="00F7223B" w:rsidRDefault="0075237F" w:rsidP="0075237F">
      <w:pPr>
        <w:autoSpaceDE w:val="0"/>
        <w:autoSpaceDN w:val="0"/>
        <w:adjustRightInd w:val="0"/>
        <w:spacing w:line="360" w:lineRule="auto"/>
        <w:ind w:left="567"/>
        <w:jc w:val="both"/>
        <w:rPr>
          <w:rFonts w:ascii="Arial" w:hAnsi="Arial" w:cs="Arial"/>
          <w:lang w:val="es-ES_tradnl"/>
        </w:rPr>
      </w:pPr>
    </w:p>
    <w:p w14:paraId="14AA7E97" w14:textId="5FB5704D" w:rsidR="009813A1" w:rsidRPr="00F7223B" w:rsidRDefault="0040750B" w:rsidP="009813A1">
      <w:pPr>
        <w:autoSpaceDE w:val="0"/>
        <w:autoSpaceDN w:val="0"/>
        <w:adjustRightInd w:val="0"/>
        <w:spacing w:line="360" w:lineRule="auto"/>
        <w:ind w:left="567"/>
        <w:jc w:val="both"/>
        <w:rPr>
          <w:rFonts w:ascii="Arial" w:hAnsi="Arial" w:cs="Arial"/>
          <w:lang w:val="es-ES_tradnl"/>
        </w:rPr>
      </w:pPr>
      <w:r w:rsidRPr="00F7223B">
        <w:rPr>
          <w:rFonts w:ascii="Arial" w:hAnsi="Arial" w:cs="Arial"/>
          <w:lang w:val="es-ES_tradnl"/>
        </w:rPr>
        <w:t xml:space="preserve">ARTÍCULO </w:t>
      </w:r>
      <w:r w:rsidR="009813A1" w:rsidRPr="00F7223B">
        <w:rPr>
          <w:rFonts w:ascii="Arial" w:hAnsi="Arial" w:cs="Arial"/>
          <w:lang w:val="es-ES_tradnl"/>
        </w:rPr>
        <w:t>78 septies. …</w:t>
      </w:r>
    </w:p>
    <w:p w14:paraId="6BC72951" w14:textId="77777777" w:rsidR="009813A1" w:rsidRPr="00F7223B" w:rsidRDefault="009813A1" w:rsidP="009813A1">
      <w:pPr>
        <w:autoSpaceDE w:val="0"/>
        <w:autoSpaceDN w:val="0"/>
        <w:adjustRightInd w:val="0"/>
        <w:spacing w:line="360" w:lineRule="auto"/>
        <w:ind w:left="567"/>
        <w:jc w:val="both"/>
        <w:rPr>
          <w:rFonts w:ascii="Arial" w:hAnsi="Arial" w:cs="Arial"/>
          <w:lang w:val="es-ES_tradnl"/>
        </w:rPr>
      </w:pPr>
    </w:p>
    <w:p w14:paraId="25C6F3A1" w14:textId="5D605432" w:rsidR="009813A1" w:rsidRPr="00F7223B" w:rsidRDefault="009813A1" w:rsidP="009813A1">
      <w:pPr>
        <w:autoSpaceDE w:val="0"/>
        <w:autoSpaceDN w:val="0"/>
        <w:adjustRightInd w:val="0"/>
        <w:spacing w:line="360" w:lineRule="auto"/>
        <w:ind w:left="567"/>
        <w:jc w:val="both"/>
        <w:rPr>
          <w:rFonts w:ascii="Arial" w:hAnsi="Arial" w:cs="Arial"/>
          <w:lang w:val="es-ES_tradnl"/>
        </w:rPr>
      </w:pPr>
      <w:r w:rsidRPr="00F7223B">
        <w:rPr>
          <w:rFonts w:ascii="Arial" w:hAnsi="Arial" w:cs="Arial"/>
          <w:lang w:val="es-ES_tradnl"/>
        </w:rPr>
        <w:t>I. a VIII. …</w:t>
      </w:r>
    </w:p>
    <w:p w14:paraId="5C7D2AFF" w14:textId="7AECDC9F" w:rsidR="009813A1" w:rsidRPr="00F7223B" w:rsidRDefault="009813A1" w:rsidP="009813A1">
      <w:pPr>
        <w:autoSpaceDE w:val="0"/>
        <w:autoSpaceDN w:val="0"/>
        <w:adjustRightInd w:val="0"/>
        <w:spacing w:line="360" w:lineRule="auto"/>
        <w:ind w:left="567"/>
        <w:jc w:val="both"/>
        <w:rPr>
          <w:rFonts w:ascii="Arial" w:hAnsi="Arial" w:cs="Arial"/>
          <w:b/>
          <w:bCs/>
          <w:lang w:val="es-ES_tradnl"/>
        </w:rPr>
      </w:pPr>
      <w:r w:rsidRPr="00F7223B">
        <w:rPr>
          <w:rFonts w:ascii="Arial" w:hAnsi="Arial" w:cs="Arial"/>
          <w:b/>
          <w:bCs/>
          <w:lang w:val="es-ES_tradnl"/>
        </w:rPr>
        <w:t xml:space="preserve">IX. </w:t>
      </w:r>
      <w:r w:rsidR="00FB7694" w:rsidRPr="00F7223B">
        <w:rPr>
          <w:rFonts w:ascii="Arial" w:hAnsi="Arial" w:cs="Arial"/>
          <w:b/>
          <w:bCs/>
          <w:lang w:val="es-ES_tradnl"/>
        </w:rPr>
        <w:t>Revisar</w:t>
      </w:r>
      <w:r w:rsidR="0040750B" w:rsidRPr="00F7223B">
        <w:rPr>
          <w:rFonts w:ascii="Arial" w:hAnsi="Arial" w:cs="Arial"/>
          <w:b/>
          <w:bCs/>
          <w:lang w:val="es-ES_tradnl"/>
        </w:rPr>
        <w:t xml:space="preserve"> los </w:t>
      </w:r>
      <w:r w:rsidR="0040750B" w:rsidRPr="00F7223B">
        <w:rPr>
          <w:rFonts w:ascii="Arial" w:hAnsi="Arial" w:cs="Arial"/>
          <w:b/>
          <w:lang w:val="es-ES_tradnl"/>
        </w:rPr>
        <w:t xml:space="preserve">Manuales de Organización, y de Políticas y Procedimientos </w:t>
      </w:r>
      <w:r w:rsidR="0040750B" w:rsidRPr="00F7223B">
        <w:rPr>
          <w:rFonts w:ascii="Arial" w:hAnsi="Arial" w:cs="Arial"/>
          <w:b/>
          <w:bCs/>
          <w:lang w:val="es-ES_tradnl"/>
        </w:rPr>
        <w:t>de las unidades administrativas de la Fiscalía General</w:t>
      </w:r>
      <w:r w:rsidR="002A3761" w:rsidRPr="00F7223B">
        <w:rPr>
          <w:rFonts w:ascii="Arial" w:hAnsi="Arial" w:cs="Arial"/>
          <w:b/>
          <w:bCs/>
          <w:lang w:val="es-ES_tradnl"/>
        </w:rPr>
        <w:t>, previa elaboración efectuada de manera coordinada con la unidad administrativa corres</w:t>
      </w:r>
      <w:r w:rsidR="00C6180A" w:rsidRPr="00F7223B">
        <w:rPr>
          <w:rFonts w:ascii="Arial" w:hAnsi="Arial" w:cs="Arial"/>
          <w:b/>
          <w:bCs/>
          <w:lang w:val="es-ES_tradnl"/>
        </w:rPr>
        <w:t xml:space="preserve">pondiente y la Subdirección de </w:t>
      </w:r>
      <w:r w:rsidR="002A3761" w:rsidRPr="00F7223B">
        <w:rPr>
          <w:rFonts w:ascii="Arial" w:hAnsi="Arial" w:cs="Arial"/>
          <w:b/>
          <w:bCs/>
          <w:lang w:val="es-ES_tradnl"/>
        </w:rPr>
        <w:t>Desarrollo Organizacional;</w:t>
      </w:r>
      <w:r w:rsidR="0040750B" w:rsidRPr="00F7223B">
        <w:rPr>
          <w:rFonts w:ascii="Arial" w:hAnsi="Arial" w:cs="Arial"/>
          <w:b/>
          <w:bCs/>
          <w:lang w:val="es-ES_tradnl"/>
        </w:rPr>
        <w:t xml:space="preserve"> </w:t>
      </w:r>
      <w:r w:rsidR="00FB7694" w:rsidRPr="00F7223B">
        <w:rPr>
          <w:rFonts w:ascii="Arial" w:hAnsi="Arial" w:cs="Arial"/>
          <w:b/>
          <w:bCs/>
          <w:lang w:val="es-ES_tradnl"/>
        </w:rPr>
        <w:t>y demás documentos administrativos</w:t>
      </w:r>
      <w:r w:rsidRPr="00F7223B">
        <w:rPr>
          <w:rFonts w:ascii="Arial" w:hAnsi="Arial" w:cs="Arial"/>
          <w:b/>
          <w:bCs/>
          <w:lang w:val="es-ES_tradnl"/>
        </w:rPr>
        <w:t xml:space="preserve"> que considere necesario</w:t>
      </w:r>
      <w:r w:rsidR="00FB7694" w:rsidRPr="00F7223B">
        <w:rPr>
          <w:rFonts w:ascii="Arial" w:hAnsi="Arial" w:cs="Arial"/>
          <w:b/>
          <w:bCs/>
          <w:lang w:val="es-ES_tradnl"/>
        </w:rPr>
        <w:t>s</w:t>
      </w:r>
      <w:r w:rsidRPr="00F7223B">
        <w:rPr>
          <w:rFonts w:ascii="Arial" w:hAnsi="Arial" w:cs="Arial"/>
          <w:b/>
          <w:bCs/>
          <w:lang w:val="es-ES_tradnl"/>
        </w:rPr>
        <w:t xml:space="preserve"> para el adecuado funcionamiento de </w:t>
      </w:r>
      <w:r w:rsidR="00975393" w:rsidRPr="00F7223B">
        <w:rPr>
          <w:rFonts w:ascii="Arial" w:hAnsi="Arial" w:cs="Arial"/>
          <w:b/>
          <w:bCs/>
          <w:lang w:val="es-ES_tradnl"/>
        </w:rPr>
        <w:t>estas</w:t>
      </w:r>
      <w:r w:rsidRPr="00F7223B">
        <w:rPr>
          <w:rFonts w:ascii="Arial" w:hAnsi="Arial" w:cs="Arial"/>
          <w:b/>
          <w:bCs/>
          <w:lang w:val="es-ES_tradnl"/>
        </w:rPr>
        <w:t xml:space="preserve">, así como determinar la metodología para </w:t>
      </w:r>
      <w:r w:rsidR="001A6856" w:rsidRPr="00F7223B">
        <w:rPr>
          <w:rFonts w:ascii="Arial" w:hAnsi="Arial" w:cs="Arial"/>
          <w:b/>
          <w:bCs/>
          <w:lang w:val="es-ES_tradnl"/>
        </w:rPr>
        <w:t>su elaboración</w:t>
      </w:r>
      <w:r w:rsidR="0040750B" w:rsidRPr="00F7223B">
        <w:rPr>
          <w:rFonts w:ascii="Arial" w:hAnsi="Arial" w:cs="Arial"/>
          <w:b/>
          <w:bCs/>
          <w:lang w:val="es-ES_tradnl"/>
        </w:rPr>
        <w:t xml:space="preserve"> y constante actualización</w:t>
      </w:r>
      <w:r w:rsidR="002A3761" w:rsidRPr="00F7223B">
        <w:rPr>
          <w:rFonts w:ascii="Arial" w:hAnsi="Arial" w:cs="Arial"/>
          <w:b/>
          <w:bCs/>
          <w:lang w:val="es-ES_tradnl"/>
        </w:rPr>
        <w:t>,</w:t>
      </w:r>
      <w:r w:rsidR="00FB7694" w:rsidRPr="00F7223B">
        <w:rPr>
          <w:rFonts w:ascii="Arial" w:hAnsi="Arial" w:cs="Arial"/>
          <w:b/>
          <w:bCs/>
          <w:lang w:val="es-ES_tradnl"/>
        </w:rPr>
        <w:t xml:space="preserve"> y</w:t>
      </w:r>
    </w:p>
    <w:p w14:paraId="783F726E" w14:textId="6C5B1869" w:rsidR="009813A1" w:rsidRPr="00F7223B" w:rsidRDefault="009813A1" w:rsidP="009813A1">
      <w:pPr>
        <w:autoSpaceDE w:val="0"/>
        <w:autoSpaceDN w:val="0"/>
        <w:adjustRightInd w:val="0"/>
        <w:spacing w:line="360" w:lineRule="auto"/>
        <w:ind w:left="567"/>
        <w:jc w:val="both"/>
        <w:rPr>
          <w:rFonts w:ascii="Arial" w:hAnsi="Arial" w:cs="Arial"/>
          <w:lang w:val="es-ES_tradnl"/>
        </w:rPr>
      </w:pPr>
      <w:r w:rsidRPr="00F7223B">
        <w:rPr>
          <w:rFonts w:ascii="Arial" w:hAnsi="Arial" w:cs="Arial"/>
          <w:lang w:val="es-ES_tradnl"/>
        </w:rPr>
        <w:t>X. …</w:t>
      </w:r>
    </w:p>
    <w:p w14:paraId="7DC45480" w14:textId="6FEAA31D" w:rsidR="0075237F" w:rsidRPr="00F7223B" w:rsidRDefault="0075237F" w:rsidP="009813A1">
      <w:pPr>
        <w:autoSpaceDE w:val="0"/>
        <w:autoSpaceDN w:val="0"/>
        <w:adjustRightInd w:val="0"/>
        <w:spacing w:line="360" w:lineRule="auto"/>
        <w:ind w:left="567"/>
        <w:jc w:val="both"/>
        <w:rPr>
          <w:rFonts w:ascii="Arial" w:hAnsi="Arial" w:cs="Arial"/>
          <w:b/>
          <w:bCs/>
          <w:lang w:val="es-ES_tradnl"/>
        </w:rPr>
      </w:pPr>
    </w:p>
    <w:p w14:paraId="78FAFF2B" w14:textId="013F2C61" w:rsidR="00E51B54" w:rsidRPr="00F7223B" w:rsidRDefault="00E51B54" w:rsidP="00E51B54">
      <w:pPr>
        <w:spacing w:line="360" w:lineRule="auto"/>
        <w:ind w:left="567"/>
        <w:jc w:val="both"/>
        <w:rPr>
          <w:rFonts w:ascii="Arial" w:hAnsi="Arial" w:cs="Arial"/>
          <w:szCs w:val="26"/>
          <w:lang w:val="es-ES"/>
        </w:rPr>
      </w:pPr>
      <w:r w:rsidRPr="00F7223B">
        <w:rPr>
          <w:rFonts w:ascii="Arial" w:hAnsi="Arial" w:cs="Arial"/>
          <w:szCs w:val="26"/>
        </w:rPr>
        <w:t xml:space="preserve">ARTÍCULO 79. La Coordinación General Jurídica es la Unidad Administrativa de la Fiscalía General que tiene a su cargo la representación jurídica de la Fiscalía General y </w:t>
      </w:r>
      <w:r w:rsidRPr="00F7223B">
        <w:rPr>
          <w:rFonts w:ascii="Arial" w:hAnsi="Arial" w:cs="Arial"/>
          <w:b/>
          <w:szCs w:val="26"/>
        </w:rPr>
        <w:t>de</w:t>
      </w:r>
      <w:r w:rsidRPr="00F7223B">
        <w:rPr>
          <w:rFonts w:ascii="Arial" w:hAnsi="Arial" w:cs="Arial"/>
          <w:szCs w:val="26"/>
        </w:rPr>
        <w:t xml:space="preserve"> su titular, en los procesos jurisdiccionales de los cuales la institución sea parte, distintos a los que resultan competencia </w:t>
      </w:r>
      <w:r w:rsidRPr="00F7223B">
        <w:rPr>
          <w:rFonts w:ascii="Arial" w:hAnsi="Arial" w:cs="Arial"/>
          <w:b/>
          <w:szCs w:val="26"/>
        </w:rPr>
        <w:t>de la FIDAI, las</w:t>
      </w:r>
      <w:r w:rsidRPr="00F7223B">
        <w:rPr>
          <w:rFonts w:ascii="Arial" w:hAnsi="Arial" w:cs="Arial"/>
          <w:szCs w:val="26"/>
        </w:rPr>
        <w:t xml:space="preserve"> Fiscalías Regionales y Especializadas, </w:t>
      </w:r>
      <w:r w:rsidRPr="00F7223B">
        <w:rPr>
          <w:rFonts w:ascii="Arial" w:hAnsi="Arial" w:cs="Arial"/>
          <w:b/>
          <w:szCs w:val="26"/>
        </w:rPr>
        <w:t>y</w:t>
      </w:r>
      <w:r w:rsidRPr="00F7223B">
        <w:rPr>
          <w:rFonts w:ascii="Arial" w:hAnsi="Arial" w:cs="Arial"/>
          <w:szCs w:val="26"/>
        </w:rPr>
        <w:t xml:space="preserve"> aquellas relativas a las funciones propias de los Agentes del Ministerio Público; pudiendo constituirse en su asesor jurídico en todos los actos en que </w:t>
      </w:r>
      <w:r w:rsidRPr="00F7223B">
        <w:rPr>
          <w:rFonts w:ascii="Arial" w:hAnsi="Arial" w:cs="Arial"/>
          <w:b/>
          <w:szCs w:val="26"/>
        </w:rPr>
        <w:t>aquellas</w:t>
      </w:r>
      <w:r w:rsidRPr="00F7223B">
        <w:rPr>
          <w:rFonts w:ascii="Arial" w:hAnsi="Arial" w:cs="Arial"/>
          <w:szCs w:val="26"/>
        </w:rPr>
        <w:t xml:space="preserve"> sean parte. </w:t>
      </w:r>
      <w:r w:rsidRPr="00F7223B">
        <w:rPr>
          <w:rFonts w:ascii="Arial" w:hAnsi="Arial" w:cs="Arial"/>
          <w:b/>
          <w:szCs w:val="26"/>
        </w:rPr>
        <w:t>También le corresponde</w:t>
      </w:r>
      <w:r w:rsidRPr="00F7223B">
        <w:rPr>
          <w:rFonts w:ascii="Arial" w:hAnsi="Arial" w:cs="Arial"/>
          <w:szCs w:val="26"/>
        </w:rPr>
        <w:t xml:space="preserve"> revisar, adecuar y rubricar todos los reglamentos, acuerdos, lineamientos, protocolos y demás instrumentos normativos de carácter general </w:t>
      </w:r>
      <w:r w:rsidRPr="00F7223B">
        <w:rPr>
          <w:rFonts w:ascii="Arial" w:hAnsi="Arial" w:cs="Arial"/>
          <w:szCs w:val="26"/>
        </w:rPr>
        <w:lastRenderedPageBreak/>
        <w:t xml:space="preserve">que elaboren las </w:t>
      </w:r>
      <w:r w:rsidR="003A1AA3" w:rsidRPr="00F7223B">
        <w:rPr>
          <w:rFonts w:ascii="Arial" w:hAnsi="Arial" w:cs="Arial"/>
          <w:szCs w:val="26"/>
        </w:rPr>
        <w:t xml:space="preserve">unidades administrativas </w:t>
      </w:r>
      <w:r w:rsidRPr="00F7223B">
        <w:rPr>
          <w:rFonts w:ascii="Arial" w:hAnsi="Arial" w:cs="Arial"/>
          <w:szCs w:val="26"/>
        </w:rPr>
        <w:t>para el mejor desempeño de sus atribuciones y deban ser suscritos y expedidos por el Fiscal General.</w:t>
      </w:r>
    </w:p>
    <w:p w14:paraId="240AC38A" w14:textId="675E2A5E" w:rsidR="00E51B54" w:rsidRPr="00F7223B" w:rsidRDefault="00E51B54" w:rsidP="00191869">
      <w:pPr>
        <w:spacing w:line="360" w:lineRule="auto"/>
        <w:ind w:left="567"/>
        <w:jc w:val="both"/>
        <w:rPr>
          <w:rFonts w:ascii="Arial" w:hAnsi="Arial" w:cs="Arial"/>
          <w:szCs w:val="26"/>
          <w:lang w:val="es-ES"/>
        </w:rPr>
      </w:pPr>
    </w:p>
    <w:p w14:paraId="228C52E2" w14:textId="7ACF08DB" w:rsidR="00E51B54" w:rsidRPr="00F7223B" w:rsidRDefault="00E51B54" w:rsidP="00191869">
      <w:pPr>
        <w:spacing w:line="360" w:lineRule="auto"/>
        <w:ind w:left="567"/>
        <w:jc w:val="both"/>
        <w:rPr>
          <w:rFonts w:ascii="Arial" w:hAnsi="Arial" w:cs="Arial"/>
          <w:szCs w:val="26"/>
          <w:lang w:val="es-ES"/>
        </w:rPr>
      </w:pPr>
      <w:r w:rsidRPr="00F7223B">
        <w:rPr>
          <w:rFonts w:ascii="Arial" w:hAnsi="Arial" w:cs="Arial"/>
          <w:szCs w:val="26"/>
          <w:lang w:val="es-ES"/>
        </w:rPr>
        <w:t>…</w:t>
      </w:r>
    </w:p>
    <w:p w14:paraId="7393B137" w14:textId="30D2029D" w:rsidR="00E51B54" w:rsidRPr="00F7223B" w:rsidRDefault="00E51B54" w:rsidP="00191869">
      <w:pPr>
        <w:spacing w:line="360" w:lineRule="auto"/>
        <w:ind w:left="567"/>
        <w:jc w:val="both"/>
        <w:rPr>
          <w:rFonts w:ascii="Arial" w:hAnsi="Arial" w:cs="Arial"/>
          <w:szCs w:val="26"/>
          <w:lang w:val="es-ES"/>
        </w:rPr>
      </w:pPr>
    </w:p>
    <w:p w14:paraId="03BB1B67" w14:textId="6F9FCC12" w:rsidR="00E51B54" w:rsidRPr="00F7223B" w:rsidRDefault="00E51B54" w:rsidP="00E51B54">
      <w:pPr>
        <w:spacing w:line="360" w:lineRule="auto"/>
        <w:ind w:left="567"/>
        <w:jc w:val="both"/>
        <w:rPr>
          <w:rFonts w:ascii="Arial" w:hAnsi="Arial" w:cs="Arial"/>
          <w:szCs w:val="26"/>
        </w:rPr>
      </w:pPr>
      <w:r w:rsidRPr="00F7223B">
        <w:rPr>
          <w:rFonts w:ascii="Arial" w:hAnsi="Arial" w:cs="Arial"/>
          <w:szCs w:val="26"/>
        </w:rPr>
        <w:t>ARTÍCULO 81. La persona titular de la Coordinación General Jurídica tiene las siguientes atribuciones específicas:</w:t>
      </w:r>
    </w:p>
    <w:p w14:paraId="6064B677" w14:textId="3D408D1F" w:rsidR="00E51B54" w:rsidRPr="00F7223B" w:rsidRDefault="00E51B54" w:rsidP="00E51B54">
      <w:pPr>
        <w:spacing w:line="360" w:lineRule="auto"/>
        <w:ind w:left="567"/>
        <w:jc w:val="both"/>
        <w:rPr>
          <w:rFonts w:ascii="Arial" w:hAnsi="Arial" w:cs="Arial"/>
          <w:szCs w:val="26"/>
        </w:rPr>
      </w:pPr>
    </w:p>
    <w:p w14:paraId="7072AF55" w14:textId="0775E3BE" w:rsidR="00E51B54" w:rsidRPr="00F7223B" w:rsidRDefault="00E51B54" w:rsidP="00E51B54">
      <w:pPr>
        <w:spacing w:line="360" w:lineRule="auto"/>
        <w:ind w:left="567"/>
        <w:jc w:val="both"/>
        <w:rPr>
          <w:rFonts w:ascii="Arial" w:hAnsi="Arial" w:cs="Arial"/>
          <w:szCs w:val="26"/>
        </w:rPr>
      </w:pPr>
      <w:r w:rsidRPr="00F7223B">
        <w:rPr>
          <w:rFonts w:ascii="Arial" w:hAnsi="Arial" w:cs="Arial"/>
          <w:szCs w:val="26"/>
        </w:rPr>
        <w:t>I. a X. …</w:t>
      </w:r>
    </w:p>
    <w:p w14:paraId="31FCD02D" w14:textId="0B323626" w:rsidR="00E51B54" w:rsidRPr="00F7223B" w:rsidRDefault="00E51B54" w:rsidP="00E51B54">
      <w:pPr>
        <w:spacing w:line="360" w:lineRule="auto"/>
        <w:ind w:left="567"/>
        <w:jc w:val="both"/>
        <w:rPr>
          <w:rFonts w:ascii="Arial" w:hAnsi="Arial" w:cs="Arial"/>
          <w:szCs w:val="26"/>
        </w:rPr>
      </w:pPr>
      <w:r w:rsidRPr="00F7223B">
        <w:rPr>
          <w:rFonts w:ascii="Arial" w:hAnsi="Arial" w:cs="Arial"/>
          <w:szCs w:val="26"/>
        </w:rPr>
        <w:t>X. Suscribir, en representación del F</w:t>
      </w:r>
      <w:r w:rsidR="00276DF3" w:rsidRPr="00F7223B">
        <w:rPr>
          <w:rFonts w:ascii="Arial" w:hAnsi="Arial" w:cs="Arial"/>
          <w:szCs w:val="26"/>
        </w:rPr>
        <w:t>iscal General, de las personas t</w:t>
      </w:r>
      <w:r w:rsidRPr="00F7223B">
        <w:rPr>
          <w:rFonts w:ascii="Arial" w:hAnsi="Arial" w:cs="Arial"/>
          <w:szCs w:val="26"/>
        </w:rPr>
        <w:t>itulares</w:t>
      </w:r>
      <w:r w:rsidR="00276DF3" w:rsidRPr="00F7223B">
        <w:rPr>
          <w:rFonts w:ascii="Arial" w:hAnsi="Arial" w:cs="Arial"/>
          <w:szCs w:val="26"/>
        </w:rPr>
        <w:t xml:space="preserve"> </w:t>
      </w:r>
      <w:r w:rsidR="00276DF3" w:rsidRPr="00F7223B">
        <w:rPr>
          <w:rFonts w:ascii="Arial" w:hAnsi="Arial" w:cs="Arial"/>
          <w:b/>
          <w:szCs w:val="26"/>
        </w:rPr>
        <w:t>de la FIDAI,</w:t>
      </w:r>
      <w:r w:rsidRPr="00F7223B">
        <w:rPr>
          <w:rFonts w:ascii="Arial" w:hAnsi="Arial" w:cs="Arial"/>
          <w:szCs w:val="26"/>
        </w:rPr>
        <w:t xml:space="preserve"> de las Fiscalías Regionales y Especializadas, de la Visitaduría General, de las Coordinaciones Generales y de las Direcciones Generales, los informes, promociones, requerimientos, recursos, incidentes u otro tipo de escritos en los juicios de amparo de los que formen parte;</w:t>
      </w:r>
    </w:p>
    <w:p w14:paraId="55A839CA" w14:textId="3B4FF723" w:rsidR="00E51B54" w:rsidRPr="00F7223B" w:rsidRDefault="00E51B54" w:rsidP="00E51B54">
      <w:pPr>
        <w:spacing w:line="360" w:lineRule="auto"/>
        <w:ind w:left="567"/>
        <w:jc w:val="both"/>
        <w:rPr>
          <w:rFonts w:ascii="Arial" w:hAnsi="Arial" w:cs="Arial"/>
          <w:szCs w:val="26"/>
        </w:rPr>
      </w:pPr>
      <w:r w:rsidRPr="00F7223B">
        <w:rPr>
          <w:rFonts w:ascii="Arial" w:hAnsi="Arial" w:cs="Arial"/>
          <w:szCs w:val="26"/>
        </w:rPr>
        <w:t xml:space="preserve"> XI. </w:t>
      </w:r>
      <w:r w:rsidR="0012729D" w:rsidRPr="0012729D">
        <w:rPr>
          <w:rFonts w:ascii="Arial" w:hAnsi="Arial" w:cs="Arial"/>
          <w:b/>
          <w:bCs/>
          <w:szCs w:val="26"/>
        </w:rPr>
        <w:t>Coadyuvar en la fijación</w:t>
      </w:r>
      <w:r w:rsidR="0012729D">
        <w:rPr>
          <w:rFonts w:ascii="Arial" w:hAnsi="Arial" w:cs="Arial"/>
          <w:szCs w:val="26"/>
        </w:rPr>
        <w:t xml:space="preserve"> del</w:t>
      </w:r>
      <w:r w:rsidRPr="00F7223B">
        <w:rPr>
          <w:rFonts w:ascii="Arial" w:hAnsi="Arial" w:cs="Arial"/>
          <w:szCs w:val="26"/>
        </w:rPr>
        <w:t xml:space="preserve"> criterio jurídico y procurar la congruencia de los criterios </w:t>
      </w:r>
      <w:r w:rsidR="00276DF3" w:rsidRPr="00F7223B">
        <w:rPr>
          <w:rFonts w:ascii="Arial" w:hAnsi="Arial" w:cs="Arial"/>
          <w:b/>
          <w:szCs w:val="26"/>
        </w:rPr>
        <w:t xml:space="preserve">de la FIDAI, </w:t>
      </w:r>
      <w:r w:rsidRPr="00F7223B">
        <w:rPr>
          <w:rFonts w:ascii="Arial" w:hAnsi="Arial" w:cs="Arial"/>
          <w:szCs w:val="26"/>
        </w:rPr>
        <w:t xml:space="preserve">de las Fiscalías Especializadas y Regionales y todas las </w:t>
      </w:r>
      <w:r w:rsidR="003A1AA3" w:rsidRPr="00F7223B">
        <w:rPr>
          <w:rFonts w:ascii="Arial" w:hAnsi="Arial" w:cs="Arial"/>
          <w:szCs w:val="26"/>
        </w:rPr>
        <w:t xml:space="preserve">unidades administrativas </w:t>
      </w:r>
      <w:r w:rsidRPr="00F7223B">
        <w:rPr>
          <w:rFonts w:ascii="Arial" w:hAnsi="Arial" w:cs="Arial"/>
          <w:szCs w:val="26"/>
        </w:rPr>
        <w:t>de la Fiscalía General;</w:t>
      </w:r>
    </w:p>
    <w:p w14:paraId="4BCCA8AE" w14:textId="2D9CD57B" w:rsidR="00E51B54" w:rsidRPr="00F7223B" w:rsidRDefault="00E51B54" w:rsidP="00E51B54">
      <w:pPr>
        <w:spacing w:line="360" w:lineRule="auto"/>
        <w:ind w:left="567"/>
        <w:jc w:val="both"/>
        <w:rPr>
          <w:rFonts w:ascii="Arial" w:hAnsi="Arial" w:cs="Arial"/>
          <w:szCs w:val="26"/>
          <w:lang w:val="es-ES"/>
        </w:rPr>
      </w:pPr>
      <w:r w:rsidRPr="00F7223B">
        <w:rPr>
          <w:rFonts w:ascii="Arial" w:hAnsi="Arial" w:cs="Arial"/>
          <w:szCs w:val="26"/>
          <w:lang w:val="es-ES"/>
        </w:rPr>
        <w:t>XII. a XV. …</w:t>
      </w:r>
    </w:p>
    <w:p w14:paraId="28C4987C" w14:textId="02637759" w:rsidR="00E51B54" w:rsidRPr="00F7223B" w:rsidRDefault="00E51B54" w:rsidP="00E51B54">
      <w:pPr>
        <w:spacing w:line="360" w:lineRule="auto"/>
        <w:ind w:left="567"/>
        <w:jc w:val="both"/>
        <w:rPr>
          <w:rFonts w:ascii="Arial" w:hAnsi="Arial" w:cs="Arial"/>
          <w:szCs w:val="26"/>
        </w:rPr>
      </w:pPr>
      <w:r w:rsidRPr="00F7223B">
        <w:rPr>
          <w:rFonts w:ascii="Arial" w:hAnsi="Arial" w:cs="Arial"/>
          <w:szCs w:val="26"/>
        </w:rPr>
        <w:t xml:space="preserve">XVI. Intervenir con la representación jurídica de la Fiscalía General en todos los juicios y negocios en que intervenga como parte, tercero o con cualquier carácter, cuando se afecte su patrimonio o tenga interés jurídico, sin perjuicio de las atribuciones que </w:t>
      </w:r>
      <w:r w:rsidR="00276DF3" w:rsidRPr="00F7223B">
        <w:rPr>
          <w:rFonts w:ascii="Arial" w:hAnsi="Arial" w:cs="Arial"/>
          <w:szCs w:val="26"/>
        </w:rPr>
        <w:t>la Ley confiere a las personas t</w:t>
      </w:r>
      <w:r w:rsidRPr="00F7223B">
        <w:rPr>
          <w:rFonts w:ascii="Arial" w:hAnsi="Arial" w:cs="Arial"/>
          <w:szCs w:val="26"/>
        </w:rPr>
        <w:t xml:space="preserve">itulares </w:t>
      </w:r>
      <w:r w:rsidR="00276DF3" w:rsidRPr="00F7223B">
        <w:rPr>
          <w:rFonts w:ascii="Arial" w:hAnsi="Arial" w:cs="Arial"/>
          <w:b/>
          <w:szCs w:val="26"/>
        </w:rPr>
        <w:t xml:space="preserve">de la FIDAI, </w:t>
      </w:r>
      <w:r w:rsidRPr="00F7223B">
        <w:rPr>
          <w:rFonts w:ascii="Arial" w:hAnsi="Arial" w:cs="Arial"/>
          <w:szCs w:val="26"/>
        </w:rPr>
        <w:t xml:space="preserve">de las diferentes Fiscalías Especializadas, Fiscalías Regionales o </w:t>
      </w:r>
      <w:r w:rsidR="003A1AA3" w:rsidRPr="00F7223B">
        <w:rPr>
          <w:rFonts w:ascii="Arial" w:hAnsi="Arial" w:cs="Arial"/>
          <w:szCs w:val="26"/>
        </w:rPr>
        <w:t xml:space="preserve">unidades administrativas </w:t>
      </w:r>
      <w:r w:rsidRPr="00F7223B">
        <w:rPr>
          <w:rFonts w:ascii="Arial" w:hAnsi="Arial" w:cs="Arial"/>
          <w:szCs w:val="26"/>
        </w:rPr>
        <w:t>de la Fiscalía General;</w:t>
      </w:r>
    </w:p>
    <w:p w14:paraId="05DB8F94" w14:textId="266C9060" w:rsidR="0012729D" w:rsidRDefault="0012729D" w:rsidP="00E51B54">
      <w:pPr>
        <w:spacing w:line="360" w:lineRule="auto"/>
        <w:ind w:left="567"/>
        <w:jc w:val="both"/>
        <w:rPr>
          <w:rFonts w:ascii="Arial" w:hAnsi="Arial" w:cs="Arial"/>
          <w:szCs w:val="26"/>
        </w:rPr>
      </w:pPr>
      <w:r>
        <w:rPr>
          <w:rFonts w:ascii="Arial" w:hAnsi="Arial" w:cs="Arial"/>
          <w:szCs w:val="26"/>
        </w:rPr>
        <w:t>XVI. a XXI. …</w:t>
      </w:r>
    </w:p>
    <w:p w14:paraId="46FEF05A" w14:textId="05C8DD39" w:rsidR="00E51B54" w:rsidRPr="00F7223B" w:rsidRDefault="00E51B54" w:rsidP="00E51B54">
      <w:pPr>
        <w:spacing w:line="360" w:lineRule="auto"/>
        <w:ind w:left="567"/>
        <w:jc w:val="both"/>
        <w:rPr>
          <w:rFonts w:ascii="Arial" w:hAnsi="Arial" w:cs="Arial"/>
          <w:szCs w:val="26"/>
        </w:rPr>
      </w:pPr>
      <w:r w:rsidRPr="00F7223B">
        <w:rPr>
          <w:rFonts w:ascii="Arial" w:hAnsi="Arial" w:cs="Arial"/>
          <w:szCs w:val="26"/>
        </w:rPr>
        <w:t xml:space="preserve">XXII. Revisar y validar los contratos y Convenios que deba firmar el Fiscal General y, se proyecten y procedan </w:t>
      </w:r>
      <w:r w:rsidR="00276DF3" w:rsidRPr="00F7223B">
        <w:rPr>
          <w:rFonts w:ascii="Arial" w:hAnsi="Arial" w:cs="Arial"/>
          <w:b/>
          <w:szCs w:val="26"/>
        </w:rPr>
        <w:t xml:space="preserve">de la FIDAI, </w:t>
      </w:r>
      <w:r w:rsidRPr="00F7223B">
        <w:rPr>
          <w:rFonts w:ascii="Arial" w:hAnsi="Arial" w:cs="Arial"/>
          <w:szCs w:val="26"/>
        </w:rPr>
        <w:t xml:space="preserve">de las Fiscalías Especializadas, Regionales o las restantes </w:t>
      </w:r>
      <w:r w:rsidR="003A1AA3" w:rsidRPr="00F7223B">
        <w:rPr>
          <w:rFonts w:ascii="Arial" w:hAnsi="Arial" w:cs="Arial"/>
          <w:szCs w:val="26"/>
        </w:rPr>
        <w:t>unidades administrativas</w:t>
      </w:r>
      <w:r w:rsidRPr="00F7223B">
        <w:rPr>
          <w:rFonts w:ascii="Arial" w:hAnsi="Arial" w:cs="Arial"/>
          <w:szCs w:val="26"/>
        </w:rPr>
        <w:t>;</w:t>
      </w:r>
    </w:p>
    <w:p w14:paraId="554287B2" w14:textId="73BF4F38" w:rsidR="00E51B54" w:rsidRDefault="00E51B54" w:rsidP="00E51B54">
      <w:pPr>
        <w:spacing w:line="360" w:lineRule="auto"/>
        <w:ind w:left="567"/>
        <w:jc w:val="both"/>
        <w:rPr>
          <w:rFonts w:ascii="Arial" w:hAnsi="Arial" w:cs="Arial"/>
          <w:szCs w:val="26"/>
        </w:rPr>
      </w:pPr>
      <w:r w:rsidRPr="00F7223B">
        <w:rPr>
          <w:rFonts w:ascii="Arial" w:hAnsi="Arial" w:cs="Arial"/>
          <w:szCs w:val="26"/>
        </w:rPr>
        <w:t xml:space="preserve">XXIII. </w:t>
      </w:r>
      <w:r w:rsidR="00331D9D">
        <w:rPr>
          <w:rFonts w:ascii="Arial" w:hAnsi="Arial" w:cs="Arial"/>
          <w:szCs w:val="26"/>
        </w:rPr>
        <w:t>a</w:t>
      </w:r>
      <w:r w:rsidRPr="00F7223B">
        <w:rPr>
          <w:rFonts w:ascii="Arial" w:hAnsi="Arial" w:cs="Arial"/>
          <w:szCs w:val="26"/>
        </w:rPr>
        <w:t xml:space="preserve"> XXIV. …</w:t>
      </w:r>
    </w:p>
    <w:p w14:paraId="3B1B785C" w14:textId="3283EFF4" w:rsidR="0012729D" w:rsidRPr="00F7223B" w:rsidRDefault="0012729D" w:rsidP="00E51B54">
      <w:pPr>
        <w:spacing w:line="360" w:lineRule="auto"/>
        <w:ind w:left="567"/>
        <w:jc w:val="both"/>
        <w:rPr>
          <w:rFonts w:ascii="Arial" w:hAnsi="Arial" w:cs="Arial"/>
          <w:szCs w:val="26"/>
        </w:rPr>
      </w:pPr>
      <w:r>
        <w:rPr>
          <w:rFonts w:ascii="Arial" w:hAnsi="Arial" w:cs="Arial"/>
          <w:szCs w:val="26"/>
        </w:rPr>
        <w:lastRenderedPageBreak/>
        <w:t>…</w:t>
      </w:r>
    </w:p>
    <w:p w14:paraId="50725CA2" w14:textId="77777777" w:rsidR="00E51B54" w:rsidRPr="00F7223B" w:rsidRDefault="00E51B54" w:rsidP="00E51B54">
      <w:pPr>
        <w:spacing w:line="360" w:lineRule="auto"/>
        <w:ind w:left="567"/>
        <w:jc w:val="both"/>
        <w:rPr>
          <w:rFonts w:ascii="Arial" w:hAnsi="Arial" w:cs="Arial"/>
          <w:szCs w:val="26"/>
          <w:lang w:val="es-ES"/>
        </w:rPr>
      </w:pPr>
    </w:p>
    <w:p w14:paraId="02E260EB" w14:textId="5CBDD0AA" w:rsidR="00191869" w:rsidRPr="00F7223B" w:rsidRDefault="00191869" w:rsidP="00191869">
      <w:pPr>
        <w:spacing w:line="360" w:lineRule="auto"/>
        <w:ind w:left="567"/>
        <w:jc w:val="both"/>
        <w:rPr>
          <w:rFonts w:ascii="Arial" w:hAnsi="Arial" w:cs="Arial"/>
          <w:szCs w:val="26"/>
          <w:lang w:val="es-ES"/>
        </w:rPr>
      </w:pPr>
      <w:r w:rsidRPr="00F7223B">
        <w:rPr>
          <w:rFonts w:ascii="Arial" w:hAnsi="Arial" w:cs="Arial"/>
          <w:szCs w:val="26"/>
          <w:lang w:val="es-ES"/>
        </w:rPr>
        <w:t>ARTÍCULO 81 ter. …</w:t>
      </w:r>
    </w:p>
    <w:p w14:paraId="0B6B27C1" w14:textId="77777777" w:rsidR="00191869" w:rsidRPr="00F7223B" w:rsidRDefault="00191869" w:rsidP="00191869">
      <w:pPr>
        <w:spacing w:line="360" w:lineRule="auto"/>
        <w:ind w:left="567"/>
        <w:jc w:val="both"/>
        <w:rPr>
          <w:rFonts w:ascii="Arial" w:hAnsi="Arial" w:cs="Arial"/>
          <w:szCs w:val="26"/>
          <w:lang w:val="es-ES"/>
        </w:rPr>
      </w:pPr>
    </w:p>
    <w:p w14:paraId="28E0BB4E" w14:textId="0380BB4F" w:rsidR="00191869" w:rsidRPr="00F7223B" w:rsidRDefault="00191869" w:rsidP="00191869">
      <w:pPr>
        <w:spacing w:line="360" w:lineRule="auto"/>
        <w:ind w:left="567"/>
        <w:jc w:val="both"/>
        <w:rPr>
          <w:rFonts w:ascii="Arial" w:hAnsi="Arial" w:cs="Arial"/>
          <w:szCs w:val="26"/>
          <w:lang w:val="es-ES"/>
        </w:rPr>
      </w:pPr>
      <w:r w:rsidRPr="00F7223B">
        <w:rPr>
          <w:rFonts w:ascii="Arial" w:hAnsi="Arial" w:cs="Arial"/>
          <w:szCs w:val="26"/>
          <w:lang w:val="es-ES"/>
        </w:rPr>
        <w:t xml:space="preserve">I. </w:t>
      </w:r>
      <w:r w:rsidR="006969A6">
        <w:rPr>
          <w:rFonts w:ascii="Arial" w:hAnsi="Arial" w:cs="Arial"/>
          <w:szCs w:val="26"/>
          <w:lang w:val="es-ES"/>
        </w:rPr>
        <w:t>a</w:t>
      </w:r>
      <w:r w:rsidRPr="00F7223B">
        <w:rPr>
          <w:rFonts w:ascii="Arial" w:hAnsi="Arial" w:cs="Arial"/>
          <w:szCs w:val="26"/>
          <w:lang w:val="es-ES"/>
        </w:rPr>
        <w:t xml:space="preserve"> II. …</w:t>
      </w:r>
    </w:p>
    <w:p w14:paraId="1A2018D7" w14:textId="77777777" w:rsidR="00191869" w:rsidRPr="00F7223B" w:rsidRDefault="00191869" w:rsidP="00191869">
      <w:pPr>
        <w:spacing w:line="360" w:lineRule="auto"/>
        <w:ind w:left="567"/>
        <w:jc w:val="both"/>
        <w:rPr>
          <w:rFonts w:ascii="Arial" w:eastAsia="Calibri" w:hAnsi="Arial" w:cs="Arial"/>
          <w:szCs w:val="26"/>
          <w:lang w:val="es-ES"/>
        </w:rPr>
      </w:pPr>
      <w:r w:rsidRPr="00F7223B">
        <w:rPr>
          <w:rFonts w:ascii="Arial" w:hAnsi="Arial" w:cs="Arial"/>
          <w:szCs w:val="26"/>
          <w:lang w:val="es-ES"/>
        </w:rPr>
        <w:t xml:space="preserve">III. Comparecer en representación de la Fiscalía General, su Titular y el Coordinador General Jurídico, en los procedimientos judiciales en los que sea parte, así como actuar de manera permanente y general, como autorizado en términos amplios y delegado de la Fiscalía General y su Titular, en los términos de los artículos 9° y 12 de la Ley de Amparo y 20 de la Ley de Justicia Administrativa del Estado de Morelos, ante los </w:t>
      </w:r>
      <w:r w:rsidRPr="00F7223B">
        <w:rPr>
          <w:rFonts w:ascii="Arial" w:hAnsi="Arial" w:cs="Arial"/>
          <w:b/>
          <w:szCs w:val="26"/>
          <w:lang w:val="es-ES"/>
        </w:rPr>
        <w:t xml:space="preserve">órganos jurisdiccionales del Poder Judicial de la Federación </w:t>
      </w:r>
      <w:r w:rsidRPr="00F7223B">
        <w:rPr>
          <w:rFonts w:ascii="Arial" w:hAnsi="Arial" w:cs="Arial"/>
          <w:szCs w:val="26"/>
          <w:lang w:val="es-ES"/>
        </w:rPr>
        <w:t>y el Tribunal de Justicia Administrativa del Estado de Morelos, ejerciendo todas y cada una de las atribuciones conferidas por los citados numerales, entre ellas, la de firmar escritos a nombre y representación de la Fiscalía</w:t>
      </w:r>
      <w:r w:rsidRPr="00F7223B">
        <w:rPr>
          <w:rFonts w:ascii="Arial" w:eastAsia="Calibri" w:hAnsi="Arial" w:cs="Arial"/>
          <w:szCs w:val="26"/>
          <w:lang w:val="es-ES"/>
        </w:rPr>
        <w:t xml:space="preserve"> General y su Titular, demandas, y contestaciones;</w:t>
      </w:r>
    </w:p>
    <w:p w14:paraId="44CDDF72" w14:textId="77777777" w:rsidR="00191869" w:rsidRPr="00F7223B" w:rsidRDefault="00191869" w:rsidP="00191869">
      <w:pPr>
        <w:spacing w:line="360" w:lineRule="auto"/>
        <w:ind w:left="567"/>
        <w:jc w:val="both"/>
        <w:rPr>
          <w:rFonts w:ascii="Arial" w:eastAsia="Calibri" w:hAnsi="Arial" w:cs="Arial"/>
          <w:szCs w:val="26"/>
          <w:lang w:val="es-ES"/>
        </w:rPr>
      </w:pPr>
      <w:r w:rsidRPr="00F7223B">
        <w:rPr>
          <w:rFonts w:ascii="Arial" w:eastAsia="Calibri" w:hAnsi="Arial" w:cs="Arial"/>
          <w:szCs w:val="26"/>
          <w:lang w:val="es-ES"/>
        </w:rPr>
        <w:t xml:space="preserve">IV. Proseguir la tramitación con el carácter de mandatario de todos los juicios de su </w:t>
      </w:r>
      <w:r w:rsidRPr="00F7223B">
        <w:rPr>
          <w:rFonts w:ascii="Arial" w:eastAsia="Calibri" w:hAnsi="Arial" w:cs="Arial"/>
          <w:b/>
          <w:szCs w:val="26"/>
          <w:lang w:val="es-ES"/>
        </w:rPr>
        <w:t>competencia</w:t>
      </w:r>
      <w:r w:rsidRPr="00F7223B">
        <w:rPr>
          <w:rFonts w:ascii="Arial" w:eastAsia="Calibri" w:hAnsi="Arial" w:cs="Arial"/>
          <w:szCs w:val="26"/>
          <w:lang w:val="es-ES"/>
        </w:rPr>
        <w:t>, en los que la Fiscalía General sea parte, teniendo enunciativa y no limitativamente la facultad de ofrecer todas las pruebas o medios de convicción que las áreas respectivas pongan a su alcance y que sean procedentes; intervenir en las audiencias de conciliación, desahogo de pruebas y alegatos e interponer y hacer valer cuando sean procedentes, los recursos legales y, en general, realizar toda clase de trámites y actuaciones que correspondan a la adecuada defensa de sus intereses; así como formular y absolver posiciones en nombre de la Fiscalía General o de su Titular;</w:t>
      </w:r>
    </w:p>
    <w:p w14:paraId="26BB030E" w14:textId="383A977D" w:rsidR="00276DF3" w:rsidRPr="00F7223B" w:rsidRDefault="00191869" w:rsidP="00191869">
      <w:pPr>
        <w:spacing w:line="360" w:lineRule="auto"/>
        <w:ind w:left="567"/>
        <w:jc w:val="both"/>
        <w:rPr>
          <w:rFonts w:ascii="Arial" w:eastAsia="Calibri" w:hAnsi="Arial" w:cs="Arial"/>
          <w:szCs w:val="26"/>
          <w:lang w:val="es-ES"/>
        </w:rPr>
      </w:pPr>
      <w:r w:rsidRPr="00F7223B">
        <w:rPr>
          <w:rFonts w:ascii="Arial" w:eastAsia="Calibri" w:hAnsi="Arial" w:cs="Arial"/>
          <w:szCs w:val="26"/>
          <w:lang w:val="es-ES"/>
        </w:rPr>
        <w:t xml:space="preserve">V. </w:t>
      </w:r>
      <w:r w:rsidR="00276DF3" w:rsidRPr="00F7223B">
        <w:rPr>
          <w:rFonts w:ascii="Arial" w:eastAsia="Calibri" w:hAnsi="Arial" w:cs="Arial"/>
          <w:szCs w:val="26"/>
          <w:lang w:val="es-ES"/>
        </w:rPr>
        <w:t>…</w:t>
      </w:r>
    </w:p>
    <w:p w14:paraId="297FC81E" w14:textId="01FD13A4" w:rsidR="00276DF3" w:rsidRPr="00F7223B" w:rsidRDefault="00276DF3" w:rsidP="00191869">
      <w:pPr>
        <w:spacing w:line="360" w:lineRule="auto"/>
        <w:ind w:left="567"/>
        <w:jc w:val="both"/>
        <w:rPr>
          <w:rFonts w:ascii="Arial" w:eastAsia="Calibri" w:hAnsi="Arial" w:cs="Arial"/>
          <w:szCs w:val="26"/>
          <w:lang w:val="es-ES"/>
        </w:rPr>
      </w:pPr>
      <w:r w:rsidRPr="00F7223B">
        <w:rPr>
          <w:rFonts w:ascii="Arial" w:eastAsia="Calibri" w:hAnsi="Arial" w:cs="Arial"/>
          <w:szCs w:val="26"/>
        </w:rPr>
        <w:t xml:space="preserve">VI. Participar, con el carácter que legalmente corresponda o se le asigne, en los juicios que la Fiscalía intervenga, con excepción de los asuntos competencia de la Dirección General de Asuntos Administrativos y Laborales, y los distintos a los que le competen a </w:t>
      </w:r>
      <w:r w:rsidRPr="00F7223B">
        <w:rPr>
          <w:rFonts w:ascii="Arial" w:eastAsia="Calibri" w:hAnsi="Arial" w:cs="Arial"/>
          <w:b/>
          <w:szCs w:val="26"/>
        </w:rPr>
        <w:t xml:space="preserve">la FIDAI y </w:t>
      </w:r>
      <w:r w:rsidRPr="00F7223B">
        <w:rPr>
          <w:rFonts w:ascii="Arial" w:eastAsia="Calibri" w:hAnsi="Arial" w:cs="Arial"/>
          <w:szCs w:val="26"/>
        </w:rPr>
        <w:t xml:space="preserve">las Fiscalías Regionales y Especializadas, así </w:t>
      </w:r>
      <w:r w:rsidRPr="00F7223B">
        <w:rPr>
          <w:rFonts w:ascii="Arial" w:eastAsia="Calibri" w:hAnsi="Arial" w:cs="Arial"/>
          <w:szCs w:val="26"/>
        </w:rPr>
        <w:lastRenderedPageBreak/>
        <w:t>como aquellas relativas a las funciones propias de los Agentes del Ministerio Público; y, previa consideración con la persona titular de la Coordinación General Jurídica, ejercitar las acciones y oponer las excepciones o medios de defensa que correspondan;</w:t>
      </w:r>
    </w:p>
    <w:p w14:paraId="486FF38A" w14:textId="21FAB1B2" w:rsidR="00191869" w:rsidRPr="00F7223B" w:rsidRDefault="00191869" w:rsidP="00191869">
      <w:pPr>
        <w:spacing w:line="360" w:lineRule="auto"/>
        <w:ind w:left="567"/>
        <w:jc w:val="both"/>
        <w:rPr>
          <w:rFonts w:ascii="Arial" w:eastAsia="Calibri" w:hAnsi="Arial" w:cs="Arial"/>
          <w:szCs w:val="26"/>
          <w:lang w:val="es-ES"/>
        </w:rPr>
      </w:pPr>
      <w:r w:rsidRPr="00F7223B">
        <w:rPr>
          <w:rFonts w:ascii="Arial" w:eastAsia="Calibri" w:hAnsi="Arial" w:cs="Arial"/>
          <w:szCs w:val="26"/>
          <w:lang w:val="es-ES"/>
        </w:rPr>
        <w:t>VII. …</w:t>
      </w:r>
    </w:p>
    <w:p w14:paraId="0227E92D" w14:textId="2C0281BB" w:rsidR="00191869" w:rsidRPr="00F7223B" w:rsidRDefault="00191869" w:rsidP="00191869">
      <w:pPr>
        <w:spacing w:line="360" w:lineRule="auto"/>
        <w:ind w:left="567"/>
        <w:jc w:val="both"/>
        <w:rPr>
          <w:rFonts w:ascii="Arial" w:eastAsia="Calibri" w:hAnsi="Arial" w:cs="Arial"/>
          <w:b/>
          <w:szCs w:val="26"/>
          <w:lang w:val="es-ES"/>
        </w:rPr>
      </w:pPr>
      <w:r w:rsidRPr="00F7223B">
        <w:rPr>
          <w:rFonts w:ascii="Arial" w:eastAsia="Calibri" w:hAnsi="Arial" w:cs="Arial"/>
          <w:szCs w:val="26"/>
          <w:lang w:val="es-ES"/>
        </w:rPr>
        <w:t xml:space="preserve">VIII. Formular y firmar los informes previos y justificados, recursos y promociones </w:t>
      </w:r>
      <w:r w:rsidRPr="00F7223B">
        <w:rPr>
          <w:rFonts w:ascii="Arial" w:eastAsia="Calibri" w:hAnsi="Arial" w:cs="Arial"/>
          <w:b/>
          <w:szCs w:val="26"/>
          <w:lang w:val="es-ES"/>
        </w:rPr>
        <w:t>en general,</w:t>
      </w:r>
      <w:r w:rsidRPr="00F7223B">
        <w:rPr>
          <w:rFonts w:ascii="Arial" w:eastAsia="Calibri" w:hAnsi="Arial" w:cs="Arial"/>
          <w:szCs w:val="26"/>
          <w:lang w:val="es-ES"/>
        </w:rPr>
        <w:t xml:space="preserve"> que deban </w:t>
      </w:r>
      <w:r w:rsidRPr="00F7223B">
        <w:rPr>
          <w:rFonts w:ascii="Arial" w:eastAsia="Calibri" w:hAnsi="Arial" w:cs="Arial"/>
          <w:b/>
          <w:szCs w:val="26"/>
          <w:lang w:val="es-ES"/>
        </w:rPr>
        <w:t xml:space="preserve">presentarse </w:t>
      </w:r>
      <w:r w:rsidRPr="00F7223B">
        <w:rPr>
          <w:rFonts w:ascii="Arial" w:eastAsia="Calibri" w:hAnsi="Arial" w:cs="Arial"/>
          <w:szCs w:val="26"/>
          <w:lang w:val="es-ES"/>
        </w:rPr>
        <w:t xml:space="preserve">en los juicios de amparo en los que se señale como autoridad responsable </w:t>
      </w:r>
      <w:r w:rsidRPr="00F7223B">
        <w:rPr>
          <w:rFonts w:ascii="Arial" w:eastAsia="Calibri" w:hAnsi="Arial" w:cs="Arial"/>
          <w:b/>
          <w:szCs w:val="26"/>
          <w:lang w:val="es-ES"/>
        </w:rPr>
        <w:t>o vinculada</w:t>
      </w:r>
      <w:r w:rsidRPr="00F7223B">
        <w:rPr>
          <w:rFonts w:ascii="Arial" w:eastAsia="Calibri" w:hAnsi="Arial" w:cs="Arial"/>
          <w:szCs w:val="26"/>
          <w:lang w:val="es-ES"/>
        </w:rPr>
        <w:t xml:space="preserve"> a la Fiscalía General o su </w:t>
      </w:r>
      <w:r w:rsidR="00331D9D">
        <w:rPr>
          <w:rFonts w:ascii="Arial" w:eastAsia="Calibri" w:hAnsi="Arial" w:cs="Arial"/>
          <w:szCs w:val="26"/>
          <w:lang w:val="es-ES"/>
        </w:rPr>
        <w:t>t</w:t>
      </w:r>
      <w:r w:rsidRPr="00F7223B">
        <w:rPr>
          <w:rFonts w:ascii="Arial" w:eastAsia="Calibri" w:hAnsi="Arial" w:cs="Arial"/>
          <w:szCs w:val="26"/>
          <w:lang w:val="es-ES"/>
        </w:rPr>
        <w:t xml:space="preserve">itular; así como en </w:t>
      </w:r>
      <w:r w:rsidRPr="00F7223B">
        <w:rPr>
          <w:rFonts w:ascii="Arial" w:eastAsia="Calibri" w:hAnsi="Arial" w:cs="Arial"/>
          <w:b/>
          <w:szCs w:val="26"/>
          <w:lang w:val="es-ES"/>
        </w:rPr>
        <w:t>representación</w:t>
      </w:r>
      <w:r w:rsidR="00276DF3" w:rsidRPr="00F7223B">
        <w:rPr>
          <w:rFonts w:ascii="Arial" w:eastAsia="Calibri" w:hAnsi="Arial" w:cs="Arial"/>
          <w:szCs w:val="26"/>
          <w:lang w:val="es-ES"/>
        </w:rPr>
        <w:t xml:space="preserve"> de las personas t</w:t>
      </w:r>
      <w:r w:rsidRPr="00F7223B">
        <w:rPr>
          <w:rFonts w:ascii="Arial" w:eastAsia="Calibri" w:hAnsi="Arial" w:cs="Arial"/>
          <w:szCs w:val="26"/>
          <w:lang w:val="es-ES"/>
        </w:rPr>
        <w:t>itulares</w:t>
      </w:r>
      <w:r w:rsidR="00276DF3" w:rsidRPr="00F7223B">
        <w:rPr>
          <w:rFonts w:ascii="Arial" w:eastAsia="Calibri" w:hAnsi="Arial" w:cs="Arial"/>
          <w:szCs w:val="26"/>
          <w:lang w:val="es-ES"/>
        </w:rPr>
        <w:t xml:space="preserve"> </w:t>
      </w:r>
      <w:r w:rsidR="00276DF3" w:rsidRPr="00F7223B">
        <w:rPr>
          <w:rFonts w:ascii="Arial" w:eastAsia="Calibri" w:hAnsi="Arial" w:cs="Arial"/>
          <w:b/>
          <w:szCs w:val="26"/>
          <w:lang w:val="es-ES"/>
        </w:rPr>
        <w:t>de la FIDAI,</w:t>
      </w:r>
      <w:r w:rsidRPr="00F7223B">
        <w:rPr>
          <w:rFonts w:ascii="Arial" w:eastAsia="Calibri" w:hAnsi="Arial" w:cs="Arial"/>
          <w:szCs w:val="26"/>
          <w:lang w:val="es-ES"/>
        </w:rPr>
        <w:t xml:space="preserve"> de las Fiscalías Regionales y Especializadas, de la Visitaduría General, Coordinaciones Generales y otras Direcciones Generales, </w:t>
      </w:r>
      <w:r w:rsidRPr="00F7223B">
        <w:rPr>
          <w:rFonts w:ascii="Arial" w:eastAsia="Calibri" w:hAnsi="Arial" w:cs="Arial"/>
          <w:b/>
          <w:szCs w:val="26"/>
          <w:lang w:val="es-ES"/>
        </w:rPr>
        <w:t>siempre y cuando se proporcione por dichos servidores públicos, con la anticipación debida, la información necesaria para la elaboración y presentación de los escritos correspondientes;</w:t>
      </w:r>
    </w:p>
    <w:p w14:paraId="54ECFC59" w14:textId="0811DB93" w:rsidR="00191869" w:rsidRPr="00F7223B" w:rsidRDefault="00191869" w:rsidP="00191869">
      <w:pPr>
        <w:spacing w:line="360" w:lineRule="auto"/>
        <w:ind w:left="567"/>
        <w:jc w:val="both"/>
        <w:rPr>
          <w:rFonts w:ascii="Arial" w:eastAsia="Calibri" w:hAnsi="Arial" w:cs="Arial"/>
          <w:szCs w:val="26"/>
        </w:rPr>
      </w:pPr>
      <w:r w:rsidRPr="00F7223B">
        <w:rPr>
          <w:rFonts w:ascii="Arial" w:eastAsia="Calibri" w:hAnsi="Arial" w:cs="Arial"/>
          <w:szCs w:val="26"/>
          <w:lang w:val="es-ES"/>
        </w:rPr>
        <w:t xml:space="preserve">IX. Asesorar en la preparación de informes, recursos y contestación de requerimientos formulados a las </w:t>
      </w:r>
      <w:r w:rsidR="003A1AA3" w:rsidRPr="00F7223B">
        <w:rPr>
          <w:rFonts w:ascii="Arial" w:eastAsia="Calibri" w:hAnsi="Arial" w:cs="Arial"/>
          <w:szCs w:val="26"/>
          <w:lang w:val="es-ES"/>
        </w:rPr>
        <w:t xml:space="preserve">unidades administrativas </w:t>
      </w:r>
      <w:r w:rsidRPr="00F7223B">
        <w:rPr>
          <w:rFonts w:ascii="Arial" w:eastAsia="Calibri" w:hAnsi="Arial" w:cs="Arial"/>
          <w:szCs w:val="26"/>
          <w:lang w:val="es-ES"/>
        </w:rPr>
        <w:t xml:space="preserve">de la Fiscalía General, en los juicios de amparo en que se les señale como autoridades responsables </w:t>
      </w:r>
      <w:r w:rsidRPr="00F7223B">
        <w:rPr>
          <w:rFonts w:ascii="Arial" w:eastAsia="Calibri" w:hAnsi="Arial" w:cs="Arial"/>
          <w:b/>
          <w:szCs w:val="26"/>
          <w:lang w:val="es-ES"/>
        </w:rPr>
        <w:t>o vinculadas</w:t>
      </w:r>
      <w:r w:rsidRPr="00F7223B">
        <w:rPr>
          <w:rFonts w:ascii="Arial" w:eastAsia="Calibri" w:hAnsi="Arial" w:cs="Arial"/>
          <w:szCs w:val="26"/>
          <w:lang w:val="es-ES"/>
        </w:rPr>
        <w:t>, cuando éstas así lo soliciten oportunamente, previa formulación del proyecto que realicen y envíen a la Dirección General, así como la remisión de las constancias correspondientes</w:t>
      </w:r>
      <w:r w:rsidRPr="00F7223B">
        <w:rPr>
          <w:rFonts w:ascii="Arial" w:eastAsia="Calibri" w:hAnsi="Arial" w:cs="Arial"/>
          <w:b/>
          <w:szCs w:val="26"/>
          <w:lang w:val="es-ES"/>
        </w:rPr>
        <w:t>;</w:t>
      </w:r>
      <w:r w:rsidRPr="00F7223B">
        <w:rPr>
          <w:rFonts w:ascii="Arial" w:eastAsia="Calibri" w:hAnsi="Arial" w:cs="Arial"/>
          <w:b/>
          <w:szCs w:val="26"/>
        </w:rPr>
        <w:t xml:space="preserve"> </w:t>
      </w:r>
    </w:p>
    <w:p w14:paraId="635A2C89" w14:textId="581878CE" w:rsidR="00191869" w:rsidRPr="00F7223B" w:rsidRDefault="00191869" w:rsidP="00191869">
      <w:pPr>
        <w:tabs>
          <w:tab w:val="left" w:pos="142"/>
          <w:tab w:val="left" w:pos="426"/>
        </w:tabs>
        <w:spacing w:line="360" w:lineRule="auto"/>
        <w:ind w:left="567"/>
        <w:jc w:val="both"/>
        <w:rPr>
          <w:rFonts w:ascii="Arial" w:eastAsia="Calibri" w:hAnsi="Arial" w:cs="Arial"/>
          <w:b/>
          <w:szCs w:val="26"/>
        </w:rPr>
      </w:pPr>
      <w:r w:rsidRPr="00F7223B">
        <w:rPr>
          <w:rFonts w:ascii="Arial" w:eastAsia="Calibri" w:hAnsi="Arial" w:cs="Arial"/>
          <w:b/>
          <w:szCs w:val="26"/>
        </w:rPr>
        <w:t xml:space="preserve">X. Fungir como delegado en términos de lo previsto en el artículo 9º de la Ley de Amparo, respecto del Fiscal General, así como de las personas titulares de las </w:t>
      </w:r>
      <w:r w:rsidRPr="00F7223B">
        <w:rPr>
          <w:rFonts w:ascii="Arial" w:eastAsia="Calibri" w:hAnsi="Arial" w:cs="Arial"/>
          <w:b/>
          <w:szCs w:val="26"/>
          <w:lang w:val="es-ES"/>
        </w:rPr>
        <w:t xml:space="preserve">Fiscalías Regionales y Especializadas, de la Visitaduría General, Coordinaciones Generales y otras Direcciones Generales, </w:t>
      </w:r>
      <w:r w:rsidRPr="00F7223B">
        <w:rPr>
          <w:rFonts w:ascii="Arial" w:eastAsia="Calibri" w:hAnsi="Arial" w:cs="Arial"/>
          <w:b/>
          <w:szCs w:val="26"/>
        </w:rPr>
        <w:t>en todos los trámites dentro del juicio de amparo, en los que sean señalados como autoridades responsables o vinculadas;</w:t>
      </w:r>
    </w:p>
    <w:p w14:paraId="029A8A35" w14:textId="6E137FB9" w:rsidR="00191869" w:rsidRPr="00F7223B" w:rsidRDefault="00191869" w:rsidP="00191869">
      <w:pPr>
        <w:spacing w:line="360" w:lineRule="auto"/>
        <w:ind w:left="567"/>
        <w:jc w:val="both"/>
        <w:rPr>
          <w:rFonts w:ascii="Arial" w:eastAsia="Calibri" w:hAnsi="Arial" w:cs="Arial"/>
          <w:b/>
          <w:szCs w:val="26"/>
        </w:rPr>
      </w:pPr>
      <w:r w:rsidRPr="00F7223B">
        <w:rPr>
          <w:rFonts w:ascii="Arial" w:eastAsia="Calibri" w:hAnsi="Arial" w:cs="Arial"/>
          <w:b/>
          <w:szCs w:val="26"/>
        </w:rPr>
        <w:t xml:space="preserve">XI. Certificar copias, exclusivamente para efectos de carácter jurisdiccional, de los documentos que se encuentren en los archivos de la Dirección General, generados por los servidores públicos de la Fiscalía </w:t>
      </w:r>
      <w:r w:rsidRPr="00F7223B">
        <w:rPr>
          <w:rFonts w:ascii="Arial" w:eastAsia="Calibri" w:hAnsi="Arial" w:cs="Arial"/>
          <w:b/>
          <w:szCs w:val="26"/>
        </w:rPr>
        <w:lastRenderedPageBreak/>
        <w:t>General, en ejercicio de sus atribuciones, para la atención de los juicios en trámite de los que le corresponda conocer</w:t>
      </w:r>
      <w:r w:rsidR="00370F95" w:rsidRPr="00F7223B">
        <w:rPr>
          <w:rFonts w:ascii="Arial" w:eastAsia="Calibri" w:hAnsi="Arial" w:cs="Arial"/>
          <w:b/>
          <w:szCs w:val="26"/>
        </w:rPr>
        <w:t>,</w:t>
      </w:r>
      <w:r w:rsidRPr="00F7223B">
        <w:rPr>
          <w:rFonts w:ascii="Arial" w:eastAsia="Calibri" w:hAnsi="Arial" w:cs="Arial"/>
          <w:b/>
          <w:szCs w:val="26"/>
        </w:rPr>
        <w:t xml:space="preserve"> y a efecto de remitir dichas constancias a los órganos jurisdiccionales cuando así sea requerido, y</w:t>
      </w:r>
    </w:p>
    <w:p w14:paraId="1A9D8C98" w14:textId="70423BBC" w:rsidR="00191869" w:rsidRPr="00F7223B" w:rsidRDefault="00191869" w:rsidP="00191869">
      <w:pPr>
        <w:spacing w:line="360" w:lineRule="auto"/>
        <w:ind w:left="567"/>
        <w:jc w:val="both"/>
        <w:rPr>
          <w:rFonts w:ascii="Arial" w:eastAsia="Calibri" w:hAnsi="Arial" w:cs="Arial"/>
          <w:szCs w:val="26"/>
          <w:lang w:val="es-ES"/>
        </w:rPr>
      </w:pPr>
      <w:r w:rsidRPr="00F7223B">
        <w:rPr>
          <w:rFonts w:ascii="Arial" w:eastAsia="Calibri" w:hAnsi="Arial" w:cs="Arial"/>
          <w:b/>
          <w:szCs w:val="26"/>
          <w:lang w:val="es-ES"/>
        </w:rPr>
        <w:t>XII.</w:t>
      </w:r>
      <w:r w:rsidRPr="00F7223B">
        <w:rPr>
          <w:rFonts w:ascii="Arial" w:eastAsia="Calibri" w:hAnsi="Arial" w:cs="Arial"/>
          <w:szCs w:val="26"/>
          <w:lang w:val="es-ES"/>
        </w:rPr>
        <w:t xml:space="preserve"> Intervenir con la representación de la Fiscalía General y de su Titular, por instrucciones de la persona </w:t>
      </w:r>
      <w:r w:rsidR="00331D9D">
        <w:rPr>
          <w:rFonts w:ascii="Arial" w:eastAsia="Calibri" w:hAnsi="Arial" w:cs="Arial"/>
          <w:szCs w:val="26"/>
          <w:lang w:val="es-ES"/>
        </w:rPr>
        <w:t>t</w:t>
      </w:r>
      <w:r w:rsidRPr="00F7223B">
        <w:rPr>
          <w:rFonts w:ascii="Arial" w:eastAsia="Calibri" w:hAnsi="Arial" w:cs="Arial"/>
          <w:szCs w:val="26"/>
          <w:lang w:val="es-ES"/>
        </w:rPr>
        <w:t>itular de la Coordinación General Jurídica, en toda controversia constitucional del orden local a que se refiere el artículo 99, fracción XIII, de la Constitución Local, cuando la ley o acto objeto de la misma, tengan relación con la Fiscalía General.</w:t>
      </w:r>
    </w:p>
    <w:p w14:paraId="378EF88F" w14:textId="50D30EE3" w:rsidR="00191869" w:rsidRPr="00F7223B" w:rsidRDefault="00191869" w:rsidP="009319F9">
      <w:pPr>
        <w:spacing w:line="360" w:lineRule="auto"/>
        <w:ind w:left="567"/>
        <w:jc w:val="both"/>
        <w:rPr>
          <w:rFonts w:ascii="Arial" w:hAnsi="Arial" w:cs="Arial"/>
          <w:bCs/>
          <w:lang w:val="es-ES_tradnl"/>
        </w:rPr>
      </w:pPr>
    </w:p>
    <w:p w14:paraId="62C05B8A" w14:textId="777C9D47" w:rsidR="00F341C1" w:rsidRPr="00F7223B" w:rsidRDefault="00F341C1" w:rsidP="00F341C1">
      <w:pPr>
        <w:spacing w:line="360" w:lineRule="auto"/>
        <w:ind w:left="567"/>
        <w:jc w:val="both"/>
        <w:rPr>
          <w:rFonts w:ascii="Arial" w:hAnsi="Arial" w:cs="Arial"/>
          <w:bCs/>
        </w:rPr>
      </w:pPr>
      <w:r w:rsidRPr="00F7223B">
        <w:rPr>
          <w:rFonts w:ascii="Arial" w:hAnsi="Arial" w:cs="Arial"/>
          <w:bCs/>
        </w:rPr>
        <w:t>ARTÍCULO 89. …</w:t>
      </w:r>
    </w:p>
    <w:p w14:paraId="3A3F8291" w14:textId="77777777" w:rsidR="00F341C1" w:rsidRPr="00F7223B" w:rsidRDefault="00F341C1" w:rsidP="00F341C1">
      <w:pPr>
        <w:spacing w:line="360" w:lineRule="auto"/>
        <w:ind w:left="567"/>
        <w:jc w:val="both"/>
        <w:rPr>
          <w:rFonts w:ascii="Arial" w:hAnsi="Arial" w:cs="Arial"/>
          <w:bCs/>
        </w:rPr>
      </w:pPr>
    </w:p>
    <w:p w14:paraId="4BEEEB16" w14:textId="6EBC586F" w:rsidR="00F341C1" w:rsidRPr="00F7223B" w:rsidRDefault="00F341C1" w:rsidP="00F341C1">
      <w:pPr>
        <w:spacing w:line="360" w:lineRule="auto"/>
        <w:ind w:left="567"/>
        <w:jc w:val="both"/>
        <w:rPr>
          <w:rFonts w:ascii="Arial" w:hAnsi="Arial" w:cs="Arial"/>
          <w:bCs/>
        </w:rPr>
      </w:pPr>
      <w:r w:rsidRPr="00F7223B">
        <w:rPr>
          <w:rFonts w:ascii="Arial" w:hAnsi="Arial" w:cs="Arial"/>
          <w:bCs/>
        </w:rPr>
        <w:t xml:space="preserve">De igual manera, será la encargada de integrar y actualizar los indicadores delictivos establecidos en el Manual que para tal efecto se emita. La persona titular de la Dirección General de Sistemas deberá coordinarse con </w:t>
      </w:r>
      <w:r w:rsidRPr="00F7223B">
        <w:rPr>
          <w:rFonts w:ascii="Arial" w:hAnsi="Arial" w:cs="Arial"/>
          <w:b/>
          <w:bCs/>
        </w:rPr>
        <w:t xml:space="preserve">la FIDAI, </w:t>
      </w:r>
      <w:r w:rsidRPr="00F7223B">
        <w:rPr>
          <w:rFonts w:ascii="Arial" w:hAnsi="Arial" w:cs="Arial"/>
          <w:bCs/>
        </w:rPr>
        <w:t>las Fiscalías regionales y especializadas, así como con las Coordinaciones Generales para obtener la información necesaria.</w:t>
      </w:r>
    </w:p>
    <w:p w14:paraId="4AA7A1FF" w14:textId="1644356B" w:rsidR="00F341C1" w:rsidRPr="00F7223B" w:rsidRDefault="00F341C1" w:rsidP="00F341C1">
      <w:pPr>
        <w:spacing w:line="360" w:lineRule="auto"/>
        <w:ind w:left="567"/>
        <w:jc w:val="both"/>
        <w:rPr>
          <w:rFonts w:ascii="Arial" w:hAnsi="Arial" w:cs="Arial"/>
          <w:bCs/>
          <w:lang w:val="es-ES_tradnl"/>
        </w:rPr>
      </w:pPr>
    </w:p>
    <w:p w14:paraId="51C1FB06" w14:textId="00CA42A8" w:rsidR="00265EC8" w:rsidRPr="00F7223B" w:rsidRDefault="00265EC8" w:rsidP="00265EC8">
      <w:pPr>
        <w:spacing w:line="360" w:lineRule="auto"/>
        <w:ind w:left="567"/>
        <w:jc w:val="both"/>
        <w:rPr>
          <w:rFonts w:ascii="Arial" w:hAnsi="Arial" w:cs="Arial"/>
          <w:bCs/>
        </w:rPr>
      </w:pPr>
      <w:r w:rsidRPr="00F7223B">
        <w:rPr>
          <w:rFonts w:ascii="Arial" w:hAnsi="Arial" w:cs="Arial"/>
          <w:bCs/>
        </w:rPr>
        <w:t>ARTÍCULO 99. …</w:t>
      </w:r>
    </w:p>
    <w:p w14:paraId="7C0C4633" w14:textId="77777777" w:rsidR="00265EC8" w:rsidRPr="00F7223B" w:rsidRDefault="00265EC8" w:rsidP="00265EC8">
      <w:pPr>
        <w:spacing w:line="360" w:lineRule="auto"/>
        <w:ind w:left="567"/>
        <w:jc w:val="both"/>
        <w:rPr>
          <w:rFonts w:ascii="Arial" w:hAnsi="Arial" w:cs="Arial"/>
          <w:bCs/>
          <w:lang w:val="es-ES_tradnl"/>
        </w:rPr>
      </w:pPr>
    </w:p>
    <w:p w14:paraId="6A6BCA05" w14:textId="17A8651D" w:rsidR="00265EC8" w:rsidRPr="00F7223B" w:rsidRDefault="00265EC8" w:rsidP="00265EC8">
      <w:pPr>
        <w:spacing w:line="360" w:lineRule="auto"/>
        <w:ind w:left="567"/>
        <w:jc w:val="both"/>
        <w:rPr>
          <w:rFonts w:ascii="Arial" w:hAnsi="Arial" w:cs="Arial"/>
          <w:bCs/>
          <w:lang w:val="es-ES_tradnl"/>
        </w:rPr>
      </w:pPr>
      <w:r w:rsidRPr="00F7223B">
        <w:rPr>
          <w:rFonts w:ascii="Arial" w:hAnsi="Arial" w:cs="Arial"/>
          <w:bCs/>
          <w:lang w:val="es-ES_tradnl"/>
        </w:rPr>
        <w:t>I. a V. …</w:t>
      </w:r>
    </w:p>
    <w:p w14:paraId="38CF96D0" w14:textId="3854C796" w:rsidR="00265EC8" w:rsidRPr="00F7223B" w:rsidRDefault="00265EC8" w:rsidP="00265EC8">
      <w:pPr>
        <w:spacing w:line="360" w:lineRule="auto"/>
        <w:ind w:left="567"/>
        <w:jc w:val="both"/>
        <w:rPr>
          <w:rFonts w:ascii="Arial" w:hAnsi="Arial" w:cs="Arial"/>
          <w:bCs/>
        </w:rPr>
      </w:pPr>
      <w:r w:rsidRPr="00F7223B">
        <w:rPr>
          <w:rFonts w:ascii="Arial" w:hAnsi="Arial" w:cs="Arial"/>
          <w:bCs/>
        </w:rPr>
        <w:t xml:space="preserve">VI. Enviar a su personal </w:t>
      </w:r>
      <w:r w:rsidRPr="00F7223B">
        <w:rPr>
          <w:rFonts w:ascii="Arial" w:hAnsi="Arial" w:cs="Arial"/>
          <w:b/>
          <w:bCs/>
        </w:rPr>
        <w:t xml:space="preserve">a la FIDAI, </w:t>
      </w:r>
      <w:r w:rsidRPr="00F7223B">
        <w:rPr>
          <w:rFonts w:ascii="Arial" w:hAnsi="Arial" w:cs="Arial"/>
          <w:bCs/>
        </w:rPr>
        <w:t>a las Fiscalías Regionales y Especializada</w:t>
      </w:r>
      <w:r w:rsidR="0070278B">
        <w:rPr>
          <w:rFonts w:ascii="Arial" w:hAnsi="Arial" w:cs="Arial"/>
          <w:bCs/>
        </w:rPr>
        <w:t>s</w:t>
      </w:r>
      <w:r w:rsidRPr="00F7223B">
        <w:rPr>
          <w:rFonts w:ascii="Arial" w:hAnsi="Arial" w:cs="Arial"/>
          <w:bCs/>
        </w:rPr>
        <w:t xml:space="preserve"> a consultar y recabar información de las carpetas de investigación en las que se relacionan personas detenidas, para el llenado y captura del Informe Policial Homologado y enviarlo al Sistema de Información de Plataforma México;</w:t>
      </w:r>
    </w:p>
    <w:p w14:paraId="79595672" w14:textId="2779876E" w:rsidR="00265EC8" w:rsidRPr="00F7223B" w:rsidRDefault="00265EC8" w:rsidP="00265EC8">
      <w:pPr>
        <w:spacing w:line="360" w:lineRule="auto"/>
        <w:ind w:left="567"/>
        <w:jc w:val="both"/>
        <w:rPr>
          <w:rFonts w:ascii="Arial" w:hAnsi="Arial" w:cs="Arial"/>
          <w:bCs/>
          <w:lang w:val="es-ES_tradnl"/>
        </w:rPr>
      </w:pPr>
      <w:r w:rsidRPr="00F7223B">
        <w:rPr>
          <w:rFonts w:ascii="Arial" w:hAnsi="Arial" w:cs="Arial"/>
          <w:bCs/>
          <w:lang w:val="es-ES_tradnl"/>
        </w:rPr>
        <w:t>V</w:t>
      </w:r>
      <w:r w:rsidR="0070278B">
        <w:rPr>
          <w:rFonts w:ascii="Arial" w:hAnsi="Arial" w:cs="Arial"/>
          <w:bCs/>
          <w:lang w:val="es-ES_tradnl"/>
        </w:rPr>
        <w:t>I</w:t>
      </w:r>
      <w:r w:rsidRPr="00F7223B">
        <w:rPr>
          <w:rFonts w:ascii="Arial" w:hAnsi="Arial" w:cs="Arial"/>
          <w:bCs/>
          <w:lang w:val="es-ES_tradnl"/>
        </w:rPr>
        <w:t>I. a XXIV. …</w:t>
      </w:r>
    </w:p>
    <w:p w14:paraId="4D485C0F" w14:textId="2044F524" w:rsidR="00265EC8" w:rsidRPr="00F7223B" w:rsidRDefault="00265EC8" w:rsidP="00265EC8">
      <w:pPr>
        <w:spacing w:line="360" w:lineRule="auto"/>
        <w:ind w:left="567"/>
        <w:jc w:val="both"/>
        <w:rPr>
          <w:rFonts w:ascii="Arial" w:hAnsi="Arial" w:cs="Arial"/>
          <w:bCs/>
          <w:lang w:val="es-ES_tradnl"/>
        </w:rPr>
      </w:pPr>
      <w:r w:rsidRPr="00F7223B">
        <w:rPr>
          <w:rFonts w:ascii="Arial" w:hAnsi="Arial" w:cs="Arial"/>
          <w:bCs/>
          <w:lang w:val="es-ES_tradnl"/>
        </w:rPr>
        <w:t>…</w:t>
      </w:r>
    </w:p>
    <w:p w14:paraId="78388F62" w14:textId="77777777" w:rsidR="00265EC8" w:rsidRPr="00F7223B" w:rsidRDefault="00265EC8" w:rsidP="009319F9">
      <w:pPr>
        <w:spacing w:line="360" w:lineRule="auto"/>
        <w:ind w:left="567"/>
        <w:jc w:val="both"/>
        <w:rPr>
          <w:rFonts w:ascii="Arial" w:hAnsi="Arial" w:cs="Arial"/>
          <w:bCs/>
          <w:lang w:val="es-ES_tradnl"/>
        </w:rPr>
      </w:pPr>
    </w:p>
    <w:p w14:paraId="6BE03EE4" w14:textId="45736D65" w:rsidR="009319F9" w:rsidRPr="00F7223B" w:rsidRDefault="009319F9" w:rsidP="009319F9">
      <w:pPr>
        <w:spacing w:line="360" w:lineRule="auto"/>
        <w:ind w:left="567"/>
        <w:jc w:val="both"/>
        <w:rPr>
          <w:rFonts w:ascii="Arial" w:hAnsi="Arial" w:cs="Arial"/>
          <w:b/>
          <w:bCs/>
          <w:lang w:val="es-ES_tradnl"/>
        </w:rPr>
      </w:pPr>
      <w:r w:rsidRPr="00F7223B">
        <w:rPr>
          <w:rFonts w:ascii="Arial" w:hAnsi="Arial" w:cs="Arial"/>
          <w:bCs/>
          <w:lang w:val="es-ES_tradnl"/>
        </w:rPr>
        <w:lastRenderedPageBreak/>
        <w:t>ARTÍCULO 106.</w:t>
      </w:r>
      <w:r w:rsidRPr="00F7223B">
        <w:rPr>
          <w:rFonts w:ascii="Arial" w:hAnsi="Arial" w:cs="Arial"/>
          <w:b/>
          <w:bCs/>
          <w:lang w:val="es-ES_tradnl"/>
        </w:rPr>
        <w:t xml:space="preserve"> </w:t>
      </w:r>
      <w:r w:rsidRPr="00F7223B">
        <w:rPr>
          <w:rFonts w:ascii="Arial" w:hAnsi="Arial" w:cs="Arial"/>
          <w:bCs/>
          <w:lang w:val="es-ES_tradnl"/>
        </w:rPr>
        <w:t xml:space="preserve">El Instituto de Procuración de Justicia es el centro de formación de los Agentes, Policías de la PIC, Peritos de la Fiscalía General, </w:t>
      </w:r>
      <w:r w:rsidRPr="00F7223B">
        <w:rPr>
          <w:rFonts w:ascii="Arial" w:hAnsi="Arial" w:cs="Arial"/>
          <w:b/>
          <w:bCs/>
          <w:lang w:val="es-ES_tradnl"/>
        </w:rPr>
        <w:t xml:space="preserve">y demás personal operativo y administrativo de esta última. </w:t>
      </w:r>
    </w:p>
    <w:p w14:paraId="7E495A25" w14:textId="77777777" w:rsidR="009319F9" w:rsidRPr="00F7223B" w:rsidRDefault="009319F9" w:rsidP="009319F9">
      <w:pPr>
        <w:spacing w:line="360" w:lineRule="auto"/>
        <w:ind w:left="567"/>
        <w:jc w:val="both"/>
        <w:rPr>
          <w:rFonts w:ascii="Arial" w:hAnsi="Arial" w:cs="Arial"/>
          <w:bCs/>
          <w:lang w:val="es-ES_tradnl"/>
        </w:rPr>
      </w:pPr>
    </w:p>
    <w:p w14:paraId="6171C3E5" w14:textId="0053C945" w:rsidR="009319F9" w:rsidRPr="00F7223B" w:rsidRDefault="009319F9" w:rsidP="009319F9">
      <w:pPr>
        <w:spacing w:line="360" w:lineRule="auto"/>
        <w:ind w:left="567"/>
        <w:jc w:val="both"/>
        <w:rPr>
          <w:rFonts w:ascii="Arial" w:hAnsi="Arial" w:cs="Arial"/>
          <w:bCs/>
          <w:lang w:val="es-ES_tradnl"/>
        </w:rPr>
      </w:pPr>
      <w:r w:rsidRPr="00F7223B">
        <w:rPr>
          <w:rFonts w:ascii="Arial" w:hAnsi="Arial" w:cs="Arial"/>
          <w:bCs/>
          <w:lang w:val="es-ES_tradnl"/>
        </w:rPr>
        <w:t xml:space="preserve">El Instituto de Procuración de Justicia contará con su propio </w:t>
      </w:r>
      <w:r w:rsidRPr="00F7223B">
        <w:rPr>
          <w:rFonts w:ascii="Arial" w:hAnsi="Arial" w:cs="Arial"/>
          <w:b/>
          <w:bCs/>
          <w:lang w:val="es-ES_tradnl"/>
        </w:rPr>
        <w:t>Reglamento expedido por el Fiscal General</w:t>
      </w:r>
      <w:r w:rsidRPr="00F7223B">
        <w:rPr>
          <w:rFonts w:ascii="Arial" w:hAnsi="Arial" w:cs="Arial"/>
          <w:bCs/>
          <w:lang w:val="es-ES_tradnl"/>
        </w:rPr>
        <w:t xml:space="preserve">, así como con Manuales y Temarios de los cursos, seminarios, talleres y demás eventos académicos que en </w:t>
      </w:r>
      <w:r w:rsidRPr="00F7223B">
        <w:rPr>
          <w:rFonts w:ascii="Arial" w:hAnsi="Arial" w:cs="Arial"/>
          <w:b/>
          <w:bCs/>
          <w:lang w:val="es-ES_tradnl"/>
        </w:rPr>
        <w:t>él</w:t>
      </w:r>
      <w:r w:rsidRPr="00F7223B">
        <w:rPr>
          <w:rFonts w:ascii="Arial" w:hAnsi="Arial" w:cs="Arial"/>
          <w:bCs/>
          <w:lang w:val="es-ES_tradnl"/>
        </w:rPr>
        <w:t xml:space="preserve"> se impartan.</w:t>
      </w:r>
    </w:p>
    <w:p w14:paraId="1A827804" w14:textId="21D0D51B" w:rsidR="009319F9" w:rsidRPr="00F7223B" w:rsidRDefault="009319F9" w:rsidP="009319F9">
      <w:pPr>
        <w:spacing w:line="360" w:lineRule="auto"/>
        <w:ind w:left="567"/>
        <w:jc w:val="both"/>
        <w:rPr>
          <w:rFonts w:ascii="Arial" w:hAnsi="Arial" w:cs="Arial"/>
          <w:b/>
          <w:bCs/>
          <w:lang w:val="es-ES_tradnl"/>
        </w:rPr>
      </w:pPr>
    </w:p>
    <w:p w14:paraId="638C42AD" w14:textId="1FEB9092" w:rsidR="009319F9" w:rsidRPr="00F7223B" w:rsidRDefault="009319F9" w:rsidP="009319F9">
      <w:pPr>
        <w:spacing w:line="360" w:lineRule="auto"/>
        <w:ind w:left="567"/>
        <w:jc w:val="both"/>
        <w:rPr>
          <w:rFonts w:ascii="Arial" w:hAnsi="Arial" w:cs="Arial"/>
          <w:b/>
          <w:bCs/>
          <w:lang w:val="es-ES_tradnl"/>
        </w:rPr>
      </w:pPr>
      <w:r w:rsidRPr="00F7223B">
        <w:rPr>
          <w:rFonts w:ascii="Arial" w:hAnsi="Arial" w:cs="Arial"/>
          <w:b/>
          <w:bCs/>
          <w:lang w:val="es-ES_tradnl"/>
        </w:rPr>
        <w:t>Además de las atribuciones previstas en la Ley Orgánica, la persona titular del Instituto de Procuración de Justicia, entre sus atribuciones tendrá las siguientes:</w:t>
      </w:r>
    </w:p>
    <w:p w14:paraId="29973F99" w14:textId="189FA1F6" w:rsidR="0075237F" w:rsidRPr="00F7223B" w:rsidRDefault="0075237F" w:rsidP="009319F9">
      <w:pPr>
        <w:autoSpaceDE w:val="0"/>
        <w:autoSpaceDN w:val="0"/>
        <w:adjustRightInd w:val="0"/>
        <w:spacing w:line="360" w:lineRule="auto"/>
        <w:jc w:val="both"/>
        <w:rPr>
          <w:rFonts w:ascii="Arial" w:hAnsi="Arial" w:cs="Arial"/>
          <w:b/>
          <w:bCs/>
          <w:lang w:val="es-ES_tradnl"/>
        </w:rPr>
      </w:pPr>
    </w:p>
    <w:p w14:paraId="72F43BEB" w14:textId="2795E985" w:rsidR="009319F9" w:rsidRPr="00F7223B" w:rsidRDefault="009319F9" w:rsidP="005969F6">
      <w:pPr>
        <w:pStyle w:val="Prrafodelista"/>
        <w:numPr>
          <w:ilvl w:val="0"/>
          <w:numId w:val="13"/>
        </w:numPr>
        <w:autoSpaceDE w:val="0"/>
        <w:autoSpaceDN w:val="0"/>
        <w:adjustRightInd w:val="0"/>
        <w:spacing w:after="0" w:line="360" w:lineRule="auto"/>
        <w:jc w:val="both"/>
        <w:rPr>
          <w:rFonts w:ascii="Arial" w:hAnsi="Arial" w:cs="Arial"/>
          <w:b/>
          <w:bCs/>
          <w:lang w:val="es-ES_tradnl"/>
        </w:rPr>
      </w:pPr>
      <w:r w:rsidRPr="00F7223B">
        <w:rPr>
          <w:rFonts w:ascii="Arial" w:hAnsi="Arial" w:cs="Arial"/>
          <w:b/>
          <w:bCs/>
          <w:lang w:val="es-ES_tradnl"/>
        </w:rPr>
        <w:t>Programar los cursos, seminarios, talleres y demás eventos de capacitación que estime pertinentes</w:t>
      </w:r>
      <w:r w:rsidR="001A6856" w:rsidRPr="00F7223B">
        <w:rPr>
          <w:rFonts w:ascii="Arial" w:hAnsi="Arial" w:cs="Arial"/>
          <w:b/>
          <w:bCs/>
          <w:lang w:val="es-ES_tradnl"/>
        </w:rPr>
        <w:t xml:space="preserve"> de conformidad con la normativa aplicable</w:t>
      </w:r>
      <w:r w:rsidRPr="00F7223B">
        <w:rPr>
          <w:rFonts w:ascii="Arial" w:hAnsi="Arial" w:cs="Arial"/>
          <w:b/>
          <w:bCs/>
          <w:lang w:val="es-ES_tradnl"/>
        </w:rPr>
        <w:t>, así como emitir las convocatorias respectivas, cuando así resulte procedente;</w:t>
      </w:r>
    </w:p>
    <w:p w14:paraId="6AF6C42E" w14:textId="7C32484D" w:rsidR="0075237F" w:rsidRPr="00F7223B" w:rsidRDefault="001A6856" w:rsidP="005969F6">
      <w:pPr>
        <w:pStyle w:val="Prrafodelista"/>
        <w:numPr>
          <w:ilvl w:val="0"/>
          <w:numId w:val="13"/>
        </w:numPr>
        <w:autoSpaceDE w:val="0"/>
        <w:autoSpaceDN w:val="0"/>
        <w:adjustRightInd w:val="0"/>
        <w:spacing w:after="0" w:line="360" w:lineRule="auto"/>
        <w:jc w:val="both"/>
        <w:rPr>
          <w:rFonts w:ascii="Arial" w:hAnsi="Arial" w:cs="Arial"/>
          <w:b/>
          <w:bCs/>
          <w:lang w:val="es-ES_tradnl"/>
        </w:rPr>
      </w:pPr>
      <w:r w:rsidRPr="00F7223B">
        <w:rPr>
          <w:rFonts w:ascii="Arial" w:hAnsi="Arial" w:cs="Arial"/>
          <w:b/>
          <w:bCs/>
          <w:lang w:val="es-ES_tradnl"/>
        </w:rPr>
        <w:t xml:space="preserve">Supervisar la integración de </w:t>
      </w:r>
      <w:r w:rsidR="0075237F" w:rsidRPr="00F7223B">
        <w:rPr>
          <w:rFonts w:ascii="Arial" w:hAnsi="Arial" w:cs="Arial"/>
          <w:b/>
          <w:bCs/>
          <w:lang w:val="es-ES_tradnl"/>
        </w:rPr>
        <w:t xml:space="preserve">los expedientes de los </w:t>
      </w:r>
      <w:r w:rsidR="009319F9" w:rsidRPr="00F7223B">
        <w:rPr>
          <w:rFonts w:ascii="Arial" w:hAnsi="Arial" w:cs="Arial"/>
          <w:b/>
          <w:bCs/>
          <w:lang w:val="es-ES_tradnl"/>
        </w:rPr>
        <w:t xml:space="preserve">servidores públicos de la Fiscalía General </w:t>
      </w:r>
      <w:r w:rsidR="0075237F" w:rsidRPr="00F7223B">
        <w:rPr>
          <w:rFonts w:ascii="Arial" w:hAnsi="Arial" w:cs="Arial"/>
          <w:b/>
          <w:bCs/>
          <w:lang w:val="es-ES_tradnl"/>
        </w:rPr>
        <w:t xml:space="preserve">para los efectos del </w:t>
      </w:r>
      <w:r w:rsidR="009319F9" w:rsidRPr="00F7223B">
        <w:rPr>
          <w:rFonts w:ascii="Arial" w:hAnsi="Arial" w:cs="Arial"/>
          <w:b/>
          <w:bCs/>
          <w:lang w:val="es-ES_tradnl"/>
        </w:rPr>
        <w:t>servicio profesional de carrera</w:t>
      </w:r>
      <w:r w:rsidRPr="00F7223B">
        <w:rPr>
          <w:rFonts w:ascii="Arial" w:hAnsi="Arial" w:cs="Arial"/>
          <w:b/>
          <w:bCs/>
          <w:lang w:val="es-ES_tradnl"/>
        </w:rPr>
        <w:t>,</w:t>
      </w:r>
      <w:r w:rsidR="0075237F" w:rsidRPr="00F7223B">
        <w:rPr>
          <w:rFonts w:ascii="Arial" w:hAnsi="Arial" w:cs="Arial"/>
          <w:b/>
          <w:bCs/>
          <w:lang w:val="es-ES_tradnl"/>
        </w:rPr>
        <w:t xml:space="preserve"> así </w:t>
      </w:r>
      <w:r w:rsidR="004A6010">
        <w:rPr>
          <w:rFonts w:ascii="Arial" w:hAnsi="Arial" w:cs="Arial"/>
          <w:b/>
          <w:bCs/>
          <w:lang w:val="es-ES_tradnl"/>
        </w:rPr>
        <w:t xml:space="preserve">como </w:t>
      </w:r>
      <w:r w:rsidRPr="00F7223B">
        <w:rPr>
          <w:rFonts w:ascii="Arial" w:hAnsi="Arial" w:cs="Arial"/>
          <w:b/>
          <w:bCs/>
          <w:lang w:val="es-ES_tradnl"/>
        </w:rPr>
        <w:t>su custodia, manteniendo la vinculación necesaria con la Coordinación General de Administración</w:t>
      </w:r>
      <w:r w:rsidR="000F2304" w:rsidRPr="00F7223B">
        <w:rPr>
          <w:rFonts w:ascii="Arial" w:hAnsi="Arial" w:cs="Arial"/>
          <w:b/>
          <w:bCs/>
          <w:lang w:val="es-ES_tradnl"/>
        </w:rPr>
        <w:t>;</w:t>
      </w:r>
    </w:p>
    <w:p w14:paraId="7FB6DAEF" w14:textId="7C4C8238" w:rsidR="00A50468" w:rsidRPr="00F7223B" w:rsidRDefault="00A50468" w:rsidP="005969F6">
      <w:pPr>
        <w:pStyle w:val="Prrafodelista"/>
        <w:numPr>
          <w:ilvl w:val="0"/>
          <w:numId w:val="13"/>
        </w:numPr>
        <w:autoSpaceDE w:val="0"/>
        <w:autoSpaceDN w:val="0"/>
        <w:adjustRightInd w:val="0"/>
        <w:spacing w:after="0" w:line="360" w:lineRule="auto"/>
        <w:jc w:val="both"/>
        <w:rPr>
          <w:rFonts w:ascii="Arial" w:hAnsi="Arial" w:cs="Arial"/>
          <w:b/>
          <w:bCs/>
          <w:lang w:val="es-ES_tradnl"/>
        </w:rPr>
      </w:pPr>
      <w:r w:rsidRPr="00F7223B">
        <w:rPr>
          <w:rFonts w:ascii="Arial" w:hAnsi="Arial" w:cs="Arial"/>
          <w:b/>
          <w:bCs/>
          <w:lang w:val="es-ES_tradnl"/>
        </w:rPr>
        <w:t>Supervisar la actualización de los registros de los miembros del servicio profesional de carrera y aspirantes, en las bases de datos del Sistema Nacional de Seguridad Pública, en términos de las disposiciones jurídicas aplicables;</w:t>
      </w:r>
    </w:p>
    <w:p w14:paraId="17D10762" w14:textId="633BB242" w:rsidR="0075237F" w:rsidRPr="00F7223B" w:rsidRDefault="00A50468" w:rsidP="005969F6">
      <w:pPr>
        <w:pStyle w:val="Prrafodelista"/>
        <w:numPr>
          <w:ilvl w:val="0"/>
          <w:numId w:val="13"/>
        </w:numPr>
        <w:autoSpaceDE w:val="0"/>
        <w:autoSpaceDN w:val="0"/>
        <w:adjustRightInd w:val="0"/>
        <w:spacing w:after="0" w:line="360" w:lineRule="auto"/>
        <w:jc w:val="both"/>
        <w:rPr>
          <w:rFonts w:ascii="Arial" w:hAnsi="Arial" w:cs="Arial"/>
          <w:b/>
          <w:bCs/>
          <w:lang w:val="es-ES_tradnl"/>
        </w:rPr>
      </w:pPr>
      <w:r w:rsidRPr="00F7223B">
        <w:rPr>
          <w:rFonts w:ascii="Arial" w:hAnsi="Arial" w:cs="Arial"/>
          <w:b/>
          <w:bCs/>
          <w:lang w:val="es-ES_tradnl"/>
        </w:rPr>
        <w:t>A</w:t>
      </w:r>
      <w:r w:rsidR="001A6856" w:rsidRPr="00F7223B">
        <w:rPr>
          <w:rFonts w:ascii="Arial" w:hAnsi="Arial" w:cs="Arial"/>
          <w:b/>
          <w:bCs/>
          <w:lang w:val="es-ES_tradnl"/>
        </w:rPr>
        <w:t xml:space="preserve">utorizar </w:t>
      </w:r>
      <w:r w:rsidR="0075237F" w:rsidRPr="00F7223B">
        <w:rPr>
          <w:rFonts w:ascii="Arial" w:hAnsi="Arial" w:cs="Arial"/>
          <w:b/>
          <w:bCs/>
          <w:lang w:val="es-ES_tradnl"/>
        </w:rPr>
        <w:t xml:space="preserve">los manuales y protocolos de evaluación de desempeño para los integrantes del </w:t>
      </w:r>
      <w:r w:rsidR="009319F9" w:rsidRPr="00F7223B">
        <w:rPr>
          <w:rFonts w:ascii="Arial" w:hAnsi="Arial" w:cs="Arial"/>
          <w:b/>
          <w:bCs/>
          <w:lang w:val="es-ES_tradnl"/>
        </w:rPr>
        <w:t xml:space="preserve">servicio </w:t>
      </w:r>
      <w:r w:rsidR="001A6856" w:rsidRPr="00F7223B">
        <w:rPr>
          <w:rFonts w:ascii="Arial" w:hAnsi="Arial" w:cs="Arial"/>
          <w:b/>
          <w:bCs/>
          <w:lang w:val="es-ES_tradnl"/>
        </w:rPr>
        <w:t xml:space="preserve">profesional de carrera, </w:t>
      </w:r>
      <w:r w:rsidR="0075237F" w:rsidRPr="00F7223B">
        <w:rPr>
          <w:rFonts w:ascii="Arial" w:hAnsi="Arial" w:cs="Arial"/>
          <w:b/>
          <w:bCs/>
          <w:lang w:val="es-ES_tradnl"/>
        </w:rPr>
        <w:t>así como llevar a cabo la ejecución de la</w:t>
      </w:r>
      <w:r w:rsidR="009319F9" w:rsidRPr="00F7223B">
        <w:rPr>
          <w:rFonts w:ascii="Arial" w:hAnsi="Arial" w:cs="Arial"/>
          <w:b/>
          <w:bCs/>
          <w:lang w:val="es-ES_tradnl"/>
        </w:rPr>
        <w:t>s evaluaciones correspondientes</w:t>
      </w:r>
      <w:r w:rsidR="000F2304" w:rsidRPr="00F7223B">
        <w:rPr>
          <w:rFonts w:ascii="Arial" w:hAnsi="Arial" w:cs="Arial"/>
          <w:b/>
          <w:bCs/>
          <w:lang w:val="es-ES_tradnl"/>
        </w:rPr>
        <w:t xml:space="preserve">; </w:t>
      </w:r>
    </w:p>
    <w:p w14:paraId="4914F904" w14:textId="325D2B7A" w:rsidR="0075237F" w:rsidRPr="00F7223B" w:rsidRDefault="00A50468" w:rsidP="005969F6">
      <w:pPr>
        <w:pStyle w:val="Prrafodelista"/>
        <w:numPr>
          <w:ilvl w:val="0"/>
          <w:numId w:val="13"/>
        </w:numPr>
        <w:autoSpaceDE w:val="0"/>
        <w:autoSpaceDN w:val="0"/>
        <w:adjustRightInd w:val="0"/>
        <w:spacing w:after="0" w:line="360" w:lineRule="auto"/>
        <w:jc w:val="both"/>
        <w:rPr>
          <w:rFonts w:ascii="Arial" w:hAnsi="Arial" w:cs="Arial"/>
          <w:b/>
          <w:bCs/>
          <w:lang w:val="es-ES_tradnl"/>
        </w:rPr>
      </w:pPr>
      <w:r w:rsidRPr="00F7223B">
        <w:rPr>
          <w:rFonts w:ascii="Arial" w:hAnsi="Arial" w:cs="Arial"/>
          <w:b/>
          <w:bCs/>
          <w:lang w:val="es-ES_tradnl"/>
        </w:rPr>
        <w:t xml:space="preserve">Promover </w:t>
      </w:r>
      <w:r w:rsidR="0075237F" w:rsidRPr="00F7223B">
        <w:rPr>
          <w:rFonts w:ascii="Arial" w:hAnsi="Arial" w:cs="Arial"/>
          <w:b/>
          <w:bCs/>
          <w:lang w:val="es-ES_tradnl"/>
        </w:rPr>
        <w:t xml:space="preserve">la nivelación académica de los miembros del </w:t>
      </w:r>
      <w:r w:rsidR="009319F9" w:rsidRPr="00F7223B">
        <w:rPr>
          <w:rFonts w:ascii="Arial" w:hAnsi="Arial" w:cs="Arial"/>
          <w:b/>
          <w:bCs/>
          <w:lang w:val="es-ES_tradnl"/>
        </w:rPr>
        <w:t>servicio profesional de carrera</w:t>
      </w:r>
      <w:r w:rsidR="0075237F" w:rsidRPr="00F7223B">
        <w:rPr>
          <w:rFonts w:ascii="Arial" w:hAnsi="Arial" w:cs="Arial"/>
          <w:b/>
          <w:bCs/>
          <w:lang w:val="es-ES_tradnl"/>
        </w:rPr>
        <w:t>, conforme a las disposiciones aplicables, así como cursos de for</w:t>
      </w:r>
      <w:r w:rsidR="009319F9" w:rsidRPr="00F7223B">
        <w:rPr>
          <w:rFonts w:ascii="Arial" w:hAnsi="Arial" w:cs="Arial"/>
          <w:b/>
          <w:bCs/>
          <w:lang w:val="es-ES_tradnl"/>
        </w:rPr>
        <w:t>mación continua y especializada;</w:t>
      </w:r>
    </w:p>
    <w:p w14:paraId="1780900A" w14:textId="759BDE27" w:rsidR="0075237F" w:rsidRPr="00F7223B" w:rsidRDefault="00A50468" w:rsidP="005969F6">
      <w:pPr>
        <w:pStyle w:val="Prrafodelista"/>
        <w:numPr>
          <w:ilvl w:val="0"/>
          <w:numId w:val="13"/>
        </w:numPr>
        <w:autoSpaceDE w:val="0"/>
        <w:autoSpaceDN w:val="0"/>
        <w:adjustRightInd w:val="0"/>
        <w:spacing w:after="0" w:line="360" w:lineRule="auto"/>
        <w:jc w:val="both"/>
        <w:rPr>
          <w:rFonts w:ascii="Arial" w:hAnsi="Arial" w:cs="Arial"/>
          <w:b/>
          <w:bCs/>
          <w:lang w:val="es-ES_tradnl"/>
        </w:rPr>
      </w:pPr>
      <w:r w:rsidRPr="00F7223B">
        <w:rPr>
          <w:rFonts w:ascii="Arial" w:hAnsi="Arial" w:cs="Arial"/>
          <w:b/>
          <w:bCs/>
          <w:lang w:val="es-ES_tradnl"/>
        </w:rPr>
        <w:lastRenderedPageBreak/>
        <w:t>Expedir</w:t>
      </w:r>
      <w:r w:rsidR="0075237F" w:rsidRPr="00F7223B">
        <w:rPr>
          <w:rFonts w:ascii="Arial" w:hAnsi="Arial" w:cs="Arial"/>
          <w:b/>
          <w:bCs/>
          <w:lang w:val="es-ES_tradnl"/>
        </w:rPr>
        <w:t xml:space="preserve"> las constancias, </w:t>
      </w:r>
      <w:r w:rsidR="000F2304" w:rsidRPr="00F7223B">
        <w:rPr>
          <w:rFonts w:ascii="Arial" w:hAnsi="Arial" w:cs="Arial"/>
          <w:b/>
          <w:bCs/>
          <w:lang w:val="es-ES_tradnl"/>
        </w:rPr>
        <w:t>d</w:t>
      </w:r>
      <w:r w:rsidR="0075237F" w:rsidRPr="00F7223B">
        <w:rPr>
          <w:rFonts w:ascii="Arial" w:hAnsi="Arial" w:cs="Arial"/>
          <w:b/>
          <w:bCs/>
          <w:lang w:val="es-ES_tradnl"/>
        </w:rPr>
        <w:t xml:space="preserve">iplomas, certificados, reconocimientos o cualquier otro </w:t>
      </w:r>
      <w:r w:rsidR="000F2304" w:rsidRPr="00F7223B">
        <w:rPr>
          <w:rFonts w:ascii="Arial" w:hAnsi="Arial" w:cs="Arial"/>
          <w:b/>
          <w:bCs/>
          <w:lang w:val="es-ES_tradnl"/>
        </w:rPr>
        <w:t>documento</w:t>
      </w:r>
      <w:r w:rsidR="0075237F" w:rsidRPr="00F7223B">
        <w:rPr>
          <w:rFonts w:ascii="Arial" w:hAnsi="Arial" w:cs="Arial"/>
          <w:b/>
          <w:bCs/>
          <w:lang w:val="es-ES_tradnl"/>
        </w:rPr>
        <w:t xml:space="preserve"> que acredite la conclusión de las actividades académicas que se gestionen o imparta</w:t>
      </w:r>
      <w:r w:rsidR="000F2304" w:rsidRPr="00F7223B">
        <w:rPr>
          <w:rFonts w:ascii="Arial" w:hAnsi="Arial" w:cs="Arial"/>
          <w:b/>
          <w:bCs/>
          <w:lang w:val="es-ES_tradnl"/>
        </w:rPr>
        <w:t xml:space="preserve">, y </w:t>
      </w:r>
    </w:p>
    <w:p w14:paraId="2D617FB5" w14:textId="46E084AD" w:rsidR="000F2304" w:rsidRPr="00F7223B" w:rsidRDefault="000F2304" w:rsidP="005969F6">
      <w:pPr>
        <w:pStyle w:val="Prrafodelista"/>
        <w:numPr>
          <w:ilvl w:val="0"/>
          <w:numId w:val="13"/>
        </w:numPr>
        <w:autoSpaceDE w:val="0"/>
        <w:autoSpaceDN w:val="0"/>
        <w:adjustRightInd w:val="0"/>
        <w:spacing w:after="0" w:line="360" w:lineRule="auto"/>
        <w:jc w:val="both"/>
        <w:rPr>
          <w:rFonts w:ascii="Arial" w:hAnsi="Arial" w:cs="Arial"/>
          <w:b/>
          <w:bCs/>
          <w:lang w:val="es-ES_tradnl"/>
        </w:rPr>
      </w:pPr>
      <w:r w:rsidRPr="00F7223B">
        <w:rPr>
          <w:rFonts w:ascii="Arial" w:hAnsi="Arial" w:cs="Arial"/>
          <w:b/>
          <w:bCs/>
          <w:lang w:val="es-ES_tradnl"/>
        </w:rPr>
        <w:t xml:space="preserve">Las demás que establezca </w:t>
      </w:r>
      <w:r w:rsidR="009319F9" w:rsidRPr="00F7223B">
        <w:rPr>
          <w:rFonts w:ascii="Arial" w:hAnsi="Arial" w:cs="Arial"/>
          <w:b/>
          <w:bCs/>
          <w:lang w:val="es-ES_tradnl"/>
        </w:rPr>
        <w:t>su Reglamento y demás</w:t>
      </w:r>
      <w:r w:rsidRPr="00F7223B">
        <w:rPr>
          <w:rFonts w:ascii="Arial" w:hAnsi="Arial" w:cs="Arial"/>
          <w:b/>
          <w:bCs/>
          <w:lang w:val="es-ES_tradnl"/>
        </w:rPr>
        <w:t xml:space="preserve"> normativa aplicable. </w:t>
      </w:r>
    </w:p>
    <w:p w14:paraId="06BA1065" w14:textId="77777777" w:rsidR="000F2304" w:rsidRPr="00F7223B" w:rsidRDefault="000F2304" w:rsidP="000F2304">
      <w:pPr>
        <w:autoSpaceDE w:val="0"/>
        <w:autoSpaceDN w:val="0"/>
        <w:adjustRightInd w:val="0"/>
        <w:spacing w:line="360" w:lineRule="auto"/>
        <w:ind w:left="1560" w:hanging="283"/>
        <w:jc w:val="both"/>
        <w:rPr>
          <w:rFonts w:ascii="Arial" w:hAnsi="Arial" w:cs="Arial"/>
          <w:lang w:val="es-ES_tradnl"/>
        </w:rPr>
      </w:pPr>
    </w:p>
    <w:p w14:paraId="04151634" w14:textId="3C6409C4" w:rsidR="00083041" w:rsidRPr="00F7223B" w:rsidRDefault="00083041" w:rsidP="00083041">
      <w:pPr>
        <w:spacing w:line="360" w:lineRule="auto"/>
        <w:ind w:left="567"/>
        <w:jc w:val="both"/>
        <w:rPr>
          <w:rFonts w:ascii="Arial" w:hAnsi="Arial" w:cs="Arial"/>
          <w:szCs w:val="26"/>
        </w:rPr>
      </w:pPr>
      <w:r w:rsidRPr="00F7223B">
        <w:rPr>
          <w:rFonts w:ascii="Arial" w:hAnsi="Arial" w:cs="Arial"/>
          <w:szCs w:val="26"/>
        </w:rPr>
        <w:t xml:space="preserve">ARTÍCULO 123. </w:t>
      </w:r>
      <w:r w:rsidR="00FD1308">
        <w:rPr>
          <w:rFonts w:ascii="Arial" w:hAnsi="Arial" w:cs="Arial"/>
          <w:szCs w:val="26"/>
        </w:rPr>
        <w:t>…</w:t>
      </w:r>
    </w:p>
    <w:p w14:paraId="4CA57204" w14:textId="295F8B70" w:rsidR="00083041" w:rsidRPr="00F7223B" w:rsidRDefault="00083041" w:rsidP="00083041">
      <w:pPr>
        <w:spacing w:line="360" w:lineRule="auto"/>
        <w:ind w:left="567"/>
        <w:jc w:val="both"/>
        <w:rPr>
          <w:rFonts w:ascii="Arial" w:hAnsi="Arial" w:cs="Arial"/>
          <w:szCs w:val="26"/>
        </w:rPr>
      </w:pPr>
      <w:r w:rsidRPr="00F7223B">
        <w:rPr>
          <w:rFonts w:ascii="Arial" w:hAnsi="Arial" w:cs="Arial"/>
          <w:szCs w:val="26"/>
        </w:rPr>
        <w:t>I. …</w:t>
      </w:r>
    </w:p>
    <w:p w14:paraId="73B091FA" w14:textId="300CAE94" w:rsidR="00083041" w:rsidRPr="00F7223B" w:rsidRDefault="00083041" w:rsidP="00083041">
      <w:pPr>
        <w:spacing w:line="360" w:lineRule="auto"/>
        <w:ind w:left="567"/>
        <w:jc w:val="both"/>
        <w:rPr>
          <w:rFonts w:ascii="Arial" w:hAnsi="Arial" w:cs="Arial"/>
          <w:szCs w:val="26"/>
        </w:rPr>
      </w:pPr>
      <w:r w:rsidRPr="00F7223B">
        <w:rPr>
          <w:rFonts w:ascii="Arial" w:hAnsi="Arial" w:cs="Arial"/>
          <w:szCs w:val="26"/>
        </w:rPr>
        <w:t xml:space="preserve">II. Un representante </w:t>
      </w:r>
      <w:r w:rsidRPr="00F7223B">
        <w:rPr>
          <w:rFonts w:ascii="Arial" w:hAnsi="Arial" w:cs="Arial"/>
          <w:b/>
          <w:szCs w:val="26"/>
        </w:rPr>
        <w:t xml:space="preserve">de la FIDAI y </w:t>
      </w:r>
      <w:r w:rsidRPr="00F7223B">
        <w:rPr>
          <w:rFonts w:ascii="Arial" w:hAnsi="Arial" w:cs="Arial"/>
          <w:szCs w:val="26"/>
        </w:rPr>
        <w:t>de las Fiscalías Especializadas, excepto de la Fiscalía Anticorrupción, que al efecto designe el Fiscal General;</w:t>
      </w:r>
    </w:p>
    <w:p w14:paraId="08923E69" w14:textId="32654A27" w:rsidR="00083041" w:rsidRPr="00F7223B" w:rsidRDefault="00083041" w:rsidP="00083041">
      <w:pPr>
        <w:spacing w:line="360" w:lineRule="auto"/>
        <w:ind w:left="567"/>
        <w:jc w:val="both"/>
        <w:rPr>
          <w:rFonts w:ascii="Arial" w:hAnsi="Arial" w:cs="Arial"/>
          <w:szCs w:val="26"/>
        </w:rPr>
      </w:pPr>
      <w:r w:rsidRPr="00F7223B">
        <w:rPr>
          <w:rFonts w:ascii="Arial" w:hAnsi="Arial" w:cs="Arial"/>
          <w:szCs w:val="26"/>
        </w:rPr>
        <w:t>III. a V. …</w:t>
      </w:r>
    </w:p>
    <w:p w14:paraId="23554C21" w14:textId="2AD35FAC" w:rsidR="00083041" w:rsidRPr="00F7223B" w:rsidRDefault="00083041" w:rsidP="00083041">
      <w:pPr>
        <w:spacing w:line="360" w:lineRule="auto"/>
        <w:ind w:left="567"/>
        <w:jc w:val="both"/>
        <w:rPr>
          <w:rFonts w:ascii="Arial" w:hAnsi="Arial" w:cs="Arial"/>
          <w:szCs w:val="26"/>
        </w:rPr>
      </w:pPr>
      <w:r w:rsidRPr="00F7223B">
        <w:rPr>
          <w:rFonts w:ascii="Arial" w:hAnsi="Arial" w:cs="Arial"/>
          <w:szCs w:val="26"/>
        </w:rPr>
        <w:t>…</w:t>
      </w:r>
    </w:p>
    <w:p w14:paraId="0A0A1E02" w14:textId="642562E9" w:rsidR="00083041" w:rsidRPr="00F7223B" w:rsidRDefault="00083041" w:rsidP="00083041">
      <w:pPr>
        <w:spacing w:line="360" w:lineRule="auto"/>
        <w:ind w:left="567"/>
        <w:jc w:val="both"/>
        <w:rPr>
          <w:rFonts w:ascii="Arial" w:hAnsi="Arial" w:cs="Arial"/>
          <w:szCs w:val="26"/>
        </w:rPr>
      </w:pPr>
      <w:r w:rsidRPr="00F7223B">
        <w:rPr>
          <w:rFonts w:ascii="Arial" w:hAnsi="Arial" w:cs="Arial"/>
          <w:szCs w:val="26"/>
        </w:rPr>
        <w:t>…</w:t>
      </w:r>
    </w:p>
    <w:p w14:paraId="095072CB" w14:textId="1F4BE048" w:rsidR="00083041" w:rsidRPr="00F7223B" w:rsidRDefault="00083041" w:rsidP="00083041">
      <w:pPr>
        <w:spacing w:line="360" w:lineRule="auto"/>
        <w:ind w:left="567"/>
        <w:jc w:val="both"/>
        <w:rPr>
          <w:rFonts w:ascii="Arial" w:hAnsi="Arial" w:cs="Arial"/>
          <w:szCs w:val="26"/>
        </w:rPr>
      </w:pPr>
      <w:r w:rsidRPr="00F7223B">
        <w:rPr>
          <w:rFonts w:ascii="Arial" w:hAnsi="Arial" w:cs="Arial"/>
          <w:szCs w:val="26"/>
        </w:rPr>
        <w:t>…</w:t>
      </w:r>
    </w:p>
    <w:p w14:paraId="60AA62DC" w14:textId="77777777" w:rsidR="00083041" w:rsidRPr="00F7223B" w:rsidRDefault="00083041" w:rsidP="00420143">
      <w:pPr>
        <w:spacing w:line="360" w:lineRule="auto"/>
        <w:ind w:left="567"/>
        <w:jc w:val="both"/>
        <w:rPr>
          <w:rFonts w:ascii="Arial" w:hAnsi="Arial" w:cs="Arial"/>
          <w:szCs w:val="26"/>
        </w:rPr>
      </w:pPr>
    </w:p>
    <w:p w14:paraId="676932B6" w14:textId="25B44CF2" w:rsidR="00420143" w:rsidRPr="00F7223B" w:rsidRDefault="00420143" w:rsidP="00420143">
      <w:pPr>
        <w:spacing w:line="360" w:lineRule="auto"/>
        <w:ind w:left="567"/>
        <w:jc w:val="both"/>
        <w:rPr>
          <w:rFonts w:ascii="Arial" w:hAnsi="Arial" w:cs="Arial"/>
          <w:b/>
          <w:szCs w:val="26"/>
          <w:lang w:val="es-ES_tradnl"/>
        </w:rPr>
      </w:pPr>
      <w:r w:rsidRPr="00F7223B">
        <w:rPr>
          <w:rFonts w:ascii="Arial" w:hAnsi="Arial" w:cs="Arial"/>
          <w:szCs w:val="26"/>
        </w:rPr>
        <w:t xml:space="preserve">ARTÍCULO 130. </w:t>
      </w:r>
      <w:r w:rsidRPr="00F7223B">
        <w:rPr>
          <w:rFonts w:ascii="Arial" w:hAnsi="Arial" w:cs="Arial"/>
          <w:b/>
          <w:szCs w:val="26"/>
        </w:rPr>
        <w:t>El Reglamento que regule al Patronato será expedido por el Fiscal General</w:t>
      </w:r>
      <w:r w:rsidR="004A6010">
        <w:rPr>
          <w:rFonts w:ascii="Arial" w:hAnsi="Arial" w:cs="Arial"/>
          <w:b/>
          <w:szCs w:val="26"/>
        </w:rPr>
        <w:t xml:space="preserve"> </w:t>
      </w:r>
      <w:r w:rsidR="00726833">
        <w:rPr>
          <w:rFonts w:ascii="Arial" w:hAnsi="Arial" w:cs="Arial"/>
          <w:b/>
          <w:szCs w:val="26"/>
        </w:rPr>
        <w:t>de acuderdo con</w:t>
      </w:r>
      <w:r w:rsidRPr="00F7223B">
        <w:rPr>
          <w:rFonts w:ascii="Arial" w:hAnsi="Arial" w:cs="Arial"/>
          <w:b/>
          <w:szCs w:val="26"/>
        </w:rPr>
        <w:t xml:space="preserve"> lo señalado en el artículo 148 de la Ley Orgánica.</w:t>
      </w:r>
      <w:r w:rsidRPr="00F7223B">
        <w:rPr>
          <w:rFonts w:ascii="Arial" w:hAnsi="Arial" w:cs="Arial"/>
          <w:b/>
          <w:szCs w:val="26"/>
          <w:lang w:val="es-ES_tradnl"/>
        </w:rPr>
        <w:t xml:space="preserve"> </w:t>
      </w:r>
    </w:p>
    <w:p w14:paraId="474CDE72" w14:textId="680CED29" w:rsidR="00AA6965" w:rsidRPr="00F7223B" w:rsidRDefault="00AA6965" w:rsidP="00420143">
      <w:pPr>
        <w:spacing w:line="360" w:lineRule="auto"/>
        <w:ind w:left="567"/>
        <w:jc w:val="both"/>
        <w:rPr>
          <w:rFonts w:ascii="Arial" w:hAnsi="Arial" w:cs="Arial"/>
          <w:szCs w:val="26"/>
          <w:lang w:val="es-ES_tradnl"/>
        </w:rPr>
      </w:pPr>
    </w:p>
    <w:p w14:paraId="52F329B7" w14:textId="498E1090" w:rsidR="00AA6965" w:rsidRPr="00F7223B" w:rsidRDefault="00AA6965" w:rsidP="00420143">
      <w:pPr>
        <w:spacing w:line="360" w:lineRule="auto"/>
        <w:ind w:left="567"/>
        <w:jc w:val="both"/>
        <w:rPr>
          <w:rFonts w:ascii="Arial" w:hAnsi="Arial" w:cs="Arial"/>
          <w:szCs w:val="26"/>
        </w:rPr>
      </w:pPr>
      <w:r w:rsidRPr="00F7223B">
        <w:rPr>
          <w:rFonts w:ascii="Arial" w:hAnsi="Arial" w:cs="Arial"/>
          <w:szCs w:val="26"/>
        </w:rPr>
        <w:t xml:space="preserve">ARTÍCULO 135. Las ausencias temporales de las personas titulares </w:t>
      </w:r>
      <w:r w:rsidRPr="00F7223B">
        <w:rPr>
          <w:rFonts w:ascii="Arial" w:hAnsi="Arial" w:cs="Arial"/>
          <w:b/>
          <w:szCs w:val="26"/>
        </w:rPr>
        <w:t xml:space="preserve">de la FIDAI, </w:t>
      </w:r>
      <w:r w:rsidRPr="00F7223B">
        <w:rPr>
          <w:rFonts w:ascii="Arial" w:hAnsi="Arial" w:cs="Arial"/>
          <w:szCs w:val="26"/>
        </w:rPr>
        <w:t>de las Fiscalías Especializadas</w:t>
      </w:r>
      <w:r w:rsidR="00726833">
        <w:rPr>
          <w:rFonts w:ascii="Arial" w:hAnsi="Arial" w:cs="Arial"/>
          <w:szCs w:val="26"/>
        </w:rPr>
        <w:t xml:space="preserve"> o</w:t>
      </w:r>
      <w:r w:rsidRPr="00F7223B">
        <w:rPr>
          <w:rFonts w:ascii="Arial" w:hAnsi="Arial" w:cs="Arial"/>
          <w:szCs w:val="26"/>
        </w:rPr>
        <w:t xml:space="preserve"> Regionales, </w:t>
      </w:r>
      <w:r w:rsidR="00726833">
        <w:rPr>
          <w:rFonts w:ascii="Arial" w:hAnsi="Arial" w:cs="Arial"/>
          <w:szCs w:val="26"/>
        </w:rPr>
        <w:t xml:space="preserve">de las </w:t>
      </w:r>
      <w:r w:rsidRPr="00F7223B">
        <w:rPr>
          <w:rFonts w:ascii="Arial" w:hAnsi="Arial" w:cs="Arial"/>
          <w:szCs w:val="26"/>
        </w:rPr>
        <w:t xml:space="preserve">Coordinaciones Generales y de aquellas </w:t>
      </w:r>
      <w:r w:rsidR="003A1AA3" w:rsidRPr="00F7223B">
        <w:rPr>
          <w:rFonts w:ascii="Arial" w:hAnsi="Arial" w:cs="Arial"/>
          <w:szCs w:val="26"/>
        </w:rPr>
        <w:t xml:space="preserve">unidades administrativas </w:t>
      </w:r>
      <w:r w:rsidRPr="00F7223B">
        <w:rPr>
          <w:rFonts w:ascii="Arial" w:hAnsi="Arial" w:cs="Arial"/>
          <w:szCs w:val="26"/>
        </w:rPr>
        <w:t>cuyo nombramiento corresponda</w:t>
      </w:r>
      <w:r w:rsidR="00726833">
        <w:rPr>
          <w:rFonts w:ascii="Arial" w:hAnsi="Arial" w:cs="Arial"/>
          <w:szCs w:val="26"/>
        </w:rPr>
        <w:t xml:space="preserve"> </w:t>
      </w:r>
      <w:r w:rsidR="00726833" w:rsidRPr="00726833">
        <w:rPr>
          <w:rFonts w:ascii="Arial" w:hAnsi="Arial" w:cs="Arial"/>
          <w:b/>
          <w:bCs/>
          <w:szCs w:val="26"/>
        </w:rPr>
        <w:t>exclusivamente</w:t>
      </w:r>
      <w:r w:rsidRPr="00F7223B">
        <w:rPr>
          <w:rFonts w:ascii="Arial" w:hAnsi="Arial" w:cs="Arial"/>
          <w:szCs w:val="26"/>
        </w:rPr>
        <w:t xml:space="preserve"> al Fiscal General en términos del presente Reglamento, serán suplidas por el servidor público que al efecto designe el </w:t>
      </w:r>
      <w:r w:rsidR="00726833" w:rsidRPr="00726833">
        <w:rPr>
          <w:rFonts w:ascii="Arial" w:hAnsi="Arial" w:cs="Arial"/>
          <w:b/>
          <w:bCs/>
          <w:szCs w:val="26"/>
        </w:rPr>
        <w:t>propio</w:t>
      </w:r>
      <w:r w:rsidR="00726833">
        <w:rPr>
          <w:rFonts w:ascii="Arial" w:hAnsi="Arial" w:cs="Arial"/>
          <w:szCs w:val="26"/>
        </w:rPr>
        <w:t xml:space="preserve"> </w:t>
      </w:r>
      <w:r w:rsidRPr="00F7223B">
        <w:rPr>
          <w:rFonts w:ascii="Arial" w:hAnsi="Arial" w:cs="Arial"/>
          <w:szCs w:val="26"/>
        </w:rPr>
        <w:t>Fiscal General, operando la figura de suplencia por ausencia.</w:t>
      </w:r>
    </w:p>
    <w:p w14:paraId="16424D08" w14:textId="55354ED6" w:rsidR="00AA6965" w:rsidRPr="00F7223B" w:rsidRDefault="00AA6965" w:rsidP="00420143">
      <w:pPr>
        <w:spacing w:line="360" w:lineRule="auto"/>
        <w:ind w:left="567"/>
        <w:jc w:val="both"/>
        <w:rPr>
          <w:rFonts w:ascii="Arial" w:hAnsi="Arial" w:cs="Arial"/>
          <w:szCs w:val="26"/>
        </w:rPr>
      </w:pPr>
    </w:p>
    <w:p w14:paraId="2C6216AD" w14:textId="6A1E4D82" w:rsidR="00AA6965" w:rsidRPr="00F7223B" w:rsidRDefault="00AA6965" w:rsidP="00AA6965">
      <w:pPr>
        <w:spacing w:line="360" w:lineRule="auto"/>
        <w:ind w:left="567"/>
        <w:jc w:val="both"/>
        <w:rPr>
          <w:rFonts w:ascii="Arial" w:hAnsi="Arial" w:cs="Arial"/>
          <w:szCs w:val="26"/>
        </w:rPr>
      </w:pPr>
      <w:r w:rsidRPr="00F7223B">
        <w:rPr>
          <w:rFonts w:ascii="Arial" w:hAnsi="Arial" w:cs="Arial"/>
          <w:szCs w:val="26"/>
        </w:rPr>
        <w:t>ARTÍCULO 137. Los órganos que conforman el Sistema del Servicio de Carrera son los siguientes:</w:t>
      </w:r>
    </w:p>
    <w:p w14:paraId="6076DD45" w14:textId="77777777" w:rsidR="00AA6965" w:rsidRPr="00F7223B" w:rsidRDefault="00AA6965" w:rsidP="00AA6965">
      <w:pPr>
        <w:spacing w:line="360" w:lineRule="auto"/>
        <w:ind w:left="567"/>
        <w:jc w:val="both"/>
        <w:rPr>
          <w:rFonts w:ascii="Arial" w:hAnsi="Arial" w:cs="Arial"/>
          <w:szCs w:val="26"/>
        </w:rPr>
      </w:pPr>
    </w:p>
    <w:p w14:paraId="71E72C69" w14:textId="04E5017D" w:rsidR="00AA6965" w:rsidRPr="00F7223B" w:rsidRDefault="00AA6965" w:rsidP="00AA6965">
      <w:pPr>
        <w:spacing w:line="360" w:lineRule="auto"/>
        <w:ind w:left="567"/>
        <w:jc w:val="both"/>
        <w:rPr>
          <w:rFonts w:ascii="Arial" w:hAnsi="Arial" w:cs="Arial"/>
          <w:szCs w:val="26"/>
        </w:rPr>
      </w:pPr>
      <w:r w:rsidRPr="00F7223B">
        <w:rPr>
          <w:rFonts w:ascii="Arial" w:hAnsi="Arial" w:cs="Arial"/>
          <w:szCs w:val="26"/>
        </w:rPr>
        <w:t>I.  a VI. …</w:t>
      </w:r>
    </w:p>
    <w:p w14:paraId="791E5882" w14:textId="55D56009" w:rsidR="00AA6965" w:rsidRPr="00F7223B" w:rsidRDefault="00AA6965" w:rsidP="00AA6965">
      <w:pPr>
        <w:spacing w:line="360" w:lineRule="auto"/>
        <w:ind w:left="567"/>
        <w:jc w:val="both"/>
        <w:rPr>
          <w:rFonts w:ascii="Arial" w:hAnsi="Arial" w:cs="Arial"/>
          <w:szCs w:val="26"/>
        </w:rPr>
      </w:pPr>
      <w:r w:rsidRPr="00F7223B">
        <w:rPr>
          <w:rFonts w:ascii="Arial" w:hAnsi="Arial" w:cs="Arial"/>
          <w:szCs w:val="26"/>
        </w:rPr>
        <w:t xml:space="preserve">VII. </w:t>
      </w:r>
      <w:r w:rsidRPr="00F7223B">
        <w:rPr>
          <w:rFonts w:ascii="Arial" w:hAnsi="Arial" w:cs="Arial"/>
          <w:b/>
          <w:szCs w:val="26"/>
        </w:rPr>
        <w:t>La FIDAI</w:t>
      </w:r>
      <w:r w:rsidR="00726833">
        <w:rPr>
          <w:rFonts w:ascii="Arial" w:hAnsi="Arial" w:cs="Arial"/>
          <w:b/>
          <w:szCs w:val="26"/>
        </w:rPr>
        <w:t xml:space="preserve">, </w:t>
      </w:r>
      <w:r w:rsidRPr="00F7223B">
        <w:rPr>
          <w:rFonts w:ascii="Arial" w:hAnsi="Arial" w:cs="Arial"/>
          <w:szCs w:val="26"/>
        </w:rPr>
        <w:t xml:space="preserve">las Fiscalías Especializadas </w:t>
      </w:r>
      <w:r w:rsidR="00726833">
        <w:rPr>
          <w:rFonts w:ascii="Arial" w:hAnsi="Arial" w:cs="Arial"/>
          <w:szCs w:val="26"/>
        </w:rPr>
        <w:t>y</w:t>
      </w:r>
      <w:r w:rsidRPr="00F7223B">
        <w:rPr>
          <w:rFonts w:ascii="Arial" w:hAnsi="Arial" w:cs="Arial"/>
          <w:szCs w:val="26"/>
        </w:rPr>
        <w:t xml:space="preserve"> </w:t>
      </w:r>
      <w:r w:rsidR="00726833">
        <w:rPr>
          <w:rFonts w:ascii="Arial" w:hAnsi="Arial" w:cs="Arial"/>
          <w:szCs w:val="26"/>
        </w:rPr>
        <w:t xml:space="preserve">las Fiscalías </w:t>
      </w:r>
      <w:r w:rsidRPr="00F7223B">
        <w:rPr>
          <w:rFonts w:ascii="Arial" w:hAnsi="Arial" w:cs="Arial"/>
          <w:szCs w:val="26"/>
        </w:rPr>
        <w:t>Regionales.</w:t>
      </w:r>
    </w:p>
    <w:p w14:paraId="4E22641D" w14:textId="50B2F1FC" w:rsidR="00AA6965" w:rsidRPr="00F7223B" w:rsidRDefault="00AA6965" w:rsidP="00AA6965">
      <w:pPr>
        <w:spacing w:line="360" w:lineRule="auto"/>
        <w:ind w:left="567"/>
        <w:jc w:val="both"/>
        <w:rPr>
          <w:rFonts w:ascii="Arial" w:hAnsi="Arial" w:cs="Arial"/>
          <w:szCs w:val="26"/>
        </w:rPr>
      </w:pPr>
    </w:p>
    <w:p w14:paraId="47EBCBE8" w14:textId="77777777" w:rsidR="00AA6965" w:rsidRPr="00F7223B" w:rsidRDefault="00AA6965" w:rsidP="00AA6965">
      <w:pPr>
        <w:spacing w:line="360" w:lineRule="auto"/>
        <w:ind w:left="567"/>
        <w:jc w:val="both"/>
        <w:rPr>
          <w:rFonts w:ascii="Arial" w:hAnsi="Arial" w:cs="Arial"/>
          <w:szCs w:val="26"/>
        </w:rPr>
      </w:pPr>
      <w:r w:rsidRPr="00F7223B">
        <w:rPr>
          <w:rFonts w:ascii="Arial" w:hAnsi="Arial" w:cs="Arial"/>
          <w:szCs w:val="26"/>
        </w:rPr>
        <w:t>ARTÍCULO 138. …</w:t>
      </w:r>
    </w:p>
    <w:p w14:paraId="3BF1DEBE" w14:textId="77777777" w:rsidR="00AA6965" w:rsidRPr="00F7223B" w:rsidRDefault="00AA6965" w:rsidP="00AA6965">
      <w:pPr>
        <w:spacing w:line="360" w:lineRule="auto"/>
        <w:ind w:left="567"/>
        <w:jc w:val="both"/>
        <w:rPr>
          <w:rFonts w:ascii="Arial" w:hAnsi="Arial" w:cs="Arial"/>
          <w:szCs w:val="26"/>
        </w:rPr>
      </w:pPr>
    </w:p>
    <w:p w14:paraId="0D9003D3" w14:textId="590BFCE6" w:rsidR="00AA6965" w:rsidRPr="00F7223B" w:rsidRDefault="00AA6965" w:rsidP="00AA6965">
      <w:pPr>
        <w:spacing w:line="360" w:lineRule="auto"/>
        <w:ind w:left="567"/>
        <w:jc w:val="both"/>
        <w:rPr>
          <w:rFonts w:ascii="Arial" w:hAnsi="Arial" w:cs="Arial"/>
          <w:szCs w:val="26"/>
        </w:rPr>
      </w:pPr>
      <w:r w:rsidRPr="00F7223B">
        <w:rPr>
          <w:rFonts w:ascii="Arial" w:hAnsi="Arial" w:cs="Arial"/>
          <w:szCs w:val="26"/>
        </w:rPr>
        <w:t xml:space="preserve">I. … </w:t>
      </w:r>
    </w:p>
    <w:p w14:paraId="7BFA2C41" w14:textId="6707359F" w:rsidR="00AA6965" w:rsidRPr="00F7223B" w:rsidRDefault="00AA6965" w:rsidP="00AA6965">
      <w:pPr>
        <w:spacing w:line="360" w:lineRule="auto"/>
        <w:ind w:left="567"/>
        <w:jc w:val="both"/>
        <w:rPr>
          <w:rFonts w:ascii="Arial" w:hAnsi="Arial" w:cs="Arial"/>
          <w:szCs w:val="26"/>
        </w:rPr>
      </w:pPr>
      <w:r w:rsidRPr="00F7223B">
        <w:rPr>
          <w:rFonts w:ascii="Arial" w:hAnsi="Arial" w:cs="Arial"/>
          <w:szCs w:val="26"/>
        </w:rPr>
        <w:t xml:space="preserve">II. </w:t>
      </w:r>
      <w:r w:rsidRPr="00F7223B">
        <w:rPr>
          <w:rFonts w:ascii="Arial" w:hAnsi="Arial" w:cs="Arial"/>
          <w:b/>
          <w:szCs w:val="26"/>
        </w:rPr>
        <w:t>Las personas</w:t>
      </w:r>
      <w:r w:rsidRPr="00F7223B">
        <w:rPr>
          <w:rFonts w:ascii="Arial" w:hAnsi="Arial" w:cs="Arial"/>
          <w:szCs w:val="26"/>
        </w:rPr>
        <w:t xml:space="preserve"> titulares </w:t>
      </w:r>
      <w:r w:rsidRPr="00F7223B">
        <w:rPr>
          <w:rFonts w:ascii="Arial" w:hAnsi="Arial" w:cs="Arial"/>
          <w:b/>
          <w:szCs w:val="26"/>
        </w:rPr>
        <w:t>de la FIDAI</w:t>
      </w:r>
      <w:r w:rsidR="00726833">
        <w:rPr>
          <w:rFonts w:ascii="Arial" w:hAnsi="Arial" w:cs="Arial"/>
          <w:b/>
          <w:szCs w:val="26"/>
        </w:rPr>
        <w:t>,</w:t>
      </w:r>
      <w:r w:rsidRPr="00F7223B">
        <w:rPr>
          <w:rFonts w:ascii="Arial" w:hAnsi="Arial" w:cs="Arial"/>
          <w:szCs w:val="26"/>
        </w:rPr>
        <w:t xml:space="preserve"> las Fiscalías Especializadas y</w:t>
      </w:r>
      <w:r w:rsidR="00726833">
        <w:rPr>
          <w:rFonts w:ascii="Arial" w:hAnsi="Arial" w:cs="Arial"/>
          <w:szCs w:val="26"/>
        </w:rPr>
        <w:t xml:space="preserve"> las Fiscalías</w:t>
      </w:r>
      <w:r w:rsidRPr="00F7223B">
        <w:rPr>
          <w:rFonts w:ascii="Arial" w:hAnsi="Arial" w:cs="Arial"/>
          <w:szCs w:val="26"/>
        </w:rPr>
        <w:t xml:space="preserve"> Regionales;</w:t>
      </w:r>
    </w:p>
    <w:p w14:paraId="5C33EDF1" w14:textId="687F61E5" w:rsidR="00AA6965" w:rsidRPr="00F7223B" w:rsidRDefault="00AA6965" w:rsidP="00AA6965">
      <w:pPr>
        <w:spacing w:line="360" w:lineRule="auto"/>
        <w:ind w:left="567"/>
        <w:jc w:val="both"/>
        <w:rPr>
          <w:rFonts w:ascii="Arial" w:hAnsi="Arial" w:cs="Arial"/>
          <w:szCs w:val="26"/>
          <w:lang w:val="es-ES_tradnl"/>
        </w:rPr>
      </w:pPr>
      <w:r w:rsidRPr="00F7223B">
        <w:rPr>
          <w:rFonts w:ascii="Arial" w:hAnsi="Arial" w:cs="Arial"/>
          <w:szCs w:val="26"/>
        </w:rPr>
        <w:t>III. a VIII. …</w:t>
      </w:r>
    </w:p>
    <w:p w14:paraId="4D431C25" w14:textId="620993F2" w:rsidR="00420143" w:rsidRPr="00F7223B" w:rsidRDefault="00AA6965" w:rsidP="00420143">
      <w:pPr>
        <w:spacing w:line="360" w:lineRule="auto"/>
        <w:ind w:left="567"/>
        <w:jc w:val="both"/>
        <w:rPr>
          <w:rFonts w:ascii="Arial" w:hAnsi="Arial" w:cs="Arial"/>
          <w:szCs w:val="26"/>
          <w:lang w:val="es-ES_tradnl"/>
        </w:rPr>
      </w:pPr>
      <w:r w:rsidRPr="00F7223B">
        <w:rPr>
          <w:rFonts w:ascii="Arial" w:hAnsi="Arial" w:cs="Arial"/>
          <w:szCs w:val="26"/>
          <w:lang w:val="es-ES_tradnl"/>
        </w:rPr>
        <w:t>…</w:t>
      </w:r>
    </w:p>
    <w:p w14:paraId="247D85F4" w14:textId="70A70ED1" w:rsidR="00AA6965" w:rsidRPr="00F7223B" w:rsidRDefault="00AA6965" w:rsidP="00420143">
      <w:pPr>
        <w:spacing w:line="360" w:lineRule="auto"/>
        <w:ind w:left="567"/>
        <w:jc w:val="both"/>
        <w:rPr>
          <w:rFonts w:ascii="Arial" w:hAnsi="Arial" w:cs="Arial"/>
          <w:szCs w:val="26"/>
          <w:lang w:val="es-ES_tradnl"/>
        </w:rPr>
      </w:pPr>
      <w:r w:rsidRPr="00F7223B">
        <w:rPr>
          <w:rFonts w:ascii="Arial" w:hAnsi="Arial" w:cs="Arial"/>
          <w:szCs w:val="26"/>
          <w:lang w:val="es-ES_tradnl"/>
        </w:rPr>
        <w:t>…</w:t>
      </w:r>
    </w:p>
    <w:p w14:paraId="235D735D" w14:textId="77777777" w:rsidR="00B1108C" w:rsidRDefault="00704C8F" w:rsidP="00B1108C">
      <w:pPr>
        <w:spacing w:line="360" w:lineRule="auto"/>
        <w:ind w:left="567"/>
        <w:jc w:val="center"/>
        <w:rPr>
          <w:rFonts w:ascii="Arial" w:hAnsi="Arial" w:cs="Arial"/>
          <w:b/>
          <w:sz w:val="26"/>
          <w:szCs w:val="26"/>
          <w:lang w:val="es-ES_tradnl"/>
        </w:rPr>
      </w:pPr>
      <w:r w:rsidRPr="00F7223B">
        <w:rPr>
          <w:rFonts w:ascii="Arial" w:hAnsi="Arial" w:cs="Arial"/>
          <w:b/>
          <w:sz w:val="26"/>
          <w:szCs w:val="26"/>
          <w:lang w:val="es-ES_tradnl"/>
        </w:rPr>
        <w:t>DISPOSICIONES TRANSITORIAS</w:t>
      </w:r>
    </w:p>
    <w:p w14:paraId="78788FC8" w14:textId="77777777" w:rsidR="00B1108C" w:rsidRDefault="00B1108C" w:rsidP="00B1108C">
      <w:pPr>
        <w:spacing w:line="360" w:lineRule="auto"/>
        <w:ind w:left="567"/>
        <w:jc w:val="center"/>
        <w:rPr>
          <w:rFonts w:ascii="Arial" w:hAnsi="Arial" w:cs="Arial"/>
          <w:b/>
          <w:sz w:val="26"/>
          <w:szCs w:val="26"/>
          <w:lang w:val="es-ES_tradnl"/>
        </w:rPr>
      </w:pPr>
    </w:p>
    <w:p w14:paraId="0BA7EB1F" w14:textId="3A1EB349" w:rsidR="00B1108C" w:rsidRPr="00B1108C" w:rsidRDefault="00704C8F" w:rsidP="00B1108C">
      <w:pPr>
        <w:spacing w:line="360" w:lineRule="auto"/>
        <w:jc w:val="both"/>
        <w:rPr>
          <w:rFonts w:ascii="Arial" w:hAnsi="Arial" w:cs="Arial"/>
          <w:b/>
          <w:sz w:val="26"/>
          <w:szCs w:val="26"/>
          <w:lang w:val="es-ES_tradnl"/>
        </w:rPr>
      </w:pPr>
      <w:r w:rsidRPr="00F7223B">
        <w:rPr>
          <w:rFonts w:ascii="Arial" w:hAnsi="Arial" w:cs="Arial"/>
          <w:b/>
          <w:sz w:val="26"/>
          <w:szCs w:val="26"/>
          <w:lang w:val="es-ES_tradnl"/>
        </w:rPr>
        <w:t>PRIMERA.</w:t>
      </w:r>
      <w:r w:rsidRPr="00F7223B">
        <w:rPr>
          <w:rFonts w:ascii="Arial" w:hAnsi="Arial" w:cs="Arial"/>
          <w:sz w:val="26"/>
          <w:szCs w:val="26"/>
          <w:lang w:val="es-ES_tradnl"/>
        </w:rPr>
        <w:t xml:space="preserve"> El presente Acuerdo entrará en vigor al día siguiente de su publicación en el Periódico Oficial “Tierra y Libertad”, órgano de difusión oficial del Gobierno del Estado de Morelos</w:t>
      </w:r>
      <w:r w:rsidR="00B1108C" w:rsidRPr="00B1108C">
        <w:rPr>
          <w:rFonts w:ascii="Arial" w:hAnsi="Arial" w:cs="Arial"/>
          <w:sz w:val="26"/>
          <w:szCs w:val="26"/>
        </w:rPr>
        <w:t xml:space="preserve">. </w:t>
      </w:r>
      <w:r w:rsidR="00B1108C">
        <w:rPr>
          <w:rFonts w:ascii="Arial" w:hAnsi="Arial" w:cs="Arial"/>
          <w:sz w:val="26"/>
          <w:szCs w:val="26"/>
        </w:rPr>
        <w:t>Sin perjuicio de lo anterior, p</w:t>
      </w:r>
      <w:r w:rsidR="00B1108C" w:rsidRPr="00B1108C">
        <w:rPr>
          <w:rFonts w:ascii="Arial" w:hAnsi="Arial" w:cs="Arial"/>
          <w:sz w:val="26"/>
          <w:szCs w:val="26"/>
        </w:rPr>
        <w:t>ublíquese inmediatamente en la página oficial de la Fiscalía General del Estado de Morelos y difúndase</w:t>
      </w:r>
      <w:r w:rsidR="00B1108C">
        <w:rPr>
          <w:rFonts w:ascii="Arial" w:hAnsi="Arial" w:cs="Arial"/>
          <w:sz w:val="26"/>
          <w:szCs w:val="26"/>
        </w:rPr>
        <w:t xml:space="preserve">. </w:t>
      </w:r>
    </w:p>
    <w:p w14:paraId="35A089C7" w14:textId="77777777" w:rsidR="00704C8F" w:rsidRPr="00F7223B" w:rsidRDefault="00704C8F" w:rsidP="00704C8F">
      <w:pPr>
        <w:spacing w:line="360" w:lineRule="auto"/>
        <w:jc w:val="both"/>
        <w:rPr>
          <w:rFonts w:ascii="Arial" w:hAnsi="Arial" w:cs="Arial"/>
          <w:b/>
          <w:sz w:val="26"/>
          <w:szCs w:val="26"/>
          <w:lang w:val="es-ES_tradnl"/>
        </w:rPr>
      </w:pPr>
    </w:p>
    <w:p w14:paraId="6AD270C1" w14:textId="77777777" w:rsidR="00704C8F" w:rsidRPr="00F7223B" w:rsidRDefault="00704C8F" w:rsidP="00704C8F">
      <w:pPr>
        <w:spacing w:line="360" w:lineRule="auto"/>
        <w:jc w:val="both"/>
        <w:rPr>
          <w:rFonts w:ascii="Arial" w:hAnsi="Arial" w:cs="Arial"/>
          <w:sz w:val="26"/>
          <w:szCs w:val="26"/>
          <w:lang w:val="es-ES_tradnl"/>
        </w:rPr>
      </w:pPr>
      <w:r w:rsidRPr="00F7223B">
        <w:rPr>
          <w:rFonts w:ascii="Arial" w:hAnsi="Arial" w:cs="Arial"/>
          <w:b/>
          <w:sz w:val="26"/>
          <w:szCs w:val="26"/>
          <w:lang w:val="es-ES_tradnl"/>
        </w:rPr>
        <w:t xml:space="preserve">SEGUNDA. </w:t>
      </w:r>
      <w:r w:rsidRPr="00F7223B">
        <w:rPr>
          <w:rFonts w:ascii="Arial" w:hAnsi="Arial" w:cs="Arial"/>
          <w:sz w:val="26"/>
          <w:szCs w:val="26"/>
          <w:lang w:val="es-ES_tradnl"/>
        </w:rPr>
        <w:t>Dentro de un plazo de</w:t>
      </w:r>
      <w:r w:rsidRPr="00F7223B">
        <w:rPr>
          <w:rFonts w:ascii="Arial" w:hAnsi="Arial" w:cs="Arial"/>
          <w:b/>
          <w:sz w:val="26"/>
          <w:szCs w:val="26"/>
          <w:lang w:val="es-ES_tradnl"/>
        </w:rPr>
        <w:t xml:space="preserve"> </w:t>
      </w:r>
      <w:r w:rsidRPr="00F7223B">
        <w:rPr>
          <w:rFonts w:ascii="Arial" w:hAnsi="Arial" w:cs="Arial"/>
          <w:sz w:val="26"/>
          <w:szCs w:val="26"/>
          <w:lang w:val="es-ES_tradnl"/>
        </w:rPr>
        <w:t>45 días hábiles siguientes a la publicación del presente Acuerdo, el Fiscal General deberá realizar la designación de la persona titular de la Fiscalía de Investigación de Delitos de Alto Impacto, denominada por sus siglas como FIDAI.</w:t>
      </w:r>
    </w:p>
    <w:p w14:paraId="263C97AC" w14:textId="77777777" w:rsidR="00704C8F" w:rsidRPr="00F7223B" w:rsidRDefault="00704C8F" w:rsidP="00704C8F">
      <w:pPr>
        <w:spacing w:line="360" w:lineRule="auto"/>
        <w:jc w:val="both"/>
        <w:rPr>
          <w:rFonts w:ascii="Arial" w:hAnsi="Arial" w:cs="Arial"/>
          <w:sz w:val="26"/>
          <w:szCs w:val="26"/>
          <w:lang w:val="es-ES_tradnl"/>
        </w:rPr>
      </w:pPr>
    </w:p>
    <w:p w14:paraId="7D936930" w14:textId="77777777" w:rsidR="00704C8F" w:rsidRPr="00F7223B" w:rsidRDefault="00704C8F" w:rsidP="00704C8F">
      <w:pPr>
        <w:autoSpaceDE w:val="0"/>
        <w:autoSpaceDN w:val="0"/>
        <w:adjustRightInd w:val="0"/>
        <w:spacing w:line="360" w:lineRule="auto"/>
        <w:jc w:val="both"/>
        <w:rPr>
          <w:rFonts w:ascii="Arial" w:hAnsi="Arial" w:cs="Arial"/>
          <w:sz w:val="26"/>
          <w:szCs w:val="26"/>
          <w:lang w:val="es-ES_tradnl"/>
        </w:rPr>
      </w:pPr>
      <w:r w:rsidRPr="00F7223B">
        <w:rPr>
          <w:rFonts w:ascii="Arial" w:hAnsi="Arial" w:cs="Arial"/>
          <w:sz w:val="26"/>
          <w:szCs w:val="26"/>
          <w:lang w:val="es-ES_tradnl"/>
        </w:rPr>
        <w:t xml:space="preserve">Lo anterior, </w:t>
      </w:r>
      <w:r w:rsidRPr="00F7223B">
        <w:rPr>
          <w:rFonts w:ascii="Arial" w:eastAsia="Calibri" w:hAnsi="Arial" w:cs="Arial"/>
          <w:sz w:val="26"/>
          <w:szCs w:val="26"/>
          <w:lang w:val="es-ES_tradnl"/>
        </w:rPr>
        <w:t xml:space="preserve">previo cumplimiento de los requisitos para ocupar dicho cargo; en su caso, podrá nombrarse a un servidor público encargado de despacho para la atención inmediata de las gestiones pertinentes para el inicio de operación de la FIDAI. </w:t>
      </w:r>
    </w:p>
    <w:p w14:paraId="1B375020" w14:textId="77777777" w:rsidR="00704C8F" w:rsidRPr="00F7223B" w:rsidRDefault="00704C8F" w:rsidP="00704C8F">
      <w:pPr>
        <w:spacing w:line="360" w:lineRule="auto"/>
        <w:jc w:val="both"/>
        <w:rPr>
          <w:rFonts w:ascii="Arial" w:hAnsi="Arial" w:cs="Arial"/>
          <w:sz w:val="26"/>
          <w:szCs w:val="26"/>
          <w:lang w:val="es-ES_tradnl"/>
        </w:rPr>
      </w:pPr>
    </w:p>
    <w:p w14:paraId="34098E81" w14:textId="5DA8588B" w:rsidR="00704C8F" w:rsidRPr="00F7223B" w:rsidRDefault="00704C8F" w:rsidP="00704C8F">
      <w:pPr>
        <w:spacing w:line="360" w:lineRule="auto"/>
        <w:jc w:val="both"/>
        <w:rPr>
          <w:rFonts w:ascii="Arial" w:hAnsi="Arial" w:cs="Arial"/>
          <w:sz w:val="26"/>
          <w:szCs w:val="26"/>
          <w:lang w:val="es-ES_tradnl"/>
        </w:rPr>
      </w:pPr>
      <w:r w:rsidRPr="00F7223B">
        <w:rPr>
          <w:rFonts w:ascii="Arial" w:hAnsi="Arial" w:cs="Arial"/>
          <w:b/>
          <w:sz w:val="26"/>
          <w:szCs w:val="26"/>
          <w:lang w:val="es-ES_tradnl"/>
        </w:rPr>
        <w:lastRenderedPageBreak/>
        <w:t>TERCERA.</w:t>
      </w:r>
      <w:r w:rsidRPr="00F7223B">
        <w:rPr>
          <w:rFonts w:ascii="Arial" w:hAnsi="Arial" w:cs="Arial"/>
          <w:sz w:val="26"/>
          <w:szCs w:val="26"/>
          <w:lang w:val="es-ES_tradnl"/>
        </w:rPr>
        <w:t xml:space="preserve"> Una vez designada a la persona titular de la FIDAI, esta deberá iniciar con las gestiones correspondientes ante la Coordinación General de Administración, con auxilio de las diversas unidades administrativas de la Fiscalía General, a efecto de dotarse de los recursos materiales, financieros y humanos necesarios para iniciar la operación de sus funciones, mediante las transferencias a que haya lugar. Además, de ser necesario podrá realizar las gestiones necesarias ante otras autoridades de los tres niveles de Gobierno.</w:t>
      </w:r>
    </w:p>
    <w:p w14:paraId="6DACAB26" w14:textId="77777777" w:rsidR="00704C8F" w:rsidRPr="00F7223B" w:rsidRDefault="00704C8F" w:rsidP="00704C8F">
      <w:pPr>
        <w:spacing w:line="360" w:lineRule="auto"/>
        <w:jc w:val="both"/>
        <w:rPr>
          <w:rFonts w:ascii="Arial" w:hAnsi="Arial" w:cs="Arial"/>
          <w:sz w:val="26"/>
          <w:szCs w:val="26"/>
          <w:lang w:val="es-ES_tradnl"/>
        </w:rPr>
      </w:pPr>
    </w:p>
    <w:p w14:paraId="142ECB2A" w14:textId="77777777" w:rsidR="00704C8F" w:rsidRPr="00F7223B" w:rsidRDefault="00704C8F" w:rsidP="00704C8F">
      <w:pPr>
        <w:spacing w:line="360" w:lineRule="auto"/>
        <w:jc w:val="both"/>
        <w:rPr>
          <w:rFonts w:ascii="Arial" w:hAnsi="Arial" w:cs="Arial"/>
          <w:sz w:val="26"/>
          <w:szCs w:val="26"/>
          <w:lang w:val="es-ES_tradnl"/>
        </w:rPr>
      </w:pPr>
      <w:r w:rsidRPr="00F7223B">
        <w:rPr>
          <w:rFonts w:ascii="Arial" w:hAnsi="Arial" w:cs="Arial"/>
          <w:sz w:val="26"/>
          <w:szCs w:val="26"/>
          <w:lang w:val="es-ES_tradnl"/>
        </w:rPr>
        <w:t>Asimismo, la persona titular de la FIDAI deberá proponer al Fiscal General a los Agentes del Ministerio Público que estarán a cargo de las Unidades Especializadas en investigación de delitos de Alto Impacto, Tortura y Trata de Personas, así como de las Unidades de Análisis Financiero, Extinción de Dominio, de Cooperación Internacional y de Técnicas de Investigación, para su designación de conformidad con el artículo 79-B, primer párrafo, de la Constitución Política del Estado Libre y Soberano de Morelos y este Acuerdo.</w:t>
      </w:r>
    </w:p>
    <w:p w14:paraId="6234D58F" w14:textId="77777777" w:rsidR="00704C8F" w:rsidRPr="00F7223B" w:rsidRDefault="00704C8F" w:rsidP="00704C8F">
      <w:pPr>
        <w:spacing w:line="360" w:lineRule="auto"/>
        <w:jc w:val="both"/>
        <w:rPr>
          <w:rFonts w:ascii="Arial" w:hAnsi="Arial" w:cs="Arial"/>
          <w:sz w:val="26"/>
          <w:szCs w:val="26"/>
          <w:lang w:val="es-ES_tradnl"/>
        </w:rPr>
      </w:pPr>
    </w:p>
    <w:p w14:paraId="1FF1BDD8" w14:textId="77777777" w:rsidR="00704C8F" w:rsidRPr="00F7223B" w:rsidRDefault="00704C8F" w:rsidP="00704C8F">
      <w:pPr>
        <w:spacing w:line="360" w:lineRule="auto"/>
        <w:jc w:val="both"/>
        <w:rPr>
          <w:rFonts w:ascii="Arial" w:hAnsi="Arial" w:cs="Arial"/>
          <w:sz w:val="26"/>
          <w:szCs w:val="26"/>
          <w:lang w:val="es-ES_tradnl"/>
        </w:rPr>
      </w:pPr>
      <w:r w:rsidRPr="00F7223B">
        <w:rPr>
          <w:rFonts w:ascii="Arial" w:hAnsi="Arial" w:cs="Arial"/>
          <w:sz w:val="26"/>
          <w:szCs w:val="26"/>
          <w:lang w:val="es-ES_tradnl"/>
        </w:rPr>
        <w:t xml:space="preserve">Todo lo cual deberá procurarse realizar dentro de un plazo de 180 días hábiles posteriores a la designación de la persona titular de la FIDAI. </w:t>
      </w:r>
      <w:r w:rsidRPr="00F7223B">
        <w:rPr>
          <w:rFonts w:ascii="Arial" w:eastAsia="Calibri" w:hAnsi="Arial" w:cs="Arial"/>
          <w:sz w:val="26"/>
          <w:szCs w:val="26"/>
          <w:lang w:val="es-ES_tradnl"/>
        </w:rPr>
        <w:t xml:space="preserve">En su caso, podrán nombrarse a servidores públicos encargados de despacho para efectuar las gestiones iniciales para la operación de la FIDAI y sus Unidades. </w:t>
      </w:r>
    </w:p>
    <w:p w14:paraId="180CDAB8" w14:textId="77777777" w:rsidR="00704C8F" w:rsidRPr="00F7223B" w:rsidRDefault="00704C8F" w:rsidP="00704C8F">
      <w:pPr>
        <w:spacing w:line="360" w:lineRule="auto"/>
        <w:jc w:val="both"/>
        <w:rPr>
          <w:rFonts w:ascii="Arial" w:hAnsi="Arial" w:cs="Arial"/>
          <w:sz w:val="26"/>
          <w:szCs w:val="26"/>
          <w:lang w:val="es-ES_tradnl"/>
        </w:rPr>
      </w:pPr>
    </w:p>
    <w:p w14:paraId="402F70C1" w14:textId="7D3F822D" w:rsidR="00704C8F" w:rsidRPr="00F7223B" w:rsidRDefault="00704C8F" w:rsidP="00704C8F">
      <w:pPr>
        <w:spacing w:line="360" w:lineRule="auto"/>
        <w:jc w:val="both"/>
        <w:rPr>
          <w:rFonts w:ascii="Arial" w:eastAsia="Calibri" w:hAnsi="Arial" w:cs="Arial"/>
          <w:sz w:val="26"/>
          <w:szCs w:val="26"/>
          <w:lang w:val="es-ES_tradnl"/>
        </w:rPr>
      </w:pPr>
      <w:r w:rsidRPr="00F7223B">
        <w:rPr>
          <w:rFonts w:ascii="Arial" w:hAnsi="Arial" w:cs="Arial"/>
          <w:sz w:val="26"/>
          <w:szCs w:val="26"/>
          <w:lang w:val="es-ES_tradnl"/>
        </w:rPr>
        <w:t>Efectuado lo anterior, la persona titular de la FIDAI deberá dar aviso inmediato al Fiscal General y a las personas titulares de las Fiscalías Especializadas y Regionales, y demás unidades administrativas de las Fiscalía General</w:t>
      </w:r>
      <w:r w:rsidRPr="00F7223B">
        <w:rPr>
          <w:rFonts w:ascii="Arial" w:eastAsia="Calibri" w:hAnsi="Arial" w:cs="Arial"/>
          <w:sz w:val="26"/>
          <w:szCs w:val="26"/>
          <w:lang w:val="es-ES_tradnl"/>
        </w:rPr>
        <w:t xml:space="preserve">, a efecto de informar de manera formal el inicio de su operación. </w:t>
      </w:r>
      <w:r w:rsidR="006F6414">
        <w:rPr>
          <w:rFonts w:ascii="Arial" w:eastAsia="Calibri" w:hAnsi="Arial" w:cs="Arial"/>
          <w:sz w:val="26"/>
          <w:szCs w:val="26"/>
          <w:lang w:val="es-ES_tradnl"/>
        </w:rPr>
        <w:t xml:space="preserve">Hasta en tanto no suceda lo anterior, los asuntos competencia de aquella y que actualmente se </w:t>
      </w:r>
      <w:r w:rsidR="006F6414">
        <w:rPr>
          <w:rFonts w:ascii="Arial" w:eastAsia="Calibri" w:hAnsi="Arial" w:cs="Arial"/>
          <w:sz w:val="26"/>
          <w:szCs w:val="26"/>
          <w:lang w:val="es-ES_tradnl"/>
        </w:rPr>
        <w:lastRenderedPageBreak/>
        <w:t xml:space="preserve">conozcan por diversas unidades administrativas existentes, deberán seguirse despachando por estas. </w:t>
      </w:r>
    </w:p>
    <w:p w14:paraId="77056085" w14:textId="77777777" w:rsidR="00704C8F" w:rsidRPr="00F7223B" w:rsidRDefault="00704C8F" w:rsidP="00704C8F">
      <w:pPr>
        <w:spacing w:line="360" w:lineRule="auto"/>
        <w:jc w:val="both"/>
        <w:rPr>
          <w:rFonts w:ascii="Arial" w:hAnsi="Arial" w:cs="Arial"/>
          <w:sz w:val="26"/>
          <w:szCs w:val="26"/>
          <w:lang w:val="es-ES_tradnl"/>
        </w:rPr>
      </w:pPr>
    </w:p>
    <w:p w14:paraId="2454C84D" w14:textId="3B7468C2" w:rsidR="00704C8F" w:rsidRPr="00F7223B" w:rsidRDefault="00704C8F" w:rsidP="00704C8F">
      <w:pPr>
        <w:spacing w:line="360" w:lineRule="auto"/>
        <w:jc w:val="both"/>
        <w:rPr>
          <w:rFonts w:ascii="Arial" w:hAnsi="Arial" w:cs="Arial"/>
          <w:sz w:val="26"/>
          <w:szCs w:val="26"/>
          <w:lang w:val="es-ES_tradnl"/>
        </w:rPr>
      </w:pPr>
      <w:r w:rsidRPr="00F7223B">
        <w:rPr>
          <w:rFonts w:ascii="Arial" w:hAnsi="Arial" w:cs="Arial"/>
          <w:b/>
          <w:sz w:val="26"/>
          <w:szCs w:val="26"/>
          <w:lang w:val="es-ES_tradnl"/>
        </w:rPr>
        <w:t xml:space="preserve">CUARTA. </w:t>
      </w:r>
      <w:r w:rsidRPr="00F7223B">
        <w:rPr>
          <w:rFonts w:ascii="Arial" w:hAnsi="Arial" w:cs="Arial"/>
          <w:sz w:val="26"/>
          <w:szCs w:val="26"/>
          <w:lang w:val="es-ES_tradnl"/>
        </w:rPr>
        <w:t>La Coordinación General de Administración proveerá de los recursos humanos, financieros, materiales y tecnológicos a la FIDAI, para su adecuado funcionamiento</w:t>
      </w:r>
      <w:r w:rsidR="006732E5">
        <w:rPr>
          <w:rFonts w:ascii="Arial" w:hAnsi="Arial" w:cs="Arial"/>
          <w:sz w:val="26"/>
          <w:szCs w:val="26"/>
          <w:lang w:val="es-ES_tradnl"/>
        </w:rPr>
        <w:t>,</w:t>
      </w:r>
      <w:r w:rsidRPr="00F7223B">
        <w:rPr>
          <w:rFonts w:ascii="Arial" w:hAnsi="Arial" w:cs="Arial"/>
          <w:sz w:val="26"/>
          <w:szCs w:val="26"/>
          <w:lang w:val="es-ES_tradnl"/>
        </w:rPr>
        <w:t xml:space="preserve"> </w:t>
      </w:r>
      <w:r w:rsidR="006732E5" w:rsidRPr="00F7223B">
        <w:rPr>
          <w:rFonts w:ascii="Arial" w:hAnsi="Arial" w:cs="Arial"/>
          <w:sz w:val="26"/>
          <w:szCs w:val="26"/>
          <w:lang w:val="es-ES_tradnl"/>
        </w:rPr>
        <w:t>de acuerdo con</w:t>
      </w:r>
      <w:r w:rsidRPr="00F7223B">
        <w:rPr>
          <w:rFonts w:ascii="Arial" w:hAnsi="Arial" w:cs="Arial"/>
          <w:sz w:val="26"/>
          <w:szCs w:val="26"/>
          <w:lang w:val="es-ES_tradnl"/>
        </w:rPr>
        <w:t xml:space="preserve"> lo previsto en el presente Acuerdo y la suficiencia presupuestal autorizada para ello;</w:t>
      </w:r>
      <w:r w:rsidR="006732E5">
        <w:rPr>
          <w:rFonts w:ascii="Arial" w:hAnsi="Arial" w:cs="Arial"/>
          <w:sz w:val="26"/>
          <w:szCs w:val="26"/>
          <w:lang w:val="es-ES_tradnl"/>
        </w:rPr>
        <w:t xml:space="preserve"> observando, además, </w:t>
      </w:r>
      <w:r w:rsidRPr="00F7223B">
        <w:rPr>
          <w:rFonts w:ascii="Arial" w:hAnsi="Arial" w:cs="Arial"/>
          <w:sz w:val="26"/>
          <w:szCs w:val="26"/>
          <w:lang w:val="es-ES_tradnl"/>
        </w:rPr>
        <w:t xml:space="preserve">el </w:t>
      </w:r>
      <w:r w:rsidR="006732E5">
        <w:rPr>
          <w:rFonts w:ascii="Arial" w:hAnsi="Arial" w:cs="Arial"/>
          <w:sz w:val="26"/>
          <w:szCs w:val="26"/>
          <w:lang w:val="es-ES_tradnl"/>
        </w:rPr>
        <w:t xml:space="preserve">diverso </w:t>
      </w:r>
      <w:r w:rsidRPr="00F7223B">
        <w:rPr>
          <w:rFonts w:ascii="Arial" w:hAnsi="Arial" w:cs="Arial"/>
          <w:sz w:val="26"/>
          <w:szCs w:val="26"/>
          <w:lang w:val="es-ES_tradnl"/>
        </w:rPr>
        <w:t xml:space="preserve">Acuerdo 05/2020 por el que se establecen diversas medidas de austeridad en la Fiscalía General del Estado de Morelos, publicado el 07 de mayo de 2020 en el Periódico Oficial “Tierra y Libertad”, número 5821. </w:t>
      </w:r>
    </w:p>
    <w:p w14:paraId="639500B8" w14:textId="77777777" w:rsidR="00704C8F" w:rsidRPr="00F7223B" w:rsidRDefault="00704C8F" w:rsidP="00704C8F">
      <w:pPr>
        <w:spacing w:line="360" w:lineRule="auto"/>
        <w:jc w:val="both"/>
        <w:rPr>
          <w:rFonts w:ascii="Arial" w:hAnsi="Arial" w:cs="Arial"/>
          <w:sz w:val="26"/>
          <w:szCs w:val="26"/>
          <w:lang w:val="es-ES_tradnl"/>
        </w:rPr>
      </w:pPr>
    </w:p>
    <w:p w14:paraId="66498F5F" w14:textId="77777777" w:rsidR="00704C8F" w:rsidRPr="00F7223B" w:rsidRDefault="00704C8F" w:rsidP="00704C8F">
      <w:pPr>
        <w:spacing w:line="360" w:lineRule="auto"/>
        <w:jc w:val="both"/>
        <w:rPr>
          <w:rFonts w:ascii="Arial" w:hAnsi="Arial" w:cs="Arial"/>
          <w:sz w:val="26"/>
          <w:szCs w:val="26"/>
          <w:lang w:val="es-ES_tradnl"/>
        </w:rPr>
      </w:pPr>
      <w:r w:rsidRPr="00F7223B">
        <w:rPr>
          <w:rFonts w:ascii="Arial" w:hAnsi="Arial" w:cs="Arial"/>
          <w:b/>
          <w:sz w:val="26"/>
          <w:szCs w:val="26"/>
          <w:lang w:val="es-ES_tradnl"/>
        </w:rPr>
        <w:t xml:space="preserve">QUINTA. </w:t>
      </w:r>
      <w:r w:rsidRPr="00F7223B">
        <w:rPr>
          <w:rFonts w:ascii="Arial" w:hAnsi="Arial" w:cs="Arial"/>
          <w:sz w:val="26"/>
          <w:szCs w:val="26"/>
          <w:lang w:val="es-ES_tradnl"/>
        </w:rPr>
        <w:t xml:space="preserve">La Coordinación General de Administración realizará el cambio administrativo correspondiente para adscribir a la </w:t>
      </w:r>
      <w:r w:rsidRPr="00F7223B">
        <w:rPr>
          <w:rFonts w:ascii="Arial" w:eastAsia="Calibri" w:hAnsi="Arial" w:cs="Arial"/>
          <w:sz w:val="26"/>
          <w:szCs w:val="26"/>
          <w:lang w:val="es-ES_tradnl"/>
        </w:rPr>
        <w:t xml:space="preserve">Fiscalía Especializada en Combate al Secuestro y Extorsión a la </w:t>
      </w:r>
      <w:r w:rsidRPr="00F7223B">
        <w:rPr>
          <w:rFonts w:ascii="Arial" w:hAnsi="Arial" w:cs="Arial"/>
          <w:sz w:val="26"/>
          <w:szCs w:val="26"/>
          <w:lang w:val="es-ES_tradnl"/>
        </w:rPr>
        <w:t>FIDAI</w:t>
      </w:r>
      <w:r w:rsidRPr="00F7223B">
        <w:rPr>
          <w:rFonts w:ascii="Arial" w:eastAsia="Calibri" w:hAnsi="Arial" w:cs="Arial"/>
          <w:sz w:val="26"/>
          <w:szCs w:val="26"/>
          <w:lang w:val="es-ES_tradnl"/>
        </w:rPr>
        <w:t>. En caso de ser necesario podrán realizarse las transferencias y reasignaciones de recursos humanos, materiales, financieros y presupuestales, de una a otra Fiscalía a efecto de atender a la reestructura realizada por virtud del presente Acuerdo.</w:t>
      </w:r>
    </w:p>
    <w:p w14:paraId="2F0E2B5F" w14:textId="77777777" w:rsidR="00704C8F" w:rsidRPr="00F7223B" w:rsidRDefault="00704C8F" w:rsidP="00704C8F">
      <w:pPr>
        <w:spacing w:line="360" w:lineRule="auto"/>
        <w:jc w:val="both"/>
        <w:rPr>
          <w:rFonts w:ascii="Arial" w:hAnsi="Arial" w:cs="Arial"/>
          <w:sz w:val="26"/>
          <w:szCs w:val="26"/>
          <w:lang w:val="es-ES_tradnl"/>
        </w:rPr>
      </w:pPr>
    </w:p>
    <w:p w14:paraId="4DA298A7" w14:textId="280BD9EE" w:rsidR="00704C8F" w:rsidRPr="00F7223B" w:rsidRDefault="00704C8F" w:rsidP="00704C8F">
      <w:pPr>
        <w:spacing w:line="360" w:lineRule="auto"/>
        <w:jc w:val="both"/>
        <w:rPr>
          <w:rFonts w:ascii="Arial" w:hAnsi="Arial" w:cs="Arial"/>
          <w:sz w:val="26"/>
          <w:szCs w:val="26"/>
        </w:rPr>
      </w:pPr>
      <w:r w:rsidRPr="00F7223B">
        <w:rPr>
          <w:rFonts w:ascii="Arial" w:hAnsi="Arial" w:cs="Arial"/>
          <w:sz w:val="26"/>
          <w:szCs w:val="26"/>
        </w:rPr>
        <w:t>Asimismo, se realizarán las adecuaciones administrativas necesarias a efecto de que los recursos humanos, financieros y materiales de las Unidades de Investigación de las Fiscalías Regionales que actualmente conocen de delitos en materia de trata de personas, en su caso, se transfieran a la Unidad Esp</w:t>
      </w:r>
      <w:r w:rsidR="00C87FE8" w:rsidRPr="00F7223B">
        <w:rPr>
          <w:rFonts w:ascii="Arial" w:hAnsi="Arial" w:cs="Arial"/>
          <w:sz w:val="26"/>
          <w:szCs w:val="26"/>
        </w:rPr>
        <w:t>ecializada en Investigación de D</w:t>
      </w:r>
      <w:r w:rsidRPr="00F7223B">
        <w:rPr>
          <w:rFonts w:ascii="Arial" w:hAnsi="Arial" w:cs="Arial"/>
          <w:sz w:val="26"/>
          <w:szCs w:val="26"/>
        </w:rPr>
        <w:t xml:space="preserve">elitos de Trata de Personas de la FIDAI. </w:t>
      </w:r>
    </w:p>
    <w:p w14:paraId="71C720E5" w14:textId="77777777" w:rsidR="00704C8F" w:rsidRPr="00F7223B" w:rsidRDefault="00704C8F" w:rsidP="00704C8F">
      <w:pPr>
        <w:spacing w:line="360" w:lineRule="auto"/>
        <w:jc w:val="both"/>
        <w:rPr>
          <w:rFonts w:ascii="Arial" w:hAnsi="Arial" w:cs="Arial"/>
          <w:sz w:val="26"/>
          <w:szCs w:val="26"/>
        </w:rPr>
      </w:pPr>
    </w:p>
    <w:p w14:paraId="7F45F669" w14:textId="77777777" w:rsidR="00704C8F" w:rsidRPr="00F7223B" w:rsidRDefault="00704C8F" w:rsidP="00704C8F">
      <w:pPr>
        <w:spacing w:line="360" w:lineRule="auto"/>
        <w:jc w:val="both"/>
        <w:rPr>
          <w:rFonts w:ascii="Arial" w:hAnsi="Arial" w:cs="Arial"/>
          <w:sz w:val="26"/>
          <w:szCs w:val="26"/>
        </w:rPr>
      </w:pPr>
      <w:r w:rsidRPr="00F7223B">
        <w:rPr>
          <w:rFonts w:ascii="Arial" w:hAnsi="Arial" w:cs="Arial"/>
          <w:sz w:val="26"/>
          <w:szCs w:val="26"/>
        </w:rPr>
        <w:t xml:space="preserve">De ser necesario y procedente, la Coordinación General de Administración deberá de programar el acto protocolario de entrega-recepción, de conformidad con la normativa aplicable. </w:t>
      </w:r>
    </w:p>
    <w:p w14:paraId="3A0B18D9" w14:textId="77777777" w:rsidR="00704C8F" w:rsidRPr="00F7223B" w:rsidRDefault="00704C8F" w:rsidP="00704C8F">
      <w:pPr>
        <w:spacing w:line="360" w:lineRule="auto"/>
        <w:jc w:val="both"/>
        <w:rPr>
          <w:rFonts w:ascii="Arial" w:hAnsi="Arial" w:cs="Arial"/>
          <w:sz w:val="26"/>
          <w:szCs w:val="26"/>
          <w:lang w:val="es-ES_tradnl"/>
        </w:rPr>
      </w:pPr>
    </w:p>
    <w:p w14:paraId="245722D1" w14:textId="73BB1954" w:rsidR="00FA0239" w:rsidRPr="00CC5A58" w:rsidRDefault="00704C8F" w:rsidP="00704C8F">
      <w:pPr>
        <w:autoSpaceDE w:val="0"/>
        <w:autoSpaceDN w:val="0"/>
        <w:adjustRightInd w:val="0"/>
        <w:spacing w:line="360" w:lineRule="auto"/>
        <w:jc w:val="both"/>
        <w:rPr>
          <w:rFonts w:ascii="Arial" w:hAnsi="Arial" w:cs="Arial"/>
          <w:sz w:val="26"/>
          <w:szCs w:val="26"/>
        </w:rPr>
      </w:pPr>
      <w:r w:rsidRPr="00F7223B">
        <w:rPr>
          <w:rFonts w:ascii="Arial" w:hAnsi="Arial" w:cs="Arial"/>
          <w:b/>
          <w:sz w:val="26"/>
          <w:szCs w:val="26"/>
          <w:lang w:val="es-ES_tradnl"/>
        </w:rPr>
        <w:t xml:space="preserve">SEXTA. </w:t>
      </w:r>
      <w:r w:rsidR="00FA0239" w:rsidRPr="00FA0239">
        <w:rPr>
          <w:rFonts w:ascii="Arial" w:hAnsi="Arial" w:cs="Arial"/>
          <w:bCs/>
          <w:sz w:val="26"/>
          <w:szCs w:val="26"/>
          <w:lang w:val="es-ES_tradnl"/>
        </w:rPr>
        <w:t>Una vez que inicie</w:t>
      </w:r>
      <w:r w:rsidR="00FA0239">
        <w:rPr>
          <w:rFonts w:ascii="Arial" w:hAnsi="Arial" w:cs="Arial"/>
          <w:bCs/>
          <w:sz w:val="26"/>
          <w:szCs w:val="26"/>
          <w:lang w:val="es-ES_tradnl"/>
        </w:rPr>
        <w:t>n</w:t>
      </w:r>
      <w:r w:rsidR="00CC5A58">
        <w:rPr>
          <w:rFonts w:ascii="Arial" w:hAnsi="Arial" w:cs="Arial"/>
          <w:bCs/>
          <w:sz w:val="26"/>
          <w:szCs w:val="26"/>
          <w:lang w:val="es-ES_tradnl"/>
        </w:rPr>
        <w:t xml:space="preserve"> formalmente</w:t>
      </w:r>
      <w:r w:rsidR="00FA0239" w:rsidRPr="00FA0239">
        <w:rPr>
          <w:rFonts w:ascii="Arial" w:hAnsi="Arial" w:cs="Arial"/>
          <w:bCs/>
          <w:sz w:val="26"/>
          <w:szCs w:val="26"/>
          <w:lang w:val="es-ES_tradnl"/>
        </w:rPr>
        <w:t xml:space="preserve"> funciones la FIDAI</w:t>
      </w:r>
      <w:r w:rsidR="00FA0239">
        <w:rPr>
          <w:rFonts w:ascii="Arial" w:hAnsi="Arial" w:cs="Arial"/>
          <w:bCs/>
          <w:sz w:val="26"/>
          <w:szCs w:val="26"/>
          <w:lang w:val="es-ES_tradnl"/>
        </w:rPr>
        <w:t xml:space="preserve"> y sus unidades administrativas</w:t>
      </w:r>
      <w:r w:rsidR="00FA0239" w:rsidRPr="00FA0239">
        <w:rPr>
          <w:rFonts w:ascii="Arial" w:hAnsi="Arial" w:cs="Arial"/>
          <w:bCs/>
          <w:sz w:val="26"/>
          <w:szCs w:val="26"/>
          <w:lang w:val="es-ES_tradnl"/>
        </w:rPr>
        <w:t xml:space="preserve">, </w:t>
      </w:r>
      <w:r w:rsidR="00FA0239" w:rsidRPr="00FA0239">
        <w:rPr>
          <w:rFonts w:ascii="Arial" w:hAnsi="Arial" w:cs="Arial"/>
          <w:bCs/>
          <w:sz w:val="26"/>
          <w:szCs w:val="26"/>
        </w:rPr>
        <w:t>los</w:t>
      </w:r>
      <w:r w:rsidR="00FA0239" w:rsidRPr="00FA0239">
        <w:rPr>
          <w:rFonts w:ascii="Arial" w:hAnsi="Arial" w:cs="Arial"/>
          <w:sz w:val="26"/>
          <w:szCs w:val="26"/>
        </w:rPr>
        <w:t xml:space="preserve"> asuntos que aún se encuentren en trámite o pendientes por resolver por parte de las</w:t>
      </w:r>
      <w:r w:rsidR="00FA0239">
        <w:rPr>
          <w:rFonts w:ascii="Arial" w:hAnsi="Arial" w:cs="Arial"/>
          <w:sz w:val="26"/>
          <w:szCs w:val="26"/>
        </w:rPr>
        <w:t xml:space="preserve"> restantes</w:t>
      </w:r>
      <w:r w:rsidR="00FA0239" w:rsidRPr="00FA0239">
        <w:rPr>
          <w:rFonts w:ascii="Arial" w:hAnsi="Arial" w:cs="Arial"/>
          <w:sz w:val="26"/>
          <w:szCs w:val="26"/>
        </w:rPr>
        <w:t xml:space="preserve"> unidades administrativas que cambien de adscripción o se eliminen, según corresponda, se </w:t>
      </w:r>
      <w:r w:rsidR="00CC5A58">
        <w:rPr>
          <w:rFonts w:ascii="Arial" w:hAnsi="Arial" w:cs="Arial"/>
          <w:sz w:val="26"/>
          <w:szCs w:val="26"/>
        </w:rPr>
        <w:t>atenderán en lo subsiguiente</w:t>
      </w:r>
      <w:r w:rsidR="00FA0239" w:rsidRPr="00FA0239">
        <w:rPr>
          <w:rFonts w:ascii="Arial" w:hAnsi="Arial" w:cs="Arial"/>
          <w:sz w:val="26"/>
          <w:szCs w:val="26"/>
        </w:rPr>
        <w:t xml:space="preserve"> por aquellas </w:t>
      </w:r>
      <w:r w:rsidR="00CC5A58" w:rsidRPr="00FA0239">
        <w:rPr>
          <w:rFonts w:ascii="Arial" w:hAnsi="Arial" w:cs="Arial"/>
          <w:sz w:val="26"/>
          <w:szCs w:val="26"/>
        </w:rPr>
        <w:t>que conforme el presente Acuerdo</w:t>
      </w:r>
      <w:r w:rsidR="00CC5A58">
        <w:rPr>
          <w:rFonts w:ascii="Arial" w:hAnsi="Arial" w:cs="Arial"/>
          <w:sz w:val="26"/>
          <w:szCs w:val="26"/>
        </w:rPr>
        <w:t xml:space="preserve">, </w:t>
      </w:r>
      <w:r w:rsidR="00FA0239" w:rsidRPr="00FA0239">
        <w:rPr>
          <w:rFonts w:ascii="Arial" w:hAnsi="Arial" w:cs="Arial"/>
          <w:sz w:val="26"/>
          <w:szCs w:val="26"/>
        </w:rPr>
        <w:t xml:space="preserve">asuman </w:t>
      </w:r>
      <w:r w:rsidR="00CC5A58">
        <w:rPr>
          <w:rFonts w:ascii="Arial" w:hAnsi="Arial" w:cs="Arial"/>
          <w:sz w:val="26"/>
          <w:szCs w:val="26"/>
        </w:rPr>
        <w:t>competencia y atribuciones</w:t>
      </w:r>
      <w:r w:rsidR="00FA0239" w:rsidRPr="00FA0239">
        <w:rPr>
          <w:rFonts w:ascii="Arial" w:hAnsi="Arial" w:cs="Arial"/>
          <w:sz w:val="26"/>
          <w:szCs w:val="26"/>
        </w:rPr>
        <w:t xml:space="preserve">, dándoles la atención y seguimiento hasta su total terminación. </w:t>
      </w:r>
    </w:p>
    <w:p w14:paraId="62E98BCF" w14:textId="77777777" w:rsidR="00704C8F" w:rsidRPr="00F7223B" w:rsidRDefault="00704C8F" w:rsidP="00704C8F">
      <w:pPr>
        <w:autoSpaceDE w:val="0"/>
        <w:autoSpaceDN w:val="0"/>
        <w:adjustRightInd w:val="0"/>
        <w:spacing w:line="360" w:lineRule="auto"/>
        <w:jc w:val="both"/>
        <w:rPr>
          <w:rFonts w:ascii="Arial" w:hAnsi="Arial" w:cs="Arial"/>
          <w:b/>
          <w:sz w:val="26"/>
          <w:szCs w:val="26"/>
          <w:lang w:val="es-ES_tradnl"/>
        </w:rPr>
      </w:pPr>
    </w:p>
    <w:p w14:paraId="34A56D2D" w14:textId="77777777" w:rsidR="00704C8F" w:rsidRPr="00F7223B" w:rsidRDefault="00704C8F" w:rsidP="00704C8F">
      <w:pPr>
        <w:autoSpaceDE w:val="0"/>
        <w:autoSpaceDN w:val="0"/>
        <w:adjustRightInd w:val="0"/>
        <w:spacing w:line="360" w:lineRule="auto"/>
        <w:jc w:val="both"/>
        <w:rPr>
          <w:rFonts w:ascii="Arial" w:eastAsia="Calibri" w:hAnsi="Arial" w:cs="Arial"/>
          <w:sz w:val="26"/>
          <w:szCs w:val="26"/>
          <w:lang w:val="es-ES_tradnl"/>
        </w:rPr>
      </w:pPr>
      <w:r w:rsidRPr="00F7223B">
        <w:rPr>
          <w:rFonts w:ascii="Arial" w:eastAsia="Calibri" w:hAnsi="Arial" w:cs="Arial"/>
          <w:b/>
          <w:sz w:val="26"/>
          <w:szCs w:val="26"/>
          <w:lang w:val="es-ES_tradnl"/>
        </w:rPr>
        <w:t>SÉPTIMA.</w:t>
      </w:r>
      <w:r w:rsidRPr="00F7223B">
        <w:rPr>
          <w:rFonts w:ascii="Arial" w:eastAsia="Calibri" w:hAnsi="Arial" w:cs="Arial"/>
          <w:sz w:val="26"/>
          <w:szCs w:val="26"/>
          <w:lang w:val="es-ES_tradnl"/>
        </w:rPr>
        <w:t xml:space="preserve"> Dentro de un plazo de 180 días hábiles contados a partir de la entrada en vigor del presente Acuerdo, se deberán realizar las adecuaciones a los Manuales Administrativos y descriptivos de puestos y demás disposiciones que resulten aplicables, de conformidad con el presente Reglamento; hasta en tanto seguirán vigentes los actuales en lo que no se contrapongan al presente Acuerdo.</w:t>
      </w:r>
    </w:p>
    <w:p w14:paraId="495A1D2E" w14:textId="77777777" w:rsidR="00704C8F" w:rsidRPr="00F7223B" w:rsidRDefault="00704C8F" w:rsidP="00704C8F">
      <w:pPr>
        <w:autoSpaceDE w:val="0"/>
        <w:autoSpaceDN w:val="0"/>
        <w:adjustRightInd w:val="0"/>
        <w:spacing w:line="360" w:lineRule="auto"/>
        <w:jc w:val="both"/>
        <w:rPr>
          <w:rFonts w:ascii="Arial" w:eastAsia="Calibri" w:hAnsi="Arial" w:cs="Arial"/>
          <w:sz w:val="26"/>
          <w:szCs w:val="26"/>
          <w:lang w:val="es-ES_tradnl"/>
        </w:rPr>
      </w:pPr>
    </w:p>
    <w:p w14:paraId="211E52A4" w14:textId="77777777" w:rsidR="00704C8F" w:rsidRPr="00F7223B" w:rsidRDefault="00704C8F" w:rsidP="00704C8F">
      <w:pPr>
        <w:autoSpaceDE w:val="0"/>
        <w:autoSpaceDN w:val="0"/>
        <w:adjustRightInd w:val="0"/>
        <w:spacing w:line="360" w:lineRule="auto"/>
        <w:jc w:val="both"/>
        <w:rPr>
          <w:rFonts w:ascii="Arial" w:eastAsia="Calibri" w:hAnsi="Arial" w:cs="Arial"/>
          <w:sz w:val="26"/>
          <w:szCs w:val="26"/>
          <w:lang w:val="es-ES_tradnl"/>
        </w:rPr>
      </w:pPr>
      <w:r w:rsidRPr="00F7223B">
        <w:rPr>
          <w:rFonts w:ascii="Arial" w:eastAsia="Calibri" w:hAnsi="Arial" w:cs="Arial"/>
          <w:sz w:val="26"/>
          <w:szCs w:val="26"/>
          <w:lang w:val="es-ES_tradnl"/>
        </w:rPr>
        <w:t xml:space="preserve">No obstante lo anterior en aquella normativa de la Fiscalía General del Estado de Morelos en que se haga alusión o conceda atribuciones o intervención a las Fiscalías Especializadas, se entenderá que se incluye también a la FIDAI. </w:t>
      </w:r>
    </w:p>
    <w:p w14:paraId="23552AC2" w14:textId="77777777" w:rsidR="00704C8F" w:rsidRPr="00F7223B" w:rsidRDefault="00704C8F" w:rsidP="00704C8F">
      <w:pPr>
        <w:autoSpaceDE w:val="0"/>
        <w:autoSpaceDN w:val="0"/>
        <w:adjustRightInd w:val="0"/>
        <w:spacing w:line="360" w:lineRule="auto"/>
        <w:jc w:val="both"/>
        <w:rPr>
          <w:rFonts w:ascii="Arial" w:hAnsi="Arial" w:cs="Arial"/>
          <w:sz w:val="26"/>
          <w:szCs w:val="26"/>
          <w:lang w:val="es-ES_tradnl"/>
        </w:rPr>
      </w:pPr>
    </w:p>
    <w:p w14:paraId="1DF2F66D" w14:textId="7CB1EF37" w:rsidR="00704C8F" w:rsidRPr="00F7223B" w:rsidRDefault="00704C8F" w:rsidP="00704C8F">
      <w:pPr>
        <w:spacing w:line="360" w:lineRule="auto"/>
        <w:jc w:val="both"/>
        <w:rPr>
          <w:rFonts w:ascii="Arial" w:eastAsia="Calibri" w:hAnsi="Arial" w:cs="Arial"/>
          <w:sz w:val="26"/>
          <w:szCs w:val="26"/>
          <w:lang w:val="es-ES_tradnl" w:eastAsia="es-ES" w:bidi="es-ES"/>
        </w:rPr>
      </w:pPr>
      <w:r w:rsidRPr="00F7223B">
        <w:rPr>
          <w:rFonts w:ascii="Arial" w:eastAsia="Calibri" w:hAnsi="Arial" w:cs="Arial"/>
          <w:b/>
          <w:sz w:val="26"/>
          <w:szCs w:val="26"/>
          <w:lang w:val="es-ES_tradnl"/>
        </w:rPr>
        <w:t>OCTAVA.</w:t>
      </w:r>
      <w:r w:rsidRPr="00F7223B">
        <w:rPr>
          <w:rFonts w:ascii="Arial" w:eastAsia="Calibri" w:hAnsi="Arial" w:cs="Arial"/>
          <w:sz w:val="26"/>
          <w:szCs w:val="26"/>
          <w:lang w:val="es-ES_tradnl"/>
        </w:rPr>
        <w:t xml:space="preserve"> </w:t>
      </w:r>
      <w:r w:rsidR="006A206C">
        <w:rPr>
          <w:rFonts w:ascii="Arial" w:eastAsia="Calibri" w:hAnsi="Arial" w:cs="Arial"/>
          <w:sz w:val="26"/>
          <w:szCs w:val="26"/>
          <w:lang w:val="es-ES_tradnl" w:eastAsia="es-ES" w:bidi="es-ES"/>
        </w:rPr>
        <w:t xml:space="preserve">Gestiónese por quien corresponda, </w:t>
      </w:r>
      <w:r w:rsidRPr="00F7223B">
        <w:rPr>
          <w:rFonts w:ascii="Arial" w:eastAsia="Calibri" w:hAnsi="Arial" w:cs="Arial"/>
          <w:sz w:val="26"/>
          <w:szCs w:val="26"/>
          <w:lang w:val="es-ES_tradnl" w:eastAsia="es-ES" w:bidi="es-ES"/>
        </w:rPr>
        <w:t xml:space="preserve">ante la Secretaría de Gobierno del Poder Ejecutivo Estatal, </w:t>
      </w:r>
      <w:r w:rsidR="006A206C">
        <w:rPr>
          <w:rFonts w:ascii="Arial" w:eastAsia="Calibri" w:hAnsi="Arial" w:cs="Arial"/>
          <w:sz w:val="26"/>
          <w:szCs w:val="26"/>
          <w:lang w:val="es-ES_tradnl" w:eastAsia="es-ES" w:bidi="es-ES"/>
        </w:rPr>
        <w:t xml:space="preserve">el registro de las </w:t>
      </w:r>
      <w:r w:rsidRPr="00F7223B">
        <w:rPr>
          <w:rFonts w:ascii="Arial" w:eastAsia="Calibri" w:hAnsi="Arial" w:cs="Arial"/>
          <w:sz w:val="26"/>
          <w:szCs w:val="26"/>
          <w:lang w:val="es-ES_tradnl" w:eastAsia="es-ES" w:bidi="es-ES"/>
        </w:rPr>
        <w:t>firmas autógrafas de las personas titulares de las unidades administrativas que se crean y que, en ejercicio de sus funciones, suscriban oficios, convenios, contratos, circulares o cualquier otro documento; así como el registro de los sellos correspondientes. Lo anterior para los efectos legales y administrativos a que haya lugar, de conformidad con lo dispuesto en el artículo 22, fracción XXV, de la Ley Orgánica de la Administración Pública del Estado Libre y Soberano de Morelos.</w:t>
      </w:r>
    </w:p>
    <w:p w14:paraId="0CE46CB2" w14:textId="77777777" w:rsidR="00704C8F" w:rsidRPr="00F7223B" w:rsidRDefault="00704C8F" w:rsidP="00704C8F">
      <w:pPr>
        <w:spacing w:line="360" w:lineRule="auto"/>
        <w:jc w:val="both"/>
        <w:rPr>
          <w:rFonts w:ascii="Arial" w:eastAsia="Calibri" w:hAnsi="Arial" w:cs="Arial"/>
          <w:sz w:val="26"/>
          <w:szCs w:val="26"/>
          <w:lang w:val="es-ES_tradnl"/>
        </w:rPr>
      </w:pPr>
    </w:p>
    <w:p w14:paraId="322AABE0" w14:textId="77777777" w:rsidR="00704C8F" w:rsidRPr="00F7223B" w:rsidRDefault="00704C8F" w:rsidP="00704C8F">
      <w:pPr>
        <w:spacing w:line="360" w:lineRule="auto"/>
        <w:jc w:val="both"/>
        <w:rPr>
          <w:rFonts w:ascii="Arial" w:eastAsia="Calibri" w:hAnsi="Arial" w:cs="Arial"/>
          <w:sz w:val="26"/>
          <w:szCs w:val="26"/>
          <w:lang w:val="es-ES_tradnl"/>
        </w:rPr>
      </w:pPr>
      <w:r w:rsidRPr="00F7223B">
        <w:rPr>
          <w:rFonts w:ascii="Arial" w:eastAsia="Calibri" w:hAnsi="Arial" w:cs="Arial"/>
          <w:b/>
          <w:sz w:val="26"/>
          <w:szCs w:val="26"/>
          <w:lang w:val="es-ES_tradnl" w:eastAsia="es-ES" w:bidi="es-ES"/>
        </w:rPr>
        <w:t xml:space="preserve">NOVENA. </w:t>
      </w:r>
      <w:r w:rsidRPr="00F7223B">
        <w:rPr>
          <w:rFonts w:ascii="Arial" w:eastAsia="Calibri" w:hAnsi="Arial" w:cs="Arial"/>
          <w:sz w:val="26"/>
          <w:szCs w:val="26"/>
          <w:lang w:val="es-ES_tradnl"/>
        </w:rPr>
        <w:t>Para efecto de la atención de los asuntos en materia de extinción de dominio se estará a lo dispuesto por los Transitorios Cuarto y Sexto de la Ley Nacional de Extinción de Dominio, según corresponda.</w:t>
      </w:r>
    </w:p>
    <w:p w14:paraId="2A108798" w14:textId="77777777" w:rsidR="00704C8F" w:rsidRPr="00F7223B" w:rsidRDefault="00704C8F" w:rsidP="00704C8F">
      <w:pPr>
        <w:spacing w:line="360" w:lineRule="auto"/>
        <w:jc w:val="both"/>
        <w:rPr>
          <w:rFonts w:ascii="Arial" w:eastAsia="Calibri" w:hAnsi="Arial" w:cs="Arial"/>
          <w:sz w:val="26"/>
          <w:szCs w:val="26"/>
          <w:lang w:val="es-ES_tradnl"/>
        </w:rPr>
      </w:pPr>
    </w:p>
    <w:p w14:paraId="572E962D" w14:textId="26528076" w:rsidR="00704C8F" w:rsidRPr="00F7223B" w:rsidRDefault="00704C8F" w:rsidP="00704C8F">
      <w:pPr>
        <w:spacing w:line="360" w:lineRule="auto"/>
        <w:jc w:val="both"/>
        <w:rPr>
          <w:rFonts w:ascii="Arial" w:eastAsia="Calibri" w:hAnsi="Arial" w:cs="Arial"/>
          <w:sz w:val="26"/>
          <w:szCs w:val="26"/>
          <w:lang w:val="es-ES_tradnl"/>
        </w:rPr>
      </w:pPr>
      <w:r w:rsidRPr="00F7223B">
        <w:rPr>
          <w:rFonts w:ascii="Arial" w:eastAsia="Calibri" w:hAnsi="Arial" w:cs="Arial"/>
          <w:sz w:val="26"/>
          <w:szCs w:val="26"/>
          <w:lang w:val="es-ES_tradnl"/>
        </w:rPr>
        <w:t xml:space="preserve">La administración de los bienes objeto de la acción de extinción de dominio, </w:t>
      </w:r>
      <w:r w:rsidR="006A206C">
        <w:rPr>
          <w:rFonts w:ascii="Arial" w:eastAsia="Calibri" w:hAnsi="Arial" w:cs="Arial"/>
          <w:sz w:val="26"/>
          <w:szCs w:val="26"/>
          <w:lang w:val="es-ES_tradnl"/>
        </w:rPr>
        <w:t xml:space="preserve">en su caso, </w:t>
      </w:r>
      <w:r w:rsidRPr="00F7223B">
        <w:rPr>
          <w:rFonts w:ascii="Arial" w:eastAsia="Calibri" w:hAnsi="Arial" w:cs="Arial"/>
          <w:sz w:val="26"/>
          <w:szCs w:val="26"/>
          <w:lang w:val="es-ES_tradnl"/>
        </w:rPr>
        <w:t xml:space="preserve">deberá efectuarse a través de la Dirección de Administración de Bienes </w:t>
      </w:r>
      <w:r w:rsidR="0061603B" w:rsidRPr="00F7223B">
        <w:rPr>
          <w:rFonts w:ascii="Arial" w:eastAsia="Calibri" w:hAnsi="Arial" w:cs="Arial"/>
          <w:sz w:val="26"/>
          <w:szCs w:val="26"/>
          <w:lang w:val="es-ES_tradnl"/>
        </w:rPr>
        <w:t xml:space="preserve">sujetos a </w:t>
      </w:r>
      <w:r w:rsidRPr="00F7223B">
        <w:rPr>
          <w:rFonts w:ascii="Arial" w:eastAsia="Calibri" w:hAnsi="Arial" w:cs="Arial"/>
          <w:sz w:val="26"/>
          <w:szCs w:val="26"/>
          <w:lang w:val="es-ES_tradnl"/>
        </w:rPr>
        <w:t>Extinción de Dominio de la Coordinación General de Administración de la Fiscalía General, observando las disposiciones jurídicas señaladas en la Ley Nacional de Extinción de Dominio, hasta en tanto se emita el Acuerdo que reglamente el procedimiento respectivo y las atribuciones de aquella unidad, mismo que deberá expedirse dentro de un plazo de 120 días hábiles contado a partir de la entrada en vigor del presente Acuerdo.</w:t>
      </w:r>
    </w:p>
    <w:p w14:paraId="314432E3" w14:textId="77777777" w:rsidR="00704C8F" w:rsidRPr="00F7223B" w:rsidRDefault="00704C8F" w:rsidP="00704C8F">
      <w:pPr>
        <w:spacing w:line="360" w:lineRule="auto"/>
        <w:jc w:val="both"/>
        <w:rPr>
          <w:rFonts w:ascii="Arial" w:eastAsia="Calibri" w:hAnsi="Arial" w:cs="Arial"/>
          <w:sz w:val="26"/>
          <w:szCs w:val="26"/>
          <w:lang w:val="es-ES_tradnl"/>
        </w:rPr>
      </w:pPr>
    </w:p>
    <w:p w14:paraId="2060EF94" w14:textId="77777777" w:rsidR="00704C8F" w:rsidRPr="00F7223B" w:rsidRDefault="00704C8F" w:rsidP="00704C8F">
      <w:pPr>
        <w:spacing w:line="360" w:lineRule="auto"/>
        <w:jc w:val="both"/>
        <w:rPr>
          <w:rFonts w:ascii="Arial" w:eastAsia="Calibri" w:hAnsi="Arial" w:cs="Arial"/>
          <w:sz w:val="26"/>
          <w:szCs w:val="26"/>
          <w:lang w:val="es-ES_tradnl"/>
        </w:rPr>
      </w:pPr>
      <w:r w:rsidRPr="00F7223B">
        <w:rPr>
          <w:rFonts w:ascii="Arial" w:eastAsia="Calibri" w:hAnsi="Arial" w:cs="Arial"/>
          <w:sz w:val="26"/>
          <w:szCs w:val="26"/>
          <w:lang w:val="es-ES_tradnl"/>
        </w:rPr>
        <w:t xml:space="preserve">Para efecto de dicha administración, con auxilio de la Coordinación General Jurídica, se podrán gestionar la celebración de convenios con otras autoridades. </w:t>
      </w:r>
    </w:p>
    <w:p w14:paraId="41D3D4AF" w14:textId="77777777" w:rsidR="00704C8F" w:rsidRPr="00F7223B" w:rsidRDefault="00704C8F" w:rsidP="00704C8F">
      <w:pPr>
        <w:spacing w:line="360" w:lineRule="auto"/>
        <w:jc w:val="both"/>
        <w:rPr>
          <w:rFonts w:ascii="Arial" w:eastAsia="Calibri" w:hAnsi="Arial" w:cs="Arial"/>
          <w:sz w:val="26"/>
          <w:szCs w:val="26"/>
          <w:lang w:val="es-ES_tradnl"/>
        </w:rPr>
      </w:pPr>
    </w:p>
    <w:p w14:paraId="76932832" w14:textId="77777777" w:rsidR="00704C8F" w:rsidRPr="00F7223B" w:rsidRDefault="00704C8F" w:rsidP="00704C8F">
      <w:pPr>
        <w:spacing w:line="360" w:lineRule="auto"/>
        <w:jc w:val="both"/>
        <w:rPr>
          <w:rFonts w:ascii="Arial" w:eastAsia="Calibri" w:hAnsi="Arial" w:cs="Arial"/>
          <w:sz w:val="26"/>
          <w:szCs w:val="26"/>
          <w:lang w:val="es-ES_tradnl"/>
        </w:rPr>
      </w:pPr>
      <w:r w:rsidRPr="00F7223B">
        <w:rPr>
          <w:rFonts w:ascii="Arial" w:eastAsia="Calibri" w:hAnsi="Arial" w:cs="Arial"/>
          <w:sz w:val="26"/>
          <w:szCs w:val="26"/>
          <w:lang w:val="es-ES_tradnl"/>
        </w:rPr>
        <w:t>Dentro del plazo a que refiere el segundo párrafo de esta Disposición Transitoria podrá darse la designación de la persona titular de dicha Dirección o el nombramiento de un encargado de despacho, quien atenderá las disposiciones que se contengan en el citado instrumento reglamentario.</w:t>
      </w:r>
    </w:p>
    <w:p w14:paraId="0679F237" w14:textId="77777777" w:rsidR="00704C8F" w:rsidRPr="00F7223B" w:rsidRDefault="00704C8F" w:rsidP="00704C8F">
      <w:pPr>
        <w:spacing w:line="360" w:lineRule="auto"/>
        <w:jc w:val="both"/>
        <w:rPr>
          <w:rFonts w:ascii="Arial" w:eastAsia="Calibri" w:hAnsi="Arial" w:cs="Arial"/>
          <w:sz w:val="26"/>
          <w:szCs w:val="26"/>
          <w:lang w:val="es-ES_tradnl"/>
        </w:rPr>
      </w:pPr>
    </w:p>
    <w:p w14:paraId="0F4DD8C3" w14:textId="77777777" w:rsidR="00704C8F" w:rsidRPr="00F7223B" w:rsidRDefault="00704C8F" w:rsidP="00704C8F">
      <w:pPr>
        <w:spacing w:line="360" w:lineRule="auto"/>
        <w:jc w:val="both"/>
        <w:rPr>
          <w:rFonts w:ascii="Arial" w:hAnsi="Arial" w:cs="Arial"/>
          <w:sz w:val="26"/>
          <w:szCs w:val="26"/>
          <w:lang w:val="es-ES_tradnl"/>
        </w:rPr>
      </w:pPr>
      <w:r w:rsidRPr="00F7223B">
        <w:rPr>
          <w:rFonts w:ascii="Arial" w:eastAsia="Calibri" w:hAnsi="Arial" w:cs="Arial"/>
          <w:b/>
          <w:sz w:val="26"/>
          <w:szCs w:val="26"/>
          <w:lang w:val="es-ES_tradnl" w:eastAsia="es-ES" w:bidi="es-ES"/>
        </w:rPr>
        <w:t>DÉCIMA.</w:t>
      </w:r>
      <w:r w:rsidRPr="00F7223B">
        <w:rPr>
          <w:lang w:val="es-ES_tradnl"/>
        </w:rPr>
        <w:t xml:space="preserve"> </w:t>
      </w:r>
      <w:r w:rsidRPr="00F7223B">
        <w:rPr>
          <w:rFonts w:ascii="Arial" w:eastAsia="Calibri" w:hAnsi="Arial" w:cs="Arial"/>
          <w:sz w:val="26"/>
          <w:szCs w:val="26"/>
          <w:lang w:val="es-ES_tradnl" w:eastAsia="es-ES" w:bidi="es-ES"/>
        </w:rPr>
        <w:t>Una vez designadas a las personas titulares de las</w:t>
      </w:r>
      <w:r w:rsidRPr="00F7223B">
        <w:rPr>
          <w:rFonts w:ascii="Arial" w:hAnsi="Arial" w:cs="Arial"/>
          <w:sz w:val="26"/>
          <w:szCs w:val="26"/>
          <w:lang w:val="es-ES_tradnl"/>
        </w:rPr>
        <w:t xml:space="preserve"> Unidades Especializadas de la FIDAI, a que refiere la Disposición Tercera Transitoria de este Acuerdo, deberán efectuarse las gestiones conducentes ante la Coordinación General de Administración, a efecto de que se le doten de los </w:t>
      </w:r>
      <w:r w:rsidRPr="00F7223B">
        <w:rPr>
          <w:rFonts w:ascii="Arial" w:hAnsi="Arial" w:cs="Arial"/>
          <w:sz w:val="26"/>
          <w:szCs w:val="26"/>
          <w:lang w:val="es-ES_tradnl"/>
        </w:rPr>
        <w:lastRenderedPageBreak/>
        <w:t>recursos materiales, humanos y presupuestales necesarios para iniciar operación.</w:t>
      </w:r>
    </w:p>
    <w:p w14:paraId="38816DD5" w14:textId="77777777" w:rsidR="00704C8F" w:rsidRPr="00F7223B" w:rsidRDefault="00704C8F" w:rsidP="00704C8F">
      <w:pPr>
        <w:spacing w:line="360" w:lineRule="auto"/>
        <w:jc w:val="both"/>
        <w:rPr>
          <w:rFonts w:ascii="Arial" w:hAnsi="Arial" w:cs="Arial"/>
          <w:sz w:val="26"/>
          <w:szCs w:val="26"/>
          <w:lang w:val="es-ES_tradnl"/>
        </w:rPr>
      </w:pPr>
    </w:p>
    <w:p w14:paraId="585F58AC" w14:textId="240501B1" w:rsidR="00704C8F" w:rsidRPr="00F7223B" w:rsidRDefault="00704C8F" w:rsidP="00704C8F">
      <w:pPr>
        <w:spacing w:line="360" w:lineRule="auto"/>
        <w:jc w:val="both"/>
        <w:rPr>
          <w:rFonts w:ascii="Arial" w:eastAsia="Calibri" w:hAnsi="Arial" w:cs="Arial"/>
          <w:sz w:val="26"/>
          <w:szCs w:val="26"/>
          <w:lang w:val="es-ES_tradnl"/>
        </w:rPr>
      </w:pPr>
      <w:r w:rsidRPr="00F7223B">
        <w:rPr>
          <w:rFonts w:ascii="Arial" w:hAnsi="Arial" w:cs="Arial"/>
          <w:sz w:val="26"/>
          <w:szCs w:val="26"/>
          <w:lang w:val="es-ES_tradnl"/>
        </w:rPr>
        <w:t>Efectuado lo anterior, deberá</w:t>
      </w:r>
      <w:r w:rsidR="00190492">
        <w:rPr>
          <w:rFonts w:ascii="Arial" w:hAnsi="Arial" w:cs="Arial"/>
          <w:sz w:val="26"/>
          <w:szCs w:val="26"/>
          <w:lang w:val="es-ES_tradnl"/>
        </w:rPr>
        <w:t>n</w:t>
      </w:r>
      <w:r w:rsidRPr="00F7223B">
        <w:rPr>
          <w:rFonts w:ascii="Arial" w:hAnsi="Arial" w:cs="Arial"/>
          <w:sz w:val="26"/>
          <w:szCs w:val="26"/>
          <w:lang w:val="es-ES_tradnl"/>
        </w:rPr>
        <w:t xml:space="preserve"> dar aviso inmediato a las Fiscalías Especializadas o Regionales que tengan a su cargo investigaciones por delitos de Tortura u</w:t>
      </w:r>
      <w:r w:rsidRPr="00F7223B">
        <w:rPr>
          <w:rFonts w:ascii="Arial" w:eastAsia="Calibri" w:hAnsi="Arial" w:cs="Arial"/>
          <w:sz w:val="26"/>
          <w:szCs w:val="26"/>
          <w:lang w:val="es-ES_tradnl"/>
        </w:rPr>
        <w:t xml:space="preserve"> otros tratos o penas crueles, inhumanos o degradantes; así como Trata de Personas, a efecto de que le remitan a la brevedad las averiguaciones previas o carpetas de investigación correspondientes, para su seguimiento y atención hasta su total conclusión. De lo anterior </w:t>
      </w:r>
      <w:r w:rsidR="00190492">
        <w:rPr>
          <w:rFonts w:ascii="Arial" w:eastAsia="Calibri" w:hAnsi="Arial" w:cs="Arial"/>
          <w:sz w:val="26"/>
          <w:szCs w:val="26"/>
          <w:lang w:val="es-ES_tradnl"/>
        </w:rPr>
        <w:t xml:space="preserve">se </w:t>
      </w:r>
      <w:r w:rsidRPr="00F7223B">
        <w:rPr>
          <w:rFonts w:ascii="Arial" w:eastAsia="Calibri" w:hAnsi="Arial" w:cs="Arial"/>
          <w:sz w:val="26"/>
          <w:szCs w:val="26"/>
          <w:lang w:val="es-ES_tradnl"/>
        </w:rPr>
        <w:t xml:space="preserve">informará al Fiscal General, así como a la Secretaría Ejecutiva. </w:t>
      </w:r>
    </w:p>
    <w:p w14:paraId="5CD9A596" w14:textId="77777777" w:rsidR="00704C8F" w:rsidRPr="00F7223B" w:rsidRDefault="00704C8F" w:rsidP="00704C8F">
      <w:pPr>
        <w:spacing w:line="360" w:lineRule="auto"/>
        <w:jc w:val="both"/>
        <w:rPr>
          <w:rFonts w:ascii="Arial" w:eastAsia="Calibri" w:hAnsi="Arial" w:cs="Arial"/>
          <w:b/>
          <w:sz w:val="26"/>
          <w:szCs w:val="26"/>
          <w:lang w:val="es-ES_tradnl" w:eastAsia="es-ES" w:bidi="es-ES"/>
        </w:rPr>
      </w:pPr>
    </w:p>
    <w:p w14:paraId="24B242EF" w14:textId="77777777" w:rsidR="00704C8F" w:rsidRPr="00F7223B" w:rsidRDefault="00704C8F" w:rsidP="00704C8F">
      <w:pPr>
        <w:spacing w:line="360" w:lineRule="auto"/>
        <w:jc w:val="both"/>
        <w:rPr>
          <w:rFonts w:ascii="Arial" w:hAnsi="Arial" w:cs="Arial"/>
          <w:sz w:val="26"/>
          <w:szCs w:val="26"/>
        </w:rPr>
      </w:pPr>
      <w:r w:rsidRPr="00F7223B">
        <w:rPr>
          <w:rFonts w:ascii="Arial" w:hAnsi="Arial" w:cs="Arial"/>
          <w:b/>
          <w:sz w:val="26"/>
          <w:szCs w:val="26"/>
          <w:lang w:val="es-ES_tradnl"/>
        </w:rPr>
        <w:t xml:space="preserve">DÉCIMA PRIMERA. </w:t>
      </w:r>
      <w:r w:rsidRPr="00F7223B">
        <w:rPr>
          <w:rFonts w:ascii="Arial" w:hAnsi="Arial" w:cs="Arial"/>
          <w:bCs/>
          <w:sz w:val="26"/>
          <w:szCs w:val="26"/>
        </w:rPr>
        <w:t xml:space="preserve">Dentro de un plazo de 90 días hábiles contados a partir del inicio de vigencia del presente Acuerdo, deberá emitirse el </w:t>
      </w:r>
      <w:r w:rsidRPr="00F7223B">
        <w:rPr>
          <w:rFonts w:ascii="Arial" w:hAnsi="Arial" w:cs="Arial"/>
          <w:sz w:val="26"/>
          <w:szCs w:val="26"/>
        </w:rPr>
        <w:t xml:space="preserve">Reglamento del Patronato a que refiere el artículo 130 del Reglamento de la Ley Orgánica de la Fiscalía General del Estado de Morelos. </w:t>
      </w:r>
    </w:p>
    <w:p w14:paraId="65BEA3B0" w14:textId="77777777" w:rsidR="00704C8F" w:rsidRPr="00F7223B" w:rsidRDefault="00704C8F" w:rsidP="00704C8F">
      <w:pPr>
        <w:autoSpaceDE w:val="0"/>
        <w:autoSpaceDN w:val="0"/>
        <w:adjustRightInd w:val="0"/>
        <w:spacing w:line="360" w:lineRule="auto"/>
        <w:jc w:val="both"/>
        <w:rPr>
          <w:rFonts w:ascii="Arial" w:hAnsi="Arial" w:cs="Arial"/>
          <w:sz w:val="26"/>
          <w:szCs w:val="26"/>
          <w:lang w:val="es-ES_tradnl"/>
        </w:rPr>
      </w:pPr>
    </w:p>
    <w:p w14:paraId="48C93049" w14:textId="4616F646" w:rsidR="00704C8F" w:rsidRPr="00F7223B" w:rsidRDefault="00704C8F" w:rsidP="00704C8F">
      <w:pPr>
        <w:autoSpaceDE w:val="0"/>
        <w:autoSpaceDN w:val="0"/>
        <w:adjustRightInd w:val="0"/>
        <w:spacing w:line="360" w:lineRule="auto"/>
        <w:jc w:val="both"/>
        <w:rPr>
          <w:rFonts w:ascii="Arial" w:hAnsi="Arial" w:cs="Arial"/>
          <w:sz w:val="26"/>
          <w:szCs w:val="26"/>
          <w:lang w:val="es-ES_tradnl"/>
        </w:rPr>
      </w:pPr>
      <w:r w:rsidRPr="00F7223B">
        <w:rPr>
          <w:rFonts w:ascii="Arial" w:hAnsi="Arial" w:cs="Arial"/>
          <w:b/>
          <w:sz w:val="26"/>
          <w:szCs w:val="26"/>
          <w:lang w:val="es-ES_tradnl"/>
        </w:rPr>
        <w:t xml:space="preserve">DÉCIMA SEGUNDA. </w:t>
      </w:r>
      <w:r w:rsidRPr="00F7223B">
        <w:rPr>
          <w:rFonts w:ascii="Arial" w:hAnsi="Arial" w:cs="Arial"/>
          <w:sz w:val="26"/>
          <w:szCs w:val="26"/>
          <w:lang w:val="es-ES_tradnl"/>
        </w:rPr>
        <w:t xml:space="preserve">Se adiciona el nivel </w:t>
      </w:r>
      <w:r w:rsidRPr="00F7223B">
        <w:rPr>
          <w:rFonts w:ascii="Arial" w:hAnsi="Arial" w:cs="Arial"/>
          <w:b/>
          <w:sz w:val="26"/>
          <w:szCs w:val="26"/>
          <w:lang w:val="es-ES_tradnl"/>
        </w:rPr>
        <w:t>102-A</w:t>
      </w:r>
      <w:r w:rsidRPr="00F7223B">
        <w:rPr>
          <w:rFonts w:ascii="Arial" w:hAnsi="Arial" w:cs="Arial"/>
          <w:sz w:val="26"/>
          <w:szCs w:val="26"/>
          <w:lang w:val="es-ES_tradnl"/>
        </w:rPr>
        <w:t xml:space="preserve"> a la Tabla denominada “Tabulador de Sueldos” del “Acuerdo 05/2019 del Fiscal General del Estado de Morelos por el que se publica el Tabulador de Sueldos de la Fiscalía General del Estado de Morelos, como Órgano Constitucional Autónomo” publicado el 10 de abril de 2019, en el Periódico Oficial “Tierra y Libertad”, número 5695 alcance; para incluir al </w:t>
      </w:r>
      <w:r w:rsidRPr="00F7223B">
        <w:rPr>
          <w:rFonts w:ascii="Arial" w:hAnsi="Arial" w:cs="Arial"/>
          <w:b/>
          <w:sz w:val="26"/>
          <w:szCs w:val="26"/>
          <w:lang w:val="es-ES_tradnl"/>
        </w:rPr>
        <w:t>Fiscal de Investigación de Delitos de Alto Impacto</w:t>
      </w:r>
      <w:r w:rsidRPr="00F7223B">
        <w:rPr>
          <w:rFonts w:ascii="Arial" w:hAnsi="Arial" w:cs="Arial"/>
          <w:sz w:val="26"/>
          <w:szCs w:val="26"/>
          <w:lang w:val="es-ES_tradnl"/>
        </w:rPr>
        <w:t xml:space="preserve"> como categoría </w:t>
      </w:r>
      <w:r w:rsidRPr="00F7223B">
        <w:rPr>
          <w:rFonts w:ascii="Arial" w:hAnsi="Arial" w:cs="Arial"/>
          <w:b/>
          <w:sz w:val="26"/>
          <w:szCs w:val="26"/>
          <w:lang w:val="es-ES_tradnl"/>
        </w:rPr>
        <w:t>única</w:t>
      </w:r>
      <w:r w:rsidRPr="00F7223B">
        <w:rPr>
          <w:rFonts w:ascii="Arial" w:hAnsi="Arial" w:cs="Arial"/>
          <w:sz w:val="26"/>
          <w:szCs w:val="26"/>
          <w:lang w:val="es-ES_tradnl"/>
        </w:rPr>
        <w:t xml:space="preserve"> y la percepción mensual que determine la Coordinación General de Administración con base en la suficiencia presupuestal. Difúndase una vez adecuado el tabulador de referencia, en términos de la normativa aplicable. </w:t>
      </w:r>
    </w:p>
    <w:p w14:paraId="694E33B0" w14:textId="77777777" w:rsidR="00704C8F" w:rsidRPr="00F7223B" w:rsidRDefault="00704C8F" w:rsidP="00704C8F">
      <w:pPr>
        <w:autoSpaceDE w:val="0"/>
        <w:autoSpaceDN w:val="0"/>
        <w:adjustRightInd w:val="0"/>
        <w:spacing w:line="360" w:lineRule="auto"/>
        <w:jc w:val="both"/>
        <w:rPr>
          <w:rFonts w:ascii="Arial" w:hAnsi="Arial" w:cs="Arial"/>
          <w:sz w:val="26"/>
          <w:szCs w:val="26"/>
          <w:lang w:val="es-ES_tradnl"/>
        </w:rPr>
      </w:pPr>
    </w:p>
    <w:p w14:paraId="7821D89A" w14:textId="77777777" w:rsidR="00704C8F" w:rsidRPr="00F7223B" w:rsidRDefault="00704C8F" w:rsidP="00704C8F">
      <w:pPr>
        <w:autoSpaceDE w:val="0"/>
        <w:autoSpaceDN w:val="0"/>
        <w:adjustRightInd w:val="0"/>
        <w:spacing w:line="360" w:lineRule="auto"/>
        <w:jc w:val="both"/>
        <w:rPr>
          <w:rFonts w:ascii="Arial" w:hAnsi="Arial" w:cs="Arial"/>
          <w:sz w:val="26"/>
          <w:szCs w:val="26"/>
          <w:lang w:val="es-ES_tradnl"/>
        </w:rPr>
      </w:pPr>
      <w:r w:rsidRPr="00F7223B">
        <w:rPr>
          <w:rFonts w:ascii="Arial" w:hAnsi="Arial" w:cs="Arial"/>
          <w:b/>
          <w:sz w:val="26"/>
          <w:szCs w:val="26"/>
          <w:lang w:val="es-ES_tradnl"/>
        </w:rPr>
        <w:lastRenderedPageBreak/>
        <w:t xml:space="preserve">DÉCIMA TERCERA. </w:t>
      </w:r>
      <w:r w:rsidRPr="00F7223B">
        <w:rPr>
          <w:rFonts w:ascii="Arial" w:hAnsi="Arial" w:cs="Arial"/>
          <w:sz w:val="26"/>
          <w:szCs w:val="26"/>
          <w:lang w:val="es-ES_tradnl"/>
        </w:rPr>
        <w:t xml:space="preserve">Se derogan todas las disposiciones de igual o menor rango jerárquico que se opongan al presente Acuerdo. </w:t>
      </w:r>
    </w:p>
    <w:p w14:paraId="457F7AD7" w14:textId="77777777" w:rsidR="00704C8F" w:rsidRPr="00F7223B" w:rsidRDefault="00704C8F" w:rsidP="00704C8F">
      <w:pPr>
        <w:autoSpaceDE w:val="0"/>
        <w:autoSpaceDN w:val="0"/>
        <w:adjustRightInd w:val="0"/>
        <w:spacing w:line="360" w:lineRule="auto"/>
        <w:jc w:val="both"/>
        <w:rPr>
          <w:rFonts w:ascii="Arial" w:hAnsi="Arial" w:cs="Arial"/>
          <w:sz w:val="26"/>
          <w:szCs w:val="26"/>
          <w:lang w:val="es-ES_tradnl"/>
        </w:rPr>
      </w:pPr>
    </w:p>
    <w:p w14:paraId="46985D5A" w14:textId="62EE8FFB" w:rsidR="00704C8F" w:rsidRPr="00F7223B" w:rsidRDefault="00704C8F" w:rsidP="00704C8F">
      <w:pPr>
        <w:autoSpaceDE w:val="0"/>
        <w:autoSpaceDN w:val="0"/>
        <w:adjustRightInd w:val="0"/>
        <w:spacing w:line="360" w:lineRule="auto"/>
        <w:jc w:val="both"/>
        <w:rPr>
          <w:rFonts w:ascii="Arial" w:hAnsi="Arial" w:cs="Arial"/>
          <w:sz w:val="26"/>
          <w:szCs w:val="26"/>
        </w:rPr>
      </w:pPr>
      <w:r w:rsidRPr="00F7223B">
        <w:rPr>
          <w:rFonts w:ascii="Arial" w:hAnsi="Arial" w:cs="Arial"/>
          <w:sz w:val="26"/>
          <w:szCs w:val="26"/>
          <w:lang w:val="es-ES_tradnl"/>
        </w:rPr>
        <w:t>El “</w:t>
      </w:r>
      <w:r w:rsidRPr="00F7223B">
        <w:rPr>
          <w:rFonts w:ascii="Arial" w:hAnsi="Arial" w:cs="Arial"/>
          <w:sz w:val="26"/>
          <w:szCs w:val="26"/>
        </w:rPr>
        <w:t>Acuerdo 6/15 del Fiscal General del Estado de Morelos, por el que se delega en los Titulares de las Fiscalías Regionales y Especializada</w:t>
      </w:r>
      <w:r w:rsidR="00190492">
        <w:rPr>
          <w:rFonts w:ascii="Arial" w:hAnsi="Arial" w:cs="Arial"/>
          <w:sz w:val="26"/>
          <w:szCs w:val="26"/>
        </w:rPr>
        <w:t>s</w:t>
      </w:r>
      <w:r w:rsidRPr="00F7223B">
        <w:rPr>
          <w:rFonts w:ascii="Arial" w:hAnsi="Arial" w:cs="Arial"/>
          <w:sz w:val="26"/>
          <w:szCs w:val="26"/>
        </w:rPr>
        <w:t xml:space="preserve">, la facultad para realizar requerimientos a los Concesionarios de Telecomunicaciones, en su caso, los Autorizados y Proveedores de Servicios de Aplicaciones y Contenidos la Localización Geográfica en Tiempo Real de los Equipos de Comunicación Móvil, asociados a una línea que se encuentren relacionados con los hechos motivo de una investigación, así como para requerir la información inmediata de datos contenidos en redes, sistemas o equipos de informática”, publicado en el Periódico Oficial “Tierra y Libertad”, número 5278, el 08 de abril de 2015; quedará abrogado una vez que inicie operación la </w:t>
      </w:r>
      <w:r w:rsidRPr="00F7223B">
        <w:rPr>
          <w:rFonts w:ascii="Arial" w:hAnsi="Arial" w:cs="Arial"/>
          <w:sz w:val="26"/>
          <w:szCs w:val="26"/>
          <w:lang w:val="es-ES_tradnl"/>
        </w:rPr>
        <w:t>Fiscalía de Investigación de Delitos de Alto Impacto</w:t>
      </w:r>
      <w:r w:rsidR="00B50DCD">
        <w:rPr>
          <w:rFonts w:ascii="Arial" w:hAnsi="Arial" w:cs="Arial"/>
          <w:sz w:val="26"/>
          <w:szCs w:val="26"/>
          <w:lang w:val="es-ES_tradnl"/>
        </w:rPr>
        <w:t xml:space="preserve">; toda vez </w:t>
      </w:r>
      <w:r w:rsidRPr="00F7223B">
        <w:rPr>
          <w:rFonts w:ascii="Arial" w:hAnsi="Arial" w:cs="Arial"/>
          <w:sz w:val="26"/>
          <w:szCs w:val="26"/>
          <w:lang w:val="es-ES_tradnl"/>
        </w:rPr>
        <w:t>que</w:t>
      </w:r>
      <w:r w:rsidR="00B50DCD">
        <w:rPr>
          <w:rFonts w:ascii="Arial" w:hAnsi="Arial" w:cs="Arial"/>
          <w:sz w:val="26"/>
          <w:szCs w:val="26"/>
          <w:lang w:val="es-ES_tradnl"/>
        </w:rPr>
        <w:t>,</w:t>
      </w:r>
      <w:r w:rsidRPr="00F7223B">
        <w:rPr>
          <w:rFonts w:ascii="Arial" w:hAnsi="Arial" w:cs="Arial"/>
          <w:sz w:val="26"/>
          <w:szCs w:val="26"/>
          <w:lang w:val="es-ES_tradnl"/>
        </w:rPr>
        <w:t xml:space="preserve"> mediante el presente Acuerdo 08/2020, se ha</w:t>
      </w:r>
      <w:r w:rsidR="00B50DCD">
        <w:rPr>
          <w:rFonts w:ascii="Arial" w:hAnsi="Arial" w:cs="Arial"/>
          <w:sz w:val="26"/>
          <w:szCs w:val="26"/>
          <w:lang w:val="es-ES_tradnl"/>
        </w:rPr>
        <w:t>n</w:t>
      </w:r>
      <w:r w:rsidRPr="00F7223B">
        <w:rPr>
          <w:rFonts w:ascii="Arial" w:hAnsi="Arial" w:cs="Arial"/>
          <w:sz w:val="26"/>
          <w:szCs w:val="26"/>
          <w:lang w:val="es-ES_tradnl"/>
        </w:rPr>
        <w:t xml:space="preserve"> delegado facultad</w:t>
      </w:r>
      <w:r w:rsidR="00B50DCD">
        <w:rPr>
          <w:rFonts w:ascii="Arial" w:hAnsi="Arial" w:cs="Arial"/>
          <w:sz w:val="26"/>
          <w:szCs w:val="26"/>
          <w:lang w:val="es-ES_tradnl"/>
        </w:rPr>
        <w:t xml:space="preserve">es a </w:t>
      </w:r>
      <w:r w:rsidR="00B50DCD" w:rsidRPr="00F7223B">
        <w:rPr>
          <w:rFonts w:ascii="Arial" w:hAnsi="Arial" w:cs="Arial"/>
          <w:sz w:val="26"/>
          <w:szCs w:val="26"/>
        </w:rPr>
        <w:t xml:space="preserve">la persona titular de </w:t>
      </w:r>
      <w:r w:rsidR="00B50DCD">
        <w:rPr>
          <w:rFonts w:ascii="Arial" w:hAnsi="Arial" w:cs="Arial"/>
          <w:sz w:val="26"/>
          <w:szCs w:val="26"/>
        </w:rPr>
        <w:t>dicha</w:t>
      </w:r>
      <w:r w:rsidR="00B50DCD" w:rsidRPr="00F7223B">
        <w:rPr>
          <w:rFonts w:ascii="Arial" w:hAnsi="Arial" w:cs="Arial"/>
          <w:sz w:val="26"/>
          <w:szCs w:val="26"/>
        </w:rPr>
        <w:t xml:space="preserve"> </w:t>
      </w:r>
      <w:r w:rsidR="00B50DCD" w:rsidRPr="00F7223B">
        <w:rPr>
          <w:rFonts w:ascii="Arial" w:hAnsi="Arial" w:cs="Arial"/>
          <w:sz w:val="26"/>
          <w:szCs w:val="26"/>
          <w:lang w:val="es-ES_tradnl"/>
        </w:rPr>
        <w:t>Fiscalía</w:t>
      </w:r>
      <w:r w:rsidR="00B50DCD">
        <w:rPr>
          <w:rFonts w:ascii="Arial" w:hAnsi="Arial" w:cs="Arial"/>
          <w:sz w:val="26"/>
          <w:szCs w:val="26"/>
          <w:lang w:val="es-ES_tradnl"/>
        </w:rPr>
        <w:t>,</w:t>
      </w:r>
      <w:r w:rsidRPr="00F7223B">
        <w:rPr>
          <w:rFonts w:ascii="Arial" w:hAnsi="Arial" w:cs="Arial"/>
          <w:sz w:val="26"/>
          <w:szCs w:val="26"/>
          <w:lang w:val="es-ES_tradnl"/>
        </w:rPr>
        <w:t xml:space="preserve"> </w:t>
      </w:r>
      <w:r w:rsidR="00B50DCD">
        <w:rPr>
          <w:rFonts w:ascii="Arial" w:hAnsi="Arial" w:cs="Arial"/>
          <w:sz w:val="26"/>
          <w:szCs w:val="26"/>
          <w:lang w:val="es-ES_tradnl"/>
        </w:rPr>
        <w:t>de conformidad con</w:t>
      </w:r>
      <w:r w:rsidRPr="00F7223B">
        <w:rPr>
          <w:rFonts w:ascii="Arial" w:hAnsi="Arial" w:cs="Arial"/>
          <w:sz w:val="26"/>
          <w:szCs w:val="26"/>
          <w:lang w:val="es-ES_tradnl"/>
        </w:rPr>
        <w:t xml:space="preserve"> los artículos 303</w:t>
      </w:r>
      <w:r w:rsidR="00B50DCD">
        <w:rPr>
          <w:rFonts w:ascii="Arial" w:hAnsi="Arial" w:cs="Arial"/>
          <w:sz w:val="26"/>
          <w:szCs w:val="26"/>
          <w:lang w:val="es-ES_tradnl"/>
        </w:rPr>
        <w:t xml:space="preserve"> </w:t>
      </w:r>
      <w:r w:rsidRPr="00F7223B">
        <w:rPr>
          <w:rFonts w:ascii="Arial" w:hAnsi="Arial" w:cs="Arial"/>
          <w:sz w:val="26"/>
          <w:szCs w:val="26"/>
          <w:lang w:val="es-ES_tradnl"/>
        </w:rPr>
        <w:t xml:space="preserve">del Código Nacional de Procedimientos Penales y 189 de la </w:t>
      </w:r>
      <w:r w:rsidRPr="00F7223B">
        <w:rPr>
          <w:rFonts w:ascii="Arial" w:hAnsi="Arial" w:cs="Arial"/>
          <w:sz w:val="26"/>
          <w:szCs w:val="26"/>
        </w:rPr>
        <w:t>Ley Federal de Telecomunicaciones y Radiodifusión</w:t>
      </w:r>
      <w:r w:rsidR="00B50DCD">
        <w:rPr>
          <w:rFonts w:ascii="Arial" w:hAnsi="Arial" w:cs="Arial"/>
          <w:sz w:val="26"/>
          <w:szCs w:val="26"/>
        </w:rPr>
        <w:t>.</w:t>
      </w:r>
    </w:p>
    <w:p w14:paraId="5E4217F7" w14:textId="77777777" w:rsidR="00704C8F" w:rsidRPr="00F7223B" w:rsidRDefault="00704C8F" w:rsidP="00704C8F">
      <w:pPr>
        <w:autoSpaceDE w:val="0"/>
        <w:autoSpaceDN w:val="0"/>
        <w:adjustRightInd w:val="0"/>
        <w:spacing w:line="360" w:lineRule="auto"/>
        <w:jc w:val="both"/>
        <w:rPr>
          <w:rFonts w:ascii="Arial" w:hAnsi="Arial" w:cs="Arial"/>
          <w:sz w:val="26"/>
          <w:szCs w:val="26"/>
          <w:lang w:val="es-ES_tradnl"/>
        </w:rPr>
      </w:pPr>
    </w:p>
    <w:p w14:paraId="289E4981" w14:textId="77777777" w:rsidR="00704C8F" w:rsidRPr="00F7223B" w:rsidRDefault="00704C8F" w:rsidP="00704C8F">
      <w:pPr>
        <w:autoSpaceDE w:val="0"/>
        <w:autoSpaceDN w:val="0"/>
        <w:adjustRightInd w:val="0"/>
        <w:spacing w:line="360" w:lineRule="auto"/>
        <w:jc w:val="both"/>
        <w:rPr>
          <w:rFonts w:ascii="Arial" w:hAnsi="Arial" w:cs="Arial"/>
          <w:b/>
          <w:sz w:val="26"/>
          <w:szCs w:val="26"/>
          <w:lang w:val="es-ES_tradnl"/>
        </w:rPr>
      </w:pPr>
      <w:r w:rsidRPr="00F7223B">
        <w:rPr>
          <w:rFonts w:ascii="Arial" w:hAnsi="Arial" w:cs="Arial"/>
          <w:b/>
          <w:sz w:val="26"/>
          <w:szCs w:val="26"/>
          <w:lang w:val="es-ES_tradnl"/>
        </w:rPr>
        <w:t xml:space="preserve">DÉCIMA CUARTA. </w:t>
      </w:r>
      <w:r w:rsidRPr="00F7223B">
        <w:rPr>
          <w:rFonts w:ascii="Arial" w:hAnsi="Arial" w:cs="Arial"/>
          <w:sz w:val="26"/>
          <w:szCs w:val="26"/>
          <w:lang w:val="es-ES_tradnl"/>
        </w:rPr>
        <w:t>La persona titular de la Secretaría Ejecutiva garantizará la difusión del presente Acuerdo en las unidades administrativas de la Fiscalía General del Estado de Morelos y sus servidores públicos.</w:t>
      </w:r>
    </w:p>
    <w:p w14:paraId="5B76AD7B" w14:textId="77777777" w:rsidR="00704C8F" w:rsidRPr="00F7223B" w:rsidRDefault="00704C8F" w:rsidP="00704C8F">
      <w:pPr>
        <w:autoSpaceDE w:val="0"/>
        <w:autoSpaceDN w:val="0"/>
        <w:adjustRightInd w:val="0"/>
        <w:spacing w:line="360" w:lineRule="auto"/>
        <w:jc w:val="both"/>
        <w:rPr>
          <w:rFonts w:ascii="Arial" w:hAnsi="Arial" w:cs="Arial"/>
          <w:sz w:val="26"/>
          <w:szCs w:val="26"/>
          <w:lang w:val="es-ES_tradnl"/>
        </w:rPr>
      </w:pPr>
    </w:p>
    <w:p w14:paraId="783056E0" w14:textId="77777777" w:rsidR="00190492" w:rsidRDefault="00190492">
      <w:pPr>
        <w:spacing w:after="200" w:line="276" w:lineRule="auto"/>
        <w:rPr>
          <w:rFonts w:ascii="Arial" w:eastAsia="Calibri" w:hAnsi="Arial" w:cs="Arial"/>
          <w:sz w:val="26"/>
          <w:szCs w:val="26"/>
        </w:rPr>
      </w:pPr>
      <w:r>
        <w:rPr>
          <w:rFonts w:ascii="Arial" w:eastAsia="Calibri" w:hAnsi="Arial" w:cs="Arial"/>
          <w:sz w:val="26"/>
          <w:szCs w:val="26"/>
        </w:rPr>
        <w:br w:type="page"/>
      </w:r>
    </w:p>
    <w:p w14:paraId="0B93AD4D" w14:textId="75166BBE" w:rsidR="00704C8F" w:rsidRPr="00B50DCD" w:rsidRDefault="00704C8F" w:rsidP="00B50DCD">
      <w:pPr>
        <w:spacing w:line="360" w:lineRule="auto"/>
        <w:jc w:val="both"/>
        <w:rPr>
          <w:rFonts w:ascii="Arial" w:eastAsia="Calibri" w:hAnsi="Arial" w:cs="Arial"/>
          <w:sz w:val="26"/>
          <w:szCs w:val="26"/>
        </w:rPr>
      </w:pPr>
      <w:r w:rsidRPr="00F7223B">
        <w:rPr>
          <w:rFonts w:ascii="Arial" w:eastAsia="Calibri" w:hAnsi="Arial" w:cs="Arial"/>
          <w:sz w:val="26"/>
          <w:szCs w:val="26"/>
        </w:rPr>
        <w:lastRenderedPageBreak/>
        <w:t xml:space="preserve">Dado en las instalaciones que ocupa la Fiscalía General del Estado de Morelos, en la ciudad de Cuernavaca, Morelos; a los </w:t>
      </w:r>
      <w:r w:rsidR="00B50DCD">
        <w:rPr>
          <w:rFonts w:ascii="Arial" w:eastAsia="Calibri" w:hAnsi="Arial" w:cs="Arial"/>
          <w:sz w:val="26"/>
          <w:szCs w:val="26"/>
        </w:rPr>
        <w:t>24</w:t>
      </w:r>
      <w:r w:rsidRPr="00F7223B">
        <w:rPr>
          <w:rFonts w:ascii="Arial" w:eastAsia="Calibri" w:hAnsi="Arial" w:cs="Arial"/>
          <w:sz w:val="26"/>
          <w:szCs w:val="26"/>
        </w:rPr>
        <w:t xml:space="preserve"> días del mes de </w:t>
      </w:r>
      <w:r w:rsidR="004344B4" w:rsidRPr="00F7223B">
        <w:rPr>
          <w:rFonts w:ascii="Arial" w:eastAsia="Calibri" w:hAnsi="Arial" w:cs="Arial"/>
          <w:sz w:val="26"/>
          <w:szCs w:val="26"/>
        </w:rPr>
        <w:t xml:space="preserve">junio </w:t>
      </w:r>
      <w:r w:rsidRPr="00F7223B">
        <w:rPr>
          <w:rFonts w:ascii="Arial" w:eastAsia="Calibri" w:hAnsi="Arial" w:cs="Arial"/>
          <w:sz w:val="26"/>
          <w:szCs w:val="26"/>
        </w:rPr>
        <w:t xml:space="preserve">de 2020. </w:t>
      </w:r>
    </w:p>
    <w:p w14:paraId="3B6C084A" w14:textId="0B2301FB" w:rsidR="00704C8F" w:rsidRDefault="00704C8F" w:rsidP="00704C8F">
      <w:pPr>
        <w:spacing w:line="360" w:lineRule="auto"/>
        <w:jc w:val="center"/>
        <w:rPr>
          <w:rFonts w:ascii="Arial" w:eastAsia="Calibri" w:hAnsi="Arial" w:cs="Arial"/>
          <w:b/>
          <w:bCs/>
          <w:sz w:val="26"/>
          <w:szCs w:val="26"/>
        </w:rPr>
      </w:pPr>
    </w:p>
    <w:p w14:paraId="590FB886" w14:textId="77777777" w:rsidR="00190492" w:rsidRPr="00F7223B" w:rsidRDefault="00190492" w:rsidP="00704C8F">
      <w:pPr>
        <w:spacing w:line="360" w:lineRule="auto"/>
        <w:jc w:val="center"/>
        <w:rPr>
          <w:rFonts w:ascii="Arial" w:eastAsia="Calibri" w:hAnsi="Arial" w:cs="Arial"/>
          <w:b/>
          <w:bCs/>
          <w:sz w:val="26"/>
          <w:szCs w:val="26"/>
        </w:rPr>
      </w:pPr>
    </w:p>
    <w:p w14:paraId="66454D85" w14:textId="563B9A48" w:rsidR="00704C8F" w:rsidRPr="00F7223B" w:rsidRDefault="00704C8F" w:rsidP="00B50DCD">
      <w:pPr>
        <w:spacing w:line="360" w:lineRule="auto"/>
        <w:jc w:val="center"/>
        <w:rPr>
          <w:rFonts w:ascii="Arial" w:eastAsia="Calibri" w:hAnsi="Arial" w:cs="Arial"/>
          <w:b/>
          <w:bCs/>
          <w:sz w:val="26"/>
          <w:szCs w:val="26"/>
        </w:rPr>
      </w:pPr>
      <w:r w:rsidRPr="00F7223B">
        <w:rPr>
          <w:rFonts w:ascii="Arial" w:eastAsia="Calibri" w:hAnsi="Arial" w:cs="Arial"/>
          <w:b/>
          <w:bCs/>
          <w:sz w:val="26"/>
          <w:szCs w:val="26"/>
        </w:rPr>
        <w:t>EL FISCAL GENERAL DEL ESTADO DE MORELOS</w:t>
      </w:r>
    </w:p>
    <w:p w14:paraId="4293CC27" w14:textId="7181BD24" w:rsidR="00704C8F" w:rsidRDefault="00704C8F" w:rsidP="00AF6B0B">
      <w:pPr>
        <w:spacing w:line="360" w:lineRule="auto"/>
        <w:rPr>
          <w:rFonts w:ascii="Arial" w:eastAsia="Calibri" w:hAnsi="Arial" w:cs="Arial"/>
          <w:b/>
          <w:bCs/>
          <w:sz w:val="26"/>
          <w:szCs w:val="26"/>
        </w:rPr>
      </w:pPr>
    </w:p>
    <w:p w14:paraId="19421254" w14:textId="4192F28B" w:rsidR="00190492" w:rsidRDefault="00190492" w:rsidP="00AF6B0B">
      <w:pPr>
        <w:spacing w:line="360" w:lineRule="auto"/>
        <w:rPr>
          <w:rFonts w:ascii="Arial" w:eastAsia="Calibri" w:hAnsi="Arial" w:cs="Arial"/>
          <w:b/>
          <w:bCs/>
          <w:sz w:val="26"/>
          <w:szCs w:val="26"/>
        </w:rPr>
      </w:pPr>
    </w:p>
    <w:p w14:paraId="3D6FA2AD" w14:textId="77777777" w:rsidR="00A37E29" w:rsidRDefault="00A37E29" w:rsidP="00AF6B0B">
      <w:pPr>
        <w:spacing w:line="360" w:lineRule="auto"/>
        <w:rPr>
          <w:rFonts w:ascii="Arial" w:eastAsia="Calibri" w:hAnsi="Arial" w:cs="Arial"/>
          <w:b/>
          <w:bCs/>
          <w:sz w:val="26"/>
          <w:szCs w:val="26"/>
        </w:rPr>
      </w:pPr>
    </w:p>
    <w:p w14:paraId="693AAD9B" w14:textId="77777777" w:rsidR="00190492" w:rsidRPr="00F7223B" w:rsidRDefault="00190492" w:rsidP="00AF6B0B">
      <w:pPr>
        <w:spacing w:line="360" w:lineRule="auto"/>
        <w:rPr>
          <w:rFonts w:ascii="Arial" w:eastAsia="Calibri" w:hAnsi="Arial" w:cs="Arial"/>
          <w:b/>
          <w:bCs/>
          <w:sz w:val="26"/>
          <w:szCs w:val="26"/>
        </w:rPr>
      </w:pPr>
    </w:p>
    <w:p w14:paraId="3B0BCC49" w14:textId="77777777" w:rsidR="00704C8F" w:rsidRPr="00F7223B" w:rsidRDefault="00704C8F" w:rsidP="00704C8F">
      <w:pPr>
        <w:spacing w:line="360" w:lineRule="auto"/>
        <w:jc w:val="center"/>
        <w:rPr>
          <w:rFonts w:ascii="Arial" w:eastAsia="Calibri" w:hAnsi="Arial" w:cs="Arial"/>
          <w:b/>
          <w:bCs/>
          <w:sz w:val="26"/>
          <w:szCs w:val="26"/>
        </w:rPr>
      </w:pPr>
      <w:r w:rsidRPr="00F7223B">
        <w:rPr>
          <w:rFonts w:ascii="Arial" w:eastAsia="Calibri" w:hAnsi="Arial" w:cs="Arial"/>
          <w:b/>
          <w:bCs/>
          <w:sz w:val="26"/>
          <w:szCs w:val="26"/>
        </w:rPr>
        <w:t>URIEL CARMONA GÁNDARA</w:t>
      </w:r>
    </w:p>
    <w:p w14:paraId="4EA8D75F" w14:textId="39A1F7CC" w:rsidR="00704C8F" w:rsidRDefault="00704C8F" w:rsidP="00704C8F">
      <w:pPr>
        <w:spacing w:line="360" w:lineRule="auto"/>
        <w:jc w:val="both"/>
        <w:rPr>
          <w:rFonts w:ascii="Arial" w:eastAsia="Calibri" w:hAnsi="Arial" w:cs="Arial"/>
          <w:sz w:val="16"/>
          <w:szCs w:val="26"/>
        </w:rPr>
      </w:pPr>
    </w:p>
    <w:p w14:paraId="15AC2A2C" w14:textId="77777777" w:rsidR="001C7DF1" w:rsidRPr="00F7223B" w:rsidRDefault="001C7DF1" w:rsidP="00704C8F">
      <w:pPr>
        <w:spacing w:line="360" w:lineRule="auto"/>
        <w:jc w:val="both"/>
        <w:rPr>
          <w:rFonts w:ascii="Arial" w:eastAsia="Calibri" w:hAnsi="Arial" w:cs="Arial"/>
          <w:sz w:val="16"/>
          <w:szCs w:val="26"/>
        </w:rPr>
      </w:pPr>
    </w:p>
    <w:p w14:paraId="3C915BB0" w14:textId="7891FB98" w:rsidR="004344B4" w:rsidRPr="00F7223B" w:rsidRDefault="00704C8F" w:rsidP="00AF6B0B">
      <w:pPr>
        <w:spacing w:line="360" w:lineRule="auto"/>
        <w:jc w:val="both"/>
        <w:rPr>
          <w:rFonts w:ascii="Arial" w:eastAsia="Calibri" w:hAnsi="Arial" w:cs="Arial"/>
          <w:sz w:val="18"/>
          <w:szCs w:val="18"/>
        </w:rPr>
      </w:pPr>
      <w:r w:rsidRPr="00F7223B">
        <w:rPr>
          <w:rFonts w:ascii="Arial" w:eastAsia="Calibri" w:hAnsi="Arial" w:cs="Arial"/>
          <w:sz w:val="16"/>
          <w:szCs w:val="26"/>
        </w:rPr>
        <w:t>UCG/JAGCP/PCRM/</w:t>
      </w:r>
      <w:r w:rsidR="004344B4" w:rsidRPr="00F7223B">
        <w:rPr>
          <w:rFonts w:ascii="Arial" w:eastAsia="Calibri" w:hAnsi="Arial" w:cs="Arial"/>
          <w:sz w:val="16"/>
          <w:szCs w:val="26"/>
        </w:rPr>
        <w:t>MARR/</w:t>
      </w:r>
      <w:r w:rsidRPr="00F7223B">
        <w:rPr>
          <w:rFonts w:ascii="Arial" w:eastAsia="Calibri" w:hAnsi="Arial" w:cs="Arial"/>
          <w:sz w:val="16"/>
          <w:szCs w:val="26"/>
        </w:rPr>
        <w:t>VAC/GCC</w:t>
      </w:r>
    </w:p>
    <w:p w14:paraId="20E8C83A" w14:textId="4ED3C553" w:rsidR="00704C8F" w:rsidRDefault="00704C8F" w:rsidP="00704C8F">
      <w:pPr>
        <w:autoSpaceDE w:val="0"/>
        <w:autoSpaceDN w:val="0"/>
        <w:adjustRightInd w:val="0"/>
        <w:jc w:val="both"/>
        <w:rPr>
          <w:rFonts w:ascii="Arial" w:eastAsia="Calibri" w:hAnsi="Arial" w:cs="Arial"/>
          <w:sz w:val="18"/>
          <w:szCs w:val="18"/>
        </w:rPr>
      </w:pPr>
    </w:p>
    <w:p w14:paraId="2D45D932" w14:textId="6BAA170C" w:rsidR="00C96BF4" w:rsidRDefault="00C96BF4" w:rsidP="00704C8F">
      <w:pPr>
        <w:autoSpaceDE w:val="0"/>
        <w:autoSpaceDN w:val="0"/>
        <w:adjustRightInd w:val="0"/>
        <w:jc w:val="both"/>
        <w:rPr>
          <w:rFonts w:ascii="Arial" w:eastAsia="Calibri" w:hAnsi="Arial" w:cs="Arial"/>
          <w:sz w:val="18"/>
          <w:szCs w:val="18"/>
        </w:rPr>
      </w:pPr>
    </w:p>
    <w:p w14:paraId="774316ED" w14:textId="63D36DC5" w:rsidR="00C96BF4" w:rsidRDefault="00C96BF4" w:rsidP="00704C8F">
      <w:pPr>
        <w:autoSpaceDE w:val="0"/>
        <w:autoSpaceDN w:val="0"/>
        <w:adjustRightInd w:val="0"/>
        <w:jc w:val="both"/>
        <w:rPr>
          <w:rFonts w:ascii="Arial" w:eastAsia="Calibri" w:hAnsi="Arial" w:cs="Arial"/>
          <w:sz w:val="18"/>
          <w:szCs w:val="18"/>
        </w:rPr>
      </w:pPr>
    </w:p>
    <w:p w14:paraId="4126F928" w14:textId="0F313E2A" w:rsidR="00C96BF4" w:rsidRDefault="00C96BF4" w:rsidP="00704C8F">
      <w:pPr>
        <w:autoSpaceDE w:val="0"/>
        <w:autoSpaceDN w:val="0"/>
        <w:adjustRightInd w:val="0"/>
        <w:jc w:val="both"/>
        <w:rPr>
          <w:rFonts w:ascii="Arial" w:eastAsia="Calibri" w:hAnsi="Arial" w:cs="Arial"/>
          <w:sz w:val="18"/>
          <w:szCs w:val="18"/>
        </w:rPr>
      </w:pPr>
    </w:p>
    <w:p w14:paraId="6F2A816F" w14:textId="4CB477A9" w:rsidR="00C96BF4" w:rsidRDefault="00C96BF4" w:rsidP="00704C8F">
      <w:pPr>
        <w:autoSpaceDE w:val="0"/>
        <w:autoSpaceDN w:val="0"/>
        <w:adjustRightInd w:val="0"/>
        <w:jc w:val="both"/>
        <w:rPr>
          <w:rFonts w:ascii="Arial" w:eastAsia="Calibri" w:hAnsi="Arial" w:cs="Arial"/>
          <w:sz w:val="18"/>
          <w:szCs w:val="18"/>
        </w:rPr>
      </w:pPr>
    </w:p>
    <w:p w14:paraId="425F5D72" w14:textId="5F90AA17" w:rsidR="00C96BF4" w:rsidRDefault="00C96BF4" w:rsidP="00704C8F">
      <w:pPr>
        <w:autoSpaceDE w:val="0"/>
        <w:autoSpaceDN w:val="0"/>
        <w:adjustRightInd w:val="0"/>
        <w:jc w:val="both"/>
        <w:rPr>
          <w:rFonts w:ascii="Arial" w:eastAsia="Calibri" w:hAnsi="Arial" w:cs="Arial"/>
          <w:sz w:val="18"/>
          <w:szCs w:val="18"/>
        </w:rPr>
      </w:pPr>
    </w:p>
    <w:p w14:paraId="4BDA1FBA" w14:textId="0A000794" w:rsidR="00C96BF4" w:rsidRDefault="00C96BF4" w:rsidP="00704C8F">
      <w:pPr>
        <w:autoSpaceDE w:val="0"/>
        <w:autoSpaceDN w:val="0"/>
        <w:adjustRightInd w:val="0"/>
        <w:jc w:val="both"/>
        <w:rPr>
          <w:rFonts w:ascii="Arial" w:eastAsia="Calibri" w:hAnsi="Arial" w:cs="Arial"/>
          <w:sz w:val="18"/>
          <w:szCs w:val="18"/>
        </w:rPr>
      </w:pPr>
    </w:p>
    <w:p w14:paraId="3E2F668C" w14:textId="3B7DE206" w:rsidR="00C96BF4" w:rsidRDefault="00C96BF4" w:rsidP="00704C8F">
      <w:pPr>
        <w:autoSpaceDE w:val="0"/>
        <w:autoSpaceDN w:val="0"/>
        <w:adjustRightInd w:val="0"/>
        <w:jc w:val="both"/>
        <w:rPr>
          <w:rFonts w:ascii="Arial" w:eastAsia="Calibri" w:hAnsi="Arial" w:cs="Arial"/>
          <w:sz w:val="18"/>
          <w:szCs w:val="18"/>
        </w:rPr>
      </w:pPr>
    </w:p>
    <w:p w14:paraId="6754DFDC" w14:textId="3E1CF967" w:rsidR="00C96BF4" w:rsidRDefault="00C96BF4" w:rsidP="00704C8F">
      <w:pPr>
        <w:autoSpaceDE w:val="0"/>
        <w:autoSpaceDN w:val="0"/>
        <w:adjustRightInd w:val="0"/>
        <w:jc w:val="both"/>
        <w:rPr>
          <w:rFonts w:ascii="Arial" w:eastAsia="Calibri" w:hAnsi="Arial" w:cs="Arial"/>
          <w:sz w:val="18"/>
          <w:szCs w:val="18"/>
        </w:rPr>
      </w:pPr>
    </w:p>
    <w:p w14:paraId="7898AF45" w14:textId="1488D584" w:rsidR="00C96BF4" w:rsidRDefault="00C96BF4" w:rsidP="00704C8F">
      <w:pPr>
        <w:autoSpaceDE w:val="0"/>
        <w:autoSpaceDN w:val="0"/>
        <w:adjustRightInd w:val="0"/>
        <w:jc w:val="both"/>
        <w:rPr>
          <w:rFonts w:ascii="Arial" w:eastAsia="Calibri" w:hAnsi="Arial" w:cs="Arial"/>
          <w:sz w:val="18"/>
          <w:szCs w:val="18"/>
        </w:rPr>
      </w:pPr>
    </w:p>
    <w:p w14:paraId="6073EEB6" w14:textId="5A999A13" w:rsidR="00C96BF4" w:rsidRDefault="00C96BF4" w:rsidP="00704C8F">
      <w:pPr>
        <w:autoSpaceDE w:val="0"/>
        <w:autoSpaceDN w:val="0"/>
        <w:adjustRightInd w:val="0"/>
        <w:jc w:val="both"/>
        <w:rPr>
          <w:rFonts w:ascii="Arial" w:eastAsia="Calibri" w:hAnsi="Arial" w:cs="Arial"/>
          <w:sz w:val="18"/>
          <w:szCs w:val="18"/>
        </w:rPr>
      </w:pPr>
    </w:p>
    <w:p w14:paraId="51B8C290" w14:textId="380CEB39" w:rsidR="00C96BF4" w:rsidRDefault="00C96BF4" w:rsidP="00704C8F">
      <w:pPr>
        <w:autoSpaceDE w:val="0"/>
        <w:autoSpaceDN w:val="0"/>
        <w:adjustRightInd w:val="0"/>
        <w:jc w:val="both"/>
        <w:rPr>
          <w:rFonts w:ascii="Arial" w:eastAsia="Calibri" w:hAnsi="Arial" w:cs="Arial"/>
          <w:sz w:val="18"/>
          <w:szCs w:val="18"/>
        </w:rPr>
      </w:pPr>
    </w:p>
    <w:p w14:paraId="62A8CC89" w14:textId="00BB9404" w:rsidR="00C96BF4" w:rsidRDefault="00C96BF4" w:rsidP="00704C8F">
      <w:pPr>
        <w:autoSpaceDE w:val="0"/>
        <w:autoSpaceDN w:val="0"/>
        <w:adjustRightInd w:val="0"/>
        <w:jc w:val="both"/>
        <w:rPr>
          <w:rFonts w:ascii="Arial" w:eastAsia="Calibri" w:hAnsi="Arial" w:cs="Arial"/>
          <w:sz w:val="18"/>
          <w:szCs w:val="18"/>
        </w:rPr>
      </w:pPr>
    </w:p>
    <w:p w14:paraId="372A14AD" w14:textId="646805AA" w:rsidR="00C96BF4" w:rsidRDefault="00C96BF4" w:rsidP="00704C8F">
      <w:pPr>
        <w:autoSpaceDE w:val="0"/>
        <w:autoSpaceDN w:val="0"/>
        <w:adjustRightInd w:val="0"/>
        <w:jc w:val="both"/>
        <w:rPr>
          <w:rFonts w:ascii="Arial" w:eastAsia="Calibri" w:hAnsi="Arial" w:cs="Arial"/>
          <w:sz w:val="18"/>
          <w:szCs w:val="18"/>
        </w:rPr>
      </w:pPr>
    </w:p>
    <w:p w14:paraId="05AE47BE" w14:textId="0A02F69B" w:rsidR="00C96BF4" w:rsidRDefault="00C96BF4" w:rsidP="00704C8F">
      <w:pPr>
        <w:autoSpaceDE w:val="0"/>
        <w:autoSpaceDN w:val="0"/>
        <w:adjustRightInd w:val="0"/>
        <w:jc w:val="both"/>
        <w:rPr>
          <w:rFonts w:ascii="Arial" w:eastAsia="Calibri" w:hAnsi="Arial" w:cs="Arial"/>
          <w:sz w:val="18"/>
          <w:szCs w:val="18"/>
        </w:rPr>
      </w:pPr>
    </w:p>
    <w:p w14:paraId="2EBB3CBA" w14:textId="601569AF" w:rsidR="00C96BF4" w:rsidRDefault="00C96BF4" w:rsidP="00704C8F">
      <w:pPr>
        <w:autoSpaceDE w:val="0"/>
        <w:autoSpaceDN w:val="0"/>
        <w:adjustRightInd w:val="0"/>
        <w:jc w:val="both"/>
        <w:rPr>
          <w:rFonts w:ascii="Arial" w:eastAsia="Calibri" w:hAnsi="Arial" w:cs="Arial"/>
          <w:sz w:val="18"/>
          <w:szCs w:val="18"/>
        </w:rPr>
      </w:pPr>
    </w:p>
    <w:p w14:paraId="30844EAB" w14:textId="5ECAC5C5" w:rsidR="00C96BF4" w:rsidRDefault="00C96BF4" w:rsidP="00704C8F">
      <w:pPr>
        <w:autoSpaceDE w:val="0"/>
        <w:autoSpaceDN w:val="0"/>
        <w:adjustRightInd w:val="0"/>
        <w:jc w:val="both"/>
        <w:rPr>
          <w:rFonts w:ascii="Arial" w:eastAsia="Calibri" w:hAnsi="Arial" w:cs="Arial"/>
          <w:sz w:val="18"/>
          <w:szCs w:val="18"/>
        </w:rPr>
      </w:pPr>
    </w:p>
    <w:p w14:paraId="2411F3A1" w14:textId="5FBC31E4" w:rsidR="00C96BF4" w:rsidRDefault="00C96BF4" w:rsidP="00704C8F">
      <w:pPr>
        <w:autoSpaceDE w:val="0"/>
        <w:autoSpaceDN w:val="0"/>
        <w:adjustRightInd w:val="0"/>
        <w:jc w:val="both"/>
        <w:rPr>
          <w:rFonts w:ascii="Arial" w:eastAsia="Calibri" w:hAnsi="Arial" w:cs="Arial"/>
          <w:sz w:val="18"/>
          <w:szCs w:val="18"/>
        </w:rPr>
      </w:pPr>
    </w:p>
    <w:p w14:paraId="51D2DFD4" w14:textId="21E1A65A" w:rsidR="00C96BF4" w:rsidRDefault="00C96BF4" w:rsidP="00704C8F">
      <w:pPr>
        <w:autoSpaceDE w:val="0"/>
        <w:autoSpaceDN w:val="0"/>
        <w:adjustRightInd w:val="0"/>
        <w:jc w:val="both"/>
        <w:rPr>
          <w:rFonts w:ascii="Arial" w:eastAsia="Calibri" w:hAnsi="Arial" w:cs="Arial"/>
          <w:sz w:val="18"/>
          <w:szCs w:val="18"/>
        </w:rPr>
      </w:pPr>
    </w:p>
    <w:p w14:paraId="68B79878" w14:textId="66612243" w:rsidR="00C96BF4" w:rsidRDefault="00C96BF4" w:rsidP="00704C8F">
      <w:pPr>
        <w:autoSpaceDE w:val="0"/>
        <w:autoSpaceDN w:val="0"/>
        <w:adjustRightInd w:val="0"/>
        <w:jc w:val="both"/>
        <w:rPr>
          <w:rFonts w:ascii="Arial" w:eastAsia="Calibri" w:hAnsi="Arial" w:cs="Arial"/>
          <w:sz w:val="18"/>
          <w:szCs w:val="18"/>
        </w:rPr>
      </w:pPr>
    </w:p>
    <w:p w14:paraId="376C490B" w14:textId="503B09A1" w:rsidR="00C96BF4" w:rsidRDefault="00C96BF4" w:rsidP="00704C8F">
      <w:pPr>
        <w:autoSpaceDE w:val="0"/>
        <w:autoSpaceDN w:val="0"/>
        <w:adjustRightInd w:val="0"/>
        <w:jc w:val="both"/>
        <w:rPr>
          <w:rFonts w:ascii="Arial" w:eastAsia="Calibri" w:hAnsi="Arial" w:cs="Arial"/>
          <w:sz w:val="18"/>
          <w:szCs w:val="18"/>
        </w:rPr>
      </w:pPr>
    </w:p>
    <w:p w14:paraId="03ED4F24" w14:textId="4201CFE6" w:rsidR="00C96BF4" w:rsidRDefault="00C96BF4" w:rsidP="00704C8F">
      <w:pPr>
        <w:autoSpaceDE w:val="0"/>
        <w:autoSpaceDN w:val="0"/>
        <w:adjustRightInd w:val="0"/>
        <w:jc w:val="both"/>
        <w:rPr>
          <w:rFonts w:ascii="Arial" w:eastAsia="Calibri" w:hAnsi="Arial" w:cs="Arial"/>
          <w:sz w:val="18"/>
          <w:szCs w:val="18"/>
        </w:rPr>
      </w:pPr>
    </w:p>
    <w:p w14:paraId="5A9190C1" w14:textId="1D6B3307" w:rsidR="00C96BF4" w:rsidRDefault="00C96BF4" w:rsidP="00704C8F">
      <w:pPr>
        <w:autoSpaceDE w:val="0"/>
        <w:autoSpaceDN w:val="0"/>
        <w:adjustRightInd w:val="0"/>
        <w:jc w:val="both"/>
        <w:rPr>
          <w:rFonts w:ascii="Arial" w:eastAsia="Calibri" w:hAnsi="Arial" w:cs="Arial"/>
          <w:sz w:val="18"/>
          <w:szCs w:val="18"/>
        </w:rPr>
      </w:pPr>
    </w:p>
    <w:p w14:paraId="34915123" w14:textId="45E26B07" w:rsidR="00C96BF4" w:rsidRDefault="00C96BF4" w:rsidP="00704C8F">
      <w:pPr>
        <w:autoSpaceDE w:val="0"/>
        <w:autoSpaceDN w:val="0"/>
        <w:adjustRightInd w:val="0"/>
        <w:jc w:val="both"/>
        <w:rPr>
          <w:rFonts w:ascii="Arial" w:eastAsia="Calibri" w:hAnsi="Arial" w:cs="Arial"/>
          <w:sz w:val="18"/>
          <w:szCs w:val="18"/>
        </w:rPr>
      </w:pPr>
    </w:p>
    <w:p w14:paraId="1A30D80B" w14:textId="5EDCD212" w:rsidR="00C96BF4" w:rsidRDefault="00C96BF4" w:rsidP="00704C8F">
      <w:pPr>
        <w:autoSpaceDE w:val="0"/>
        <w:autoSpaceDN w:val="0"/>
        <w:adjustRightInd w:val="0"/>
        <w:jc w:val="both"/>
        <w:rPr>
          <w:rFonts w:ascii="Arial" w:eastAsia="Calibri" w:hAnsi="Arial" w:cs="Arial"/>
          <w:sz w:val="18"/>
          <w:szCs w:val="18"/>
        </w:rPr>
      </w:pPr>
    </w:p>
    <w:p w14:paraId="5873DF98" w14:textId="7055A900" w:rsidR="00C96BF4" w:rsidRDefault="00C96BF4" w:rsidP="00704C8F">
      <w:pPr>
        <w:autoSpaceDE w:val="0"/>
        <w:autoSpaceDN w:val="0"/>
        <w:adjustRightInd w:val="0"/>
        <w:jc w:val="both"/>
        <w:rPr>
          <w:rFonts w:ascii="Arial" w:eastAsia="Calibri" w:hAnsi="Arial" w:cs="Arial"/>
          <w:sz w:val="18"/>
          <w:szCs w:val="18"/>
        </w:rPr>
      </w:pPr>
    </w:p>
    <w:p w14:paraId="360ED547" w14:textId="7218CE4B" w:rsidR="00C96BF4" w:rsidRDefault="00C96BF4" w:rsidP="00704C8F">
      <w:pPr>
        <w:autoSpaceDE w:val="0"/>
        <w:autoSpaceDN w:val="0"/>
        <w:adjustRightInd w:val="0"/>
        <w:jc w:val="both"/>
        <w:rPr>
          <w:rFonts w:ascii="Arial" w:eastAsia="Calibri" w:hAnsi="Arial" w:cs="Arial"/>
          <w:sz w:val="18"/>
          <w:szCs w:val="18"/>
        </w:rPr>
      </w:pPr>
    </w:p>
    <w:p w14:paraId="3CAF1AB8" w14:textId="77777777" w:rsidR="00C96BF4" w:rsidRPr="00F7223B" w:rsidRDefault="00C96BF4" w:rsidP="00704C8F">
      <w:pPr>
        <w:autoSpaceDE w:val="0"/>
        <w:autoSpaceDN w:val="0"/>
        <w:adjustRightInd w:val="0"/>
        <w:jc w:val="both"/>
        <w:rPr>
          <w:rFonts w:ascii="Arial" w:eastAsia="Calibri" w:hAnsi="Arial" w:cs="Arial"/>
          <w:sz w:val="18"/>
          <w:szCs w:val="18"/>
        </w:rPr>
      </w:pPr>
    </w:p>
    <w:p w14:paraId="11256FEA" w14:textId="08DAA464" w:rsidR="00A8562A" w:rsidRPr="00F7223B" w:rsidRDefault="00704C8F" w:rsidP="001C7DF1">
      <w:pPr>
        <w:autoSpaceDE w:val="0"/>
        <w:autoSpaceDN w:val="0"/>
        <w:adjustRightInd w:val="0"/>
        <w:jc w:val="both"/>
        <w:rPr>
          <w:rFonts w:ascii="Arial" w:hAnsi="Arial" w:cs="Arial"/>
          <w:b/>
          <w:sz w:val="26"/>
          <w:szCs w:val="26"/>
          <w:lang w:val="es-ES_tradnl"/>
        </w:rPr>
      </w:pPr>
      <w:r w:rsidRPr="00F7223B">
        <w:rPr>
          <w:rFonts w:ascii="Arial" w:eastAsia="Calibri" w:hAnsi="Arial" w:cs="Arial"/>
          <w:sz w:val="18"/>
          <w:szCs w:val="18"/>
        </w:rPr>
        <w:t xml:space="preserve">LA PRESENTE HOJA DE FIRMAS FORMA PARTE INTEGRAL DEL </w:t>
      </w:r>
      <w:r w:rsidRPr="00F7223B">
        <w:rPr>
          <w:rFonts w:ascii="Arial" w:eastAsia="Calibri" w:hAnsi="Arial" w:cs="Arial"/>
          <w:sz w:val="18"/>
          <w:szCs w:val="18"/>
          <w:lang w:val="es-ES_tradnl"/>
        </w:rPr>
        <w:t xml:space="preserve">ACUERDO 08/2020 POR EL QUE SE REFORMAN, ADICIONAN Y DEROGAN DIVERSAS DISPOSICIONES DEL REGLAMENTO DE LA LEY ORGÁNICA DE LA FISCALÍA GENERAL DEL ESTADO DE MORELOS, PARA </w:t>
      </w:r>
      <w:r w:rsidRPr="00F7223B">
        <w:rPr>
          <w:rFonts w:ascii="Arial" w:eastAsia="Calibri" w:hAnsi="Arial" w:cs="Arial"/>
          <w:bCs/>
          <w:sz w:val="18"/>
          <w:szCs w:val="18"/>
          <w:lang w:val="es-ES_tradnl"/>
        </w:rPr>
        <w:t>SU ARMONIZACIÓN NORMATIVA Y</w:t>
      </w:r>
      <w:r w:rsidRPr="00F7223B">
        <w:rPr>
          <w:rFonts w:ascii="Arial" w:eastAsia="Calibri" w:hAnsi="Arial" w:cs="Arial"/>
          <w:sz w:val="18"/>
          <w:szCs w:val="18"/>
          <w:lang w:val="es-ES_tradnl"/>
        </w:rPr>
        <w:t xml:space="preserve"> CREAR LA </w:t>
      </w:r>
      <w:r w:rsidRPr="00F7223B">
        <w:rPr>
          <w:rFonts w:ascii="Arial" w:eastAsia="Calibri" w:hAnsi="Arial" w:cs="Arial"/>
          <w:bCs/>
          <w:sz w:val="18"/>
          <w:szCs w:val="18"/>
          <w:lang w:val="es-ES_tradnl"/>
        </w:rPr>
        <w:t>FISCALÍA DE INVESTIGACIÓN DE DELITOS DE ALTO IMPACTO</w:t>
      </w:r>
    </w:p>
    <w:sectPr w:rsidR="00A8562A" w:rsidRPr="00F7223B" w:rsidSect="003C20BF">
      <w:headerReference w:type="default" r:id="rId12"/>
      <w:footerReference w:type="default" r:id="rId13"/>
      <w:pgSz w:w="12240" w:h="15840"/>
      <w:pgMar w:top="1418" w:right="1467" w:bottom="1508" w:left="1701" w:header="709" w:footer="8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8FB29" w14:textId="77777777" w:rsidR="00466C9D" w:rsidRDefault="00466C9D">
      <w:r>
        <w:separator/>
      </w:r>
    </w:p>
  </w:endnote>
  <w:endnote w:type="continuationSeparator" w:id="0">
    <w:p w14:paraId="2F469C67" w14:textId="77777777" w:rsidR="00466C9D" w:rsidRDefault="0046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4"/>
        <w:szCs w:val="24"/>
      </w:rPr>
      <w:id w:val="785780548"/>
      <w:docPartObj>
        <w:docPartGallery w:val="Page Numbers (Bottom of Page)"/>
        <w:docPartUnique/>
      </w:docPartObj>
    </w:sdtPr>
    <w:sdtEndPr/>
    <w:sdtContent>
      <w:sdt>
        <w:sdtPr>
          <w:rPr>
            <w:rFonts w:ascii="Arial" w:hAnsi="Arial" w:cs="Arial"/>
            <w:sz w:val="24"/>
            <w:szCs w:val="24"/>
          </w:rPr>
          <w:id w:val="-524548977"/>
          <w:docPartObj>
            <w:docPartGallery w:val="Page Numbers (Top of Page)"/>
            <w:docPartUnique/>
          </w:docPartObj>
        </w:sdtPr>
        <w:sdtEndPr/>
        <w:sdtContent>
          <w:p w14:paraId="2FE50A2C" w14:textId="77777777" w:rsidR="00AC0E5D" w:rsidRDefault="00AC0E5D" w:rsidP="003C20BF">
            <w:pPr>
              <w:pStyle w:val="Piedepgina"/>
              <w:rPr>
                <w:rFonts w:ascii="Arial" w:hAnsi="Arial" w:cs="Arial"/>
                <w:sz w:val="24"/>
                <w:szCs w:val="24"/>
              </w:rPr>
            </w:pPr>
          </w:p>
          <w:p w14:paraId="6372116A" w14:textId="57C0EF0E" w:rsidR="00AC0E5D" w:rsidRPr="00134764" w:rsidRDefault="00AC0E5D">
            <w:pPr>
              <w:pStyle w:val="Piedepgina"/>
              <w:jc w:val="center"/>
              <w:rPr>
                <w:rFonts w:ascii="Arial" w:hAnsi="Arial" w:cs="Arial"/>
                <w:sz w:val="24"/>
                <w:szCs w:val="24"/>
              </w:rPr>
            </w:pPr>
            <w:r w:rsidRPr="00134764">
              <w:rPr>
                <w:rFonts w:ascii="Arial" w:hAnsi="Arial" w:cs="Arial"/>
                <w:sz w:val="24"/>
                <w:szCs w:val="24"/>
                <w:lang w:val="es-ES"/>
              </w:rPr>
              <w:t xml:space="preserve">Página </w:t>
            </w:r>
            <w:r w:rsidRPr="00134764">
              <w:rPr>
                <w:rFonts w:ascii="Arial" w:hAnsi="Arial" w:cs="Arial"/>
                <w:b/>
                <w:bCs/>
                <w:sz w:val="24"/>
                <w:szCs w:val="24"/>
              </w:rPr>
              <w:fldChar w:fldCharType="begin"/>
            </w:r>
            <w:r w:rsidRPr="00134764">
              <w:rPr>
                <w:rFonts w:ascii="Arial" w:hAnsi="Arial" w:cs="Arial"/>
                <w:b/>
                <w:bCs/>
                <w:sz w:val="24"/>
                <w:szCs w:val="24"/>
              </w:rPr>
              <w:instrText>PAGE</w:instrText>
            </w:r>
            <w:r w:rsidRPr="00134764">
              <w:rPr>
                <w:rFonts w:ascii="Arial" w:hAnsi="Arial" w:cs="Arial"/>
                <w:b/>
                <w:bCs/>
                <w:sz w:val="24"/>
                <w:szCs w:val="24"/>
              </w:rPr>
              <w:fldChar w:fldCharType="separate"/>
            </w:r>
            <w:r>
              <w:rPr>
                <w:rFonts w:ascii="Arial" w:hAnsi="Arial" w:cs="Arial"/>
                <w:b/>
                <w:bCs/>
                <w:noProof/>
                <w:sz w:val="24"/>
                <w:szCs w:val="24"/>
              </w:rPr>
              <w:t>16</w:t>
            </w:r>
            <w:r w:rsidRPr="00134764">
              <w:rPr>
                <w:rFonts w:ascii="Arial" w:hAnsi="Arial" w:cs="Arial"/>
                <w:b/>
                <w:bCs/>
                <w:sz w:val="24"/>
                <w:szCs w:val="24"/>
              </w:rPr>
              <w:fldChar w:fldCharType="end"/>
            </w:r>
            <w:r w:rsidRPr="00134764">
              <w:rPr>
                <w:rFonts w:ascii="Arial" w:hAnsi="Arial" w:cs="Arial"/>
                <w:sz w:val="24"/>
                <w:szCs w:val="24"/>
                <w:lang w:val="es-ES"/>
              </w:rPr>
              <w:t xml:space="preserve"> de </w:t>
            </w:r>
            <w:r w:rsidRPr="00134764">
              <w:rPr>
                <w:rFonts w:ascii="Arial" w:hAnsi="Arial" w:cs="Arial"/>
                <w:b/>
                <w:bCs/>
                <w:sz w:val="24"/>
                <w:szCs w:val="24"/>
              </w:rPr>
              <w:fldChar w:fldCharType="begin"/>
            </w:r>
            <w:r w:rsidRPr="00134764">
              <w:rPr>
                <w:rFonts w:ascii="Arial" w:hAnsi="Arial" w:cs="Arial"/>
                <w:b/>
                <w:bCs/>
                <w:sz w:val="24"/>
                <w:szCs w:val="24"/>
              </w:rPr>
              <w:instrText>NUMPAGES</w:instrText>
            </w:r>
            <w:r w:rsidRPr="00134764">
              <w:rPr>
                <w:rFonts w:ascii="Arial" w:hAnsi="Arial" w:cs="Arial"/>
                <w:b/>
                <w:bCs/>
                <w:sz w:val="24"/>
                <w:szCs w:val="24"/>
              </w:rPr>
              <w:fldChar w:fldCharType="separate"/>
            </w:r>
            <w:r>
              <w:rPr>
                <w:rFonts w:ascii="Arial" w:hAnsi="Arial" w:cs="Arial"/>
                <w:b/>
                <w:bCs/>
                <w:noProof/>
                <w:sz w:val="24"/>
                <w:szCs w:val="24"/>
              </w:rPr>
              <w:t>105</w:t>
            </w:r>
            <w:r w:rsidRPr="00134764">
              <w:rPr>
                <w:rFonts w:ascii="Arial" w:hAnsi="Arial" w:cs="Arial"/>
                <w:b/>
                <w:bCs/>
                <w:sz w:val="24"/>
                <w:szCs w:val="24"/>
              </w:rPr>
              <w:fldChar w:fldCharType="end"/>
            </w:r>
          </w:p>
        </w:sdtContent>
      </w:sdt>
    </w:sdtContent>
  </w:sdt>
  <w:p w14:paraId="2A130AD7" w14:textId="77777777" w:rsidR="00AC0E5D" w:rsidRDefault="00AC0E5D" w:rsidP="008C4DF5">
    <w:pPr>
      <w:tabs>
        <w:tab w:val="center" w:pos="4419"/>
        <w:tab w:val="right" w:pos="8838"/>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0C5C4" w14:textId="77777777" w:rsidR="00466C9D" w:rsidRDefault="00466C9D">
      <w:r>
        <w:separator/>
      </w:r>
    </w:p>
  </w:footnote>
  <w:footnote w:type="continuationSeparator" w:id="0">
    <w:p w14:paraId="0C6EDDB2" w14:textId="77777777" w:rsidR="00466C9D" w:rsidRDefault="00466C9D">
      <w:r>
        <w:continuationSeparator/>
      </w:r>
    </w:p>
  </w:footnote>
  <w:footnote w:id="1">
    <w:p w14:paraId="3F42DE61" w14:textId="4039E4E1" w:rsidR="00AC0E5D" w:rsidRPr="00035E12" w:rsidRDefault="00AC0E5D" w:rsidP="008737AB">
      <w:pPr>
        <w:pStyle w:val="Textonotapie"/>
        <w:spacing w:line="276" w:lineRule="auto"/>
        <w:jc w:val="both"/>
        <w:rPr>
          <w:rFonts w:ascii="Arial" w:hAnsi="Arial" w:cs="Arial"/>
          <w:sz w:val="16"/>
          <w:szCs w:val="16"/>
        </w:rPr>
      </w:pPr>
      <w:r w:rsidRPr="00035E12">
        <w:rPr>
          <w:rStyle w:val="Refdenotaalpie"/>
          <w:rFonts w:ascii="Arial" w:hAnsi="Arial" w:cs="Arial"/>
          <w:sz w:val="16"/>
          <w:szCs w:val="16"/>
        </w:rPr>
        <w:footnoteRef/>
      </w:r>
      <w:r w:rsidRPr="00035E12">
        <w:rPr>
          <w:rFonts w:ascii="Arial" w:hAnsi="Arial" w:cs="Arial"/>
          <w:sz w:val="16"/>
          <w:szCs w:val="16"/>
        </w:rPr>
        <w:t xml:space="preserve"> Instituto Nacional de Estadística y Geografía, “Encuesta Nacional de Victimización y Percepción sobre Seguridad Pública 2019 (ENVIPE)”, fecha de consulta: 15 de </w:t>
      </w:r>
      <w:r>
        <w:rPr>
          <w:rFonts w:ascii="Arial" w:hAnsi="Arial" w:cs="Arial"/>
          <w:sz w:val="16"/>
          <w:szCs w:val="16"/>
        </w:rPr>
        <w:t>junio</w:t>
      </w:r>
      <w:r w:rsidRPr="00035E12">
        <w:rPr>
          <w:rFonts w:ascii="Arial" w:hAnsi="Arial" w:cs="Arial"/>
          <w:sz w:val="16"/>
          <w:szCs w:val="16"/>
        </w:rPr>
        <w:t xml:space="preserve"> de 20</w:t>
      </w:r>
      <w:r>
        <w:rPr>
          <w:rFonts w:ascii="Arial" w:hAnsi="Arial" w:cs="Arial"/>
          <w:sz w:val="16"/>
          <w:szCs w:val="16"/>
        </w:rPr>
        <w:t>20</w:t>
      </w:r>
      <w:r w:rsidRPr="00035E12">
        <w:rPr>
          <w:rFonts w:ascii="Arial" w:hAnsi="Arial" w:cs="Arial"/>
          <w:sz w:val="16"/>
          <w:szCs w:val="16"/>
        </w:rPr>
        <w:t xml:space="preserve">, disponible en: </w:t>
      </w:r>
      <w:hyperlink r:id="rId1" w:history="1">
        <w:r w:rsidRPr="00035E12">
          <w:rPr>
            <w:rStyle w:val="Hipervnculo"/>
            <w:rFonts w:ascii="Arial" w:hAnsi="Arial" w:cs="Arial"/>
            <w:sz w:val="16"/>
            <w:szCs w:val="16"/>
          </w:rPr>
          <w:t>https://www.inegi.org.mx/programas/envipe/2019/</w:t>
        </w:r>
      </w:hyperlink>
    </w:p>
  </w:footnote>
  <w:footnote w:id="2">
    <w:p w14:paraId="4823ABF0" w14:textId="2417D122" w:rsidR="00AC0E5D" w:rsidRDefault="00AC0E5D" w:rsidP="008737AB">
      <w:pPr>
        <w:pStyle w:val="Textonotapie"/>
        <w:jc w:val="both"/>
        <w:rPr>
          <w:rFonts w:ascii="Arial" w:hAnsi="Arial" w:cs="Arial"/>
          <w:sz w:val="16"/>
          <w:szCs w:val="16"/>
        </w:rPr>
      </w:pPr>
      <w:r w:rsidRPr="00035E12">
        <w:rPr>
          <w:rStyle w:val="Refdenotaalpie"/>
          <w:rFonts w:ascii="Arial" w:hAnsi="Arial" w:cs="Arial"/>
          <w:sz w:val="16"/>
          <w:szCs w:val="16"/>
        </w:rPr>
        <w:footnoteRef/>
      </w:r>
      <w:r>
        <w:rPr>
          <w:rFonts w:ascii="Arial" w:hAnsi="Arial" w:cs="Arial"/>
          <w:sz w:val="16"/>
          <w:szCs w:val="16"/>
        </w:rPr>
        <w:t xml:space="preserve"> </w:t>
      </w:r>
      <w:r w:rsidRPr="00035E12">
        <w:rPr>
          <w:rFonts w:ascii="Arial" w:hAnsi="Arial" w:cs="Arial"/>
          <w:sz w:val="16"/>
          <w:szCs w:val="16"/>
        </w:rPr>
        <w:t xml:space="preserve">Instituto Nacional de Estadística y Geografía, “Encuesta Nacional de Victimización y Percepción sobre Seguridad Pública (ENVIPE) 2019”, pp. 7-8.  Fecha de consulta 15 de </w:t>
      </w:r>
      <w:r>
        <w:rPr>
          <w:rFonts w:ascii="Arial" w:hAnsi="Arial" w:cs="Arial"/>
          <w:sz w:val="16"/>
          <w:szCs w:val="16"/>
        </w:rPr>
        <w:t>junio</w:t>
      </w:r>
      <w:r w:rsidRPr="00035E12">
        <w:rPr>
          <w:rFonts w:ascii="Arial" w:hAnsi="Arial" w:cs="Arial"/>
          <w:sz w:val="16"/>
          <w:szCs w:val="16"/>
        </w:rPr>
        <w:t xml:space="preserve"> de </w:t>
      </w:r>
      <w:r>
        <w:rPr>
          <w:rFonts w:ascii="Arial" w:hAnsi="Arial" w:cs="Arial"/>
          <w:sz w:val="16"/>
          <w:szCs w:val="16"/>
        </w:rPr>
        <w:t>2020</w:t>
      </w:r>
      <w:r w:rsidRPr="00035E12">
        <w:rPr>
          <w:rFonts w:ascii="Arial" w:hAnsi="Arial" w:cs="Arial"/>
          <w:sz w:val="16"/>
          <w:szCs w:val="16"/>
        </w:rPr>
        <w:t>, disponible en:</w:t>
      </w:r>
    </w:p>
    <w:p w14:paraId="0F4FD32B" w14:textId="581F699E" w:rsidR="00AC0E5D" w:rsidRPr="00035E12" w:rsidRDefault="00AC0E5D" w:rsidP="008737AB">
      <w:pPr>
        <w:pStyle w:val="Textonotapie"/>
        <w:jc w:val="both"/>
        <w:rPr>
          <w:rFonts w:ascii="Arial" w:hAnsi="Arial" w:cs="Arial"/>
          <w:sz w:val="16"/>
          <w:szCs w:val="16"/>
        </w:rPr>
      </w:pPr>
      <w:r w:rsidRPr="00035E12">
        <w:rPr>
          <w:rFonts w:ascii="Arial" w:hAnsi="Arial" w:cs="Arial"/>
          <w:sz w:val="16"/>
          <w:szCs w:val="16"/>
        </w:rPr>
        <w:t xml:space="preserve"> </w:t>
      </w:r>
      <w:hyperlink r:id="rId2" w:history="1">
        <w:r w:rsidRPr="00035E12">
          <w:rPr>
            <w:rStyle w:val="Hipervnculo"/>
            <w:rFonts w:ascii="Arial" w:hAnsi="Arial" w:cs="Arial"/>
            <w:sz w:val="16"/>
            <w:szCs w:val="16"/>
          </w:rPr>
          <w:t>https://www.inegi.org.mx/contenidos/programas/envipe/2019/doc/envipe2019_presentacion_nacional.pdf</w:t>
        </w:r>
      </w:hyperlink>
    </w:p>
  </w:footnote>
  <w:footnote w:id="3">
    <w:p w14:paraId="1444964F" w14:textId="1DDA0025" w:rsidR="00AC0E5D" w:rsidRPr="00035E12" w:rsidRDefault="00AC0E5D" w:rsidP="008737AB">
      <w:pPr>
        <w:pStyle w:val="Textonotapie"/>
        <w:spacing w:line="276" w:lineRule="auto"/>
        <w:jc w:val="both"/>
        <w:rPr>
          <w:rFonts w:ascii="Arial" w:hAnsi="Arial" w:cs="Arial"/>
          <w:sz w:val="16"/>
          <w:szCs w:val="16"/>
        </w:rPr>
      </w:pPr>
      <w:r w:rsidRPr="00035E12">
        <w:rPr>
          <w:rStyle w:val="Refdenotaalpie"/>
          <w:rFonts w:ascii="Arial" w:hAnsi="Arial" w:cs="Arial"/>
          <w:sz w:val="16"/>
          <w:szCs w:val="16"/>
        </w:rPr>
        <w:footnoteRef/>
      </w:r>
      <w:r w:rsidRPr="00035E12">
        <w:rPr>
          <w:rFonts w:ascii="Arial" w:hAnsi="Arial" w:cs="Arial"/>
          <w:sz w:val="16"/>
          <w:szCs w:val="16"/>
        </w:rPr>
        <w:t xml:space="preserve"> Ídem, pp. 11-13.</w:t>
      </w:r>
    </w:p>
  </w:footnote>
  <w:footnote w:id="4">
    <w:p w14:paraId="084502D0" w14:textId="0D3934FB" w:rsidR="00AC0E5D" w:rsidRPr="00035E12" w:rsidRDefault="00AC0E5D" w:rsidP="008737AB">
      <w:pPr>
        <w:pStyle w:val="Textonotapie"/>
        <w:spacing w:line="276" w:lineRule="auto"/>
        <w:jc w:val="both"/>
        <w:rPr>
          <w:rFonts w:ascii="Arial" w:hAnsi="Arial" w:cs="Arial"/>
          <w:sz w:val="16"/>
          <w:szCs w:val="16"/>
        </w:rPr>
      </w:pPr>
      <w:r w:rsidRPr="00035E12">
        <w:rPr>
          <w:rStyle w:val="Refdenotaalpie"/>
          <w:rFonts w:ascii="Arial" w:hAnsi="Arial" w:cs="Arial"/>
          <w:sz w:val="16"/>
          <w:szCs w:val="16"/>
        </w:rPr>
        <w:footnoteRef/>
      </w:r>
      <w:r w:rsidRPr="00035E12">
        <w:rPr>
          <w:rFonts w:ascii="Arial" w:hAnsi="Arial" w:cs="Arial"/>
          <w:sz w:val="16"/>
          <w:szCs w:val="16"/>
        </w:rPr>
        <w:t xml:space="preserve"> Ídem, p. 35.</w:t>
      </w:r>
    </w:p>
  </w:footnote>
  <w:footnote w:id="5">
    <w:p w14:paraId="0A5FBB38" w14:textId="3DD97BBA" w:rsidR="00AC0E5D" w:rsidRPr="00035E12" w:rsidRDefault="00AC0E5D" w:rsidP="008737AB">
      <w:pPr>
        <w:pStyle w:val="Textonotapie"/>
        <w:jc w:val="both"/>
        <w:rPr>
          <w:rFonts w:ascii="Arial" w:hAnsi="Arial" w:cs="Arial"/>
          <w:sz w:val="16"/>
          <w:szCs w:val="16"/>
        </w:rPr>
      </w:pPr>
      <w:r w:rsidRPr="00035E12">
        <w:rPr>
          <w:rStyle w:val="Refdenotaalpie"/>
          <w:rFonts w:ascii="Arial" w:hAnsi="Arial" w:cs="Arial"/>
          <w:sz w:val="16"/>
          <w:szCs w:val="16"/>
        </w:rPr>
        <w:footnoteRef/>
      </w:r>
      <w:r w:rsidRPr="00035E12">
        <w:rPr>
          <w:rFonts w:ascii="Arial" w:hAnsi="Arial" w:cs="Arial"/>
          <w:sz w:val="16"/>
          <w:szCs w:val="16"/>
        </w:rPr>
        <w:t xml:space="preserve"> Ídem, p. 38.</w:t>
      </w:r>
    </w:p>
  </w:footnote>
  <w:footnote w:id="6">
    <w:p w14:paraId="0A837DB7" w14:textId="684757FD" w:rsidR="00AC0E5D" w:rsidRPr="00035E12" w:rsidRDefault="00AC0E5D" w:rsidP="008737AB">
      <w:pPr>
        <w:pStyle w:val="Textonotapie"/>
        <w:spacing w:line="276" w:lineRule="auto"/>
        <w:jc w:val="both"/>
        <w:rPr>
          <w:rFonts w:ascii="Arial" w:hAnsi="Arial" w:cs="Arial"/>
          <w:sz w:val="16"/>
          <w:szCs w:val="16"/>
        </w:rPr>
      </w:pPr>
      <w:r w:rsidRPr="00035E12">
        <w:rPr>
          <w:rStyle w:val="Refdenotaalpie"/>
          <w:rFonts w:ascii="Arial" w:hAnsi="Arial" w:cs="Arial"/>
          <w:sz w:val="16"/>
          <w:szCs w:val="16"/>
        </w:rPr>
        <w:footnoteRef/>
      </w:r>
      <w:r w:rsidRPr="00035E12">
        <w:rPr>
          <w:rFonts w:ascii="Arial" w:hAnsi="Arial" w:cs="Arial"/>
          <w:sz w:val="16"/>
          <w:szCs w:val="16"/>
        </w:rPr>
        <w:t xml:space="preserve"> Observatorio Nacional Ciudadano, “Reporte sobre delitos de alto impacto”, pp. 82-83. Fecha de consulta: 15 de </w:t>
      </w:r>
      <w:r>
        <w:rPr>
          <w:rFonts w:ascii="Arial" w:hAnsi="Arial" w:cs="Arial"/>
          <w:sz w:val="16"/>
          <w:szCs w:val="16"/>
        </w:rPr>
        <w:t>junio</w:t>
      </w:r>
      <w:r w:rsidRPr="00035E12">
        <w:rPr>
          <w:rFonts w:ascii="Arial" w:hAnsi="Arial" w:cs="Arial"/>
          <w:sz w:val="16"/>
          <w:szCs w:val="16"/>
        </w:rPr>
        <w:t xml:space="preserve"> de 2020, disponible en: </w:t>
      </w:r>
      <w:hyperlink r:id="rId3" w:history="1">
        <w:r w:rsidRPr="00035E12">
          <w:rPr>
            <w:rStyle w:val="Hipervnculo"/>
            <w:rFonts w:ascii="Arial" w:hAnsi="Arial" w:cs="Arial"/>
            <w:sz w:val="16"/>
            <w:szCs w:val="16"/>
          </w:rPr>
          <w:t>https://onc.org.mx/uploads/RMensual-marzo.pdf</w:t>
        </w:r>
      </w:hyperlink>
    </w:p>
  </w:footnote>
  <w:footnote w:id="7">
    <w:p w14:paraId="281C2FD4" w14:textId="0C73DD2D" w:rsidR="00AC0E5D" w:rsidRPr="00035E12" w:rsidRDefault="00AC0E5D" w:rsidP="008737AB">
      <w:pPr>
        <w:pStyle w:val="Textonotapie"/>
        <w:spacing w:line="276" w:lineRule="auto"/>
        <w:jc w:val="both"/>
        <w:rPr>
          <w:rFonts w:ascii="Arial" w:hAnsi="Arial" w:cs="Arial"/>
          <w:sz w:val="16"/>
          <w:szCs w:val="16"/>
        </w:rPr>
      </w:pPr>
      <w:r w:rsidRPr="00035E12">
        <w:rPr>
          <w:rStyle w:val="Refdenotaalpie"/>
          <w:rFonts w:ascii="Arial" w:hAnsi="Arial" w:cs="Arial"/>
          <w:sz w:val="16"/>
          <w:szCs w:val="16"/>
        </w:rPr>
        <w:footnoteRef/>
      </w:r>
      <w:r w:rsidRPr="00035E12">
        <w:rPr>
          <w:rFonts w:ascii="Arial" w:hAnsi="Arial" w:cs="Arial"/>
          <w:sz w:val="16"/>
          <w:szCs w:val="16"/>
        </w:rPr>
        <w:t xml:space="preserve"> </w:t>
      </w:r>
      <w:r w:rsidRPr="00035E12">
        <w:rPr>
          <w:rFonts w:ascii="Arial" w:hAnsi="Arial" w:cs="Arial"/>
          <w:sz w:val="16"/>
          <w:szCs w:val="16"/>
          <w:lang w:val="es-ES"/>
        </w:rPr>
        <w:t xml:space="preserve">Secretaría de Seguridad y Protección Ciudadana, Secretariado Ejecutivo del Sistema Nacional de Seguridad Pública, “Incidencia Delictiva del Fuero Común”. Fecha de consulta: 13 de </w:t>
      </w:r>
      <w:r>
        <w:rPr>
          <w:rFonts w:ascii="Arial" w:hAnsi="Arial" w:cs="Arial"/>
          <w:sz w:val="16"/>
          <w:szCs w:val="16"/>
          <w:lang w:val="es-ES"/>
        </w:rPr>
        <w:t>junio</w:t>
      </w:r>
      <w:r w:rsidRPr="00035E12">
        <w:rPr>
          <w:rFonts w:ascii="Arial" w:hAnsi="Arial" w:cs="Arial"/>
          <w:sz w:val="16"/>
          <w:szCs w:val="16"/>
          <w:lang w:val="es-ES"/>
        </w:rPr>
        <w:t xml:space="preserve"> de 2020, disponible en: </w:t>
      </w:r>
      <w:hyperlink r:id="rId4" w:history="1">
        <w:r w:rsidRPr="00035E12">
          <w:rPr>
            <w:rStyle w:val="Hipervnculo"/>
            <w:rFonts w:ascii="Arial" w:hAnsi="Arial" w:cs="Arial"/>
            <w:sz w:val="16"/>
            <w:szCs w:val="16"/>
          </w:rPr>
          <w:t>https://www.gob.mx/sesnsp/acciones-y-programas/incidencia-delictiva-del-fuero-comun-nueva-metodologia?state=published</w:t>
        </w:r>
      </w:hyperlink>
    </w:p>
  </w:footnote>
  <w:footnote w:id="8">
    <w:p w14:paraId="0019616D" w14:textId="77777777" w:rsidR="00AC0E5D" w:rsidRPr="00035E12" w:rsidRDefault="00AC0E5D" w:rsidP="008737AB">
      <w:pPr>
        <w:spacing w:line="276" w:lineRule="auto"/>
        <w:jc w:val="both"/>
        <w:rPr>
          <w:rFonts w:ascii="Arial" w:hAnsi="Arial" w:cs="Arial"/>
          <w:sz w:val="16"/>
          <w:szCs w:val="16"/>
        </w:rPr>
      </w:pPr>
      <w:r w:rsidRPr="00035E12">
        <w:rPr>
          <w:rStyle w:val="Refdenotaalpie"/>
          <w:rFonts w:ascii="Arial" w:hAnsi="Arial" w:cs="Arial"/>
          <w:sz w:val="16"/>
          <w:szCs w:val="16"/>
        </w:rPr>
        <w:footnoteRef/>
      </w:r>
      <w:r w:rsidRPr="00035E12">
        <w:rPr>
          <w:rFonts w:ascii="Arial" w:hAnsi="Arial" w:cs="Arial"/>
          <w:sz w:val="16"/>
          <w:szCs w:val="16"/>
        </w:rPr>
        <w:t xml:space="preserve"> </w:t>
      </w:r>
      <w:r w:rsidRPr="00035E12">
        <w:rPr>
          <w:rFonts w:ascii="Arial" w:hAnsi="Arial" w:cs="Arial"/>
          <w:sz w:val="16"/>
          <w:szCs w:val="16"/>
          <w:lang w:val="es-ES"/>
        </w:rPr>
        <w:t xml:space="preserve">Ídem. </w:t>
      </w:r>
    </w:p>
  </w:footnote>
  <w:footnote w:id="9">
    <w:p w14:paraId="787C8198" w14:textId="77777777" w:rsidR="00AC0E5D" w:rsidRPr="00035E12" w:rsidRDefault="00AC0E5D" w:rsidP="008737AB">
      <w:pPr>
        <w:pStyle w:val="Textonotapie"/>
        <w:spacing w:line="276" w:lineRule="auto"/>
        <w:jc w:val="both"/>
        <w:rPr>
          <w:rFonts w:ascii="Arial" w:hAnsi="Arial" w:cs="Arial"/>
          <w:sz w:val="16"/>
          <w:szCs w:val="16"/>
        </w:rPr>
      </w:pPr>
      <w:r w:rsidRPr="00035E12">
        <w:rPr>
          <w:rStyle w:val="Refdenotaalpie"/>
          <w:rFonts w:ascii="Arial" w:hAnsi="Arial" w:cs="Arial"/>
          <w:sz w:val="16"/>
          <w:szCs w:val="16"/>
        </w:rPr>
        <w:footnoteRef/>
      </w:r>
      <w:r w:rsidRPr="00035E12">
        <w:rPr>
          <w:rFonts w:ascii="Arial" w:hAnsi="Arial" w:cs="Arial"/>
          <w:sz w:val="16"/>
          <w:szCs w:val="16"/>
        </w:rPr>
        <w:t>ÓRGANOS CONSTITUCIONALES AUTÓNOMOS. SUS CARACTERÍSTICAS. Novena Época, registro: 170238, Semanario Judicial de la Federación y su Gaceta, Tomo XXVII, febrero de 2008, página 1871.</w:t>
      </w:r>
    </w:p>
  </w:footnote>
  <w:footnote w:id="10">
    <w:p w14:paraId="15508C5F" w14:textId="2E0BD662" w:rsidR="00AC0E5D" w:rsidRPr="00035E12" w:rsidRDefault="00AC0E5D" w:rsidP="008737AB">
      <w:pPr>
        <w:pStyle w:val="Textonotapie"/>
        <w:jc w:val="both"/>
        <w:rPr>
          <w:rFonts w:ascii="Arial" w:hAnsi="Arial" w:cs="Arial"/>
          <w:sz w:val="16"/>
          <w:szCs w:val="16"/>
        </w:rPr>
      </w:pPr>
      <w:r w:rsidRPr="00035E12">
        <w:rPr>
          <w:rStyle w:val="Refdenotaalpie"/>
          <w:rFonts w:ascii="Arial" w:hAnsi="Arial" w:cs="Arial"/>
          <w:sz w:val="16"/>
          <w:szCs w:val="16"/>
        </w:rPr>
        <w:footnoteRef/>
      </w:r>
      <w:r w:rsidRPr="00035E12">
        <w:rPr>
          <w:rFonts w:ascii="Arial" w:hAnsi="Arial" w:cs="Arial"/>
          <w:sz w:val="16"/>
          <w:szCs w:val="16"/>
        </w:rPr>
        <w:t xml:space="preserve"> </w:t>
      </w:r>
      <w:r w:rsidRPr="00035E12">
        <w:rPr>
          <w:rFonts w:ascii="Arial" w:eastAsia="Calibri" w:hAnsi="Arial" w:cs="Arial"/>
          <w:sz w:val="16"/>
          <w:szCs w:val="16"/>
        </w:rPr>
        <w:t xml:space="preserve">Comisión Nacional de los Derechos Humanos, Diagnóstico en Materia de Tortura y otros Tratos Crueles 2019, p. 18. Fecha de consulta: 09 de junio de 2020, disponible en: </w:t>
      </w:r>
      <w:hyperlink r:id="rId5" w:history="1">
        <w:r w:rsidRPr="00035E12">
          <w:rPr>
            <w:rStyle w:val="Hipervnculo"/>
            <w:rFonts w:ascii="Arial" w:hAnsi="Arial" w:cs="Arial"/>
            <w:sz w:val="16"/>
            <w:szCs w:val="16"/>
          </w:rPr>
          <w:t>https://www.cndh.org.mx/sites/default/files/documentos/2019-11/Diagnostico-Tortura-2019.pdf</w:t>
        </w:r>
      </w:hyperlink>
    </w:p>
  </w:footnote>
  <w:footnote w:id="11">
    <w:p w14:paraId="22958073" w14:textId="28C74814" w:rsidR="00AC0E5D" w:rsidRPr="00035E12" w:rsidRDefault="00AC0E5D" w:rsidP="008737AB">
      <w:pPr>
        <w:pStyle w:val="Textonotapie"/>
        <w:jc w:val="both"/>
        <w:rPr>
          <w:rFonts w:ascii="Arial" w:hAnsi="Arial" w:cs="Arial"/>
          <w:sz w:val="16"/>
          <w:szCs w:val="16"/>
        </w:rPr>
      </w:pPr>
      <w:r w:rsidRPr="00035E12">
        <w:rPr>
          <w:rStyle w:val="Refdenotaalpie"/>
          <w:rFonts w:ascii="Arial" w:hAnsi="Arial" w:cs="Arial"/>
          <w:sz w:val="16"/>
          <w:szCs w:val="16"/>
        </w:rPr>
        <w:footnoteRef/>
      </w:r>
      <w:r w:rsidRPr="00035E12">
        <w:rPr>
          <w:rFonts w:ascii="Arial" w:hAnsi="Arial" w:cs="Arial"/>
          <w:sz w:val="16"/>
          <w:szCs w:val="16"/>
        </w:rPr>
        <w:t xml:space="preserve"> Ídem, p. 2.</w:t>
      </w:r>
    </w:p>
  </w:footnote>
  <w:footnote w:id="12">
    <w:p w14:paraId="1E32DA0B" w14:textId="17A1D4E7" w:rsidR="00AC0E5D" w:rsidRPr="00035E12" w:rsidRDefault="00AC0E5D" w:rsidP="008737AB">
      <w:pPr>
        <w:pStyle w:val="Textonotapie"/>
        <w:jc w:val="both"/>
        <w:rPr>
          <w:rFonts w:ascii="Arial" w:hAnsi="Arial" w:cs="Arial"/>
          <w:sz w:val="16"/>
          <w:szCs w:val="16"/>
          <w:lang w:val="es-ES"/>
        </w:rPr>
      </w:pPr>
      <w:r w:rsidRPr="00035E12">
        <w:rPr>
          <w:rStyle w:val="Refdenotaalpie"/>
          <w:rFonts w:ascii="Arial" w:hAnsi="Arial" w:cs="Arial"/>
          <w:sz w:val="16"/>
          <w:szCs w:val="16"/>
        </w:rPr>
        <w:footnoteRef/>
      </w:r>
      <w:r w:rsidRPr="00035E12">
        <w:rPr>
          <w:rFonts w:ascii="Arial" w:hAnsi="Arial" w:cs="Arial"/>
          <w:sz w:val="16"/>
          <w:szCs w:val="16"/>
        </w:rPr>
        <w:t xml:space="preserve"> Cámara de Diputados LIX Legislatura, Senado de la Republica LIX Legislatura, Mtra. Elma del Carmen Trejo García, Investigadora Parlamentaria, Compendio de Instrumentos Internacionales Relativos a la Trata de Personas, agosto 2006. Fecha de consulta: 09 de junio de 2020, disponible en: </w:t>
      </w:r>
      <w:hyperlink r:id="rId6" w:history="1">
        <w:r w:rsidRPr="00035E12">
          <w:rPr>
            <w:rFonts w:ascii="Arial" w:hAnsi="Arial" w:cs="Arial"/>
            <w:color w:val="0000FF"/>
            <w:sz w:val="16"/>
            <w:szCs w:val="16"/>
            <w:u w:val="single"/>
          </w:rPr>
          <w:t>http://www.diputados.gob.mx/sedia/sia/spe/SPE-ISS-08-06.pdf</w:t>
        </w:r>
      </w:hyperlink>
    </w:p>
  </w:footnote>
  <w:footnote w:id="13">
    <w:p w14:paraId="5E674987" w14:textId="70A58132" w:rsidR="00AC0E5D" w:rsidRPr="00035E12" w:rsidRDefault="00AC0E5D" w:rsidP="008737AB">
      <w:pPr>
        <w:pStyle w:val="Textonotapie"/>
        <w:jc w:val="both"/>
        <w:rPr>
          <w:rFonts w:ascii="Arial" w:hAnsi="Arial" w:cs="Arial"/>
          <w:sz w:val="16"/>
          <w:szCs w:val="16"/>
        </w:rPr>
      </w:pPr>
      <w:r w:rsidRPr="00035E12">
        <w:rPr>
          <w:rStyle w:val="Refdenotaalpie"/>
          <w:rFonts w:ascii="Arial" w:hAnsi="Arial" w:cs="Arial"/>
          <w:sz w:val="16"/>
          <w:szCs w:val="16"/>
        </w:rPr>
        <w:footnoteRef/>
      </w:r>
      <w:r w:rsidRPr="00035E12">
        <w:rPr>
          <w:rFonts w:ascii="Arial" w:hAnsi="Arial" w:cs="Arial"/>
          <w:sz w:val="16"/>
          <w:szCs w:val="16"/>
        </w:rPr>
        <w:t xml:space="preserve">Ibídem.  </w:t>
      </w:r>
    </w:p>
  </w:footnote>
  <w:footnote w:id="14">
    <w:p w14:paraId="13E8813B" w14:textId="3290B827" w:rsidR="00AC0E5D" w:rsidRPr="00035E12" w:rsidRDefault="00AC0E5D" w:rsidP="008737AB">
      <w:pPr>
        <w:pStyle w:val="Textonotapie"/>
        <w:jc w:val="both"/>
        <w:rPr>
          <w:rFonts w:ascii="Arial" w:hAnsi="Arial" w:cs="Arial"/>
          <w:sz w:val="16"/>
          <w:szCs w:val="16"/>
          <w:lang w:val="es-ES"/>
        </w:rPr>
      </w:pPr>
      <w:r w:rsidRPr="00035E12">
        <w:rPr>
          <w:rStyle w:val="Refdenotaalpie"/>
          <w:rFonts w:ascii="Arial" w:hAnsi="Arial" w:cs="Arial"/>
          <w:sz w:val="16"/>
          <w:szCs w:val="16"/>
        </w:rPr>
        <w:footnoteRef/>
      </w:r>
      <w:r w:rsidRPr="00035E12">
        <w:rPr>
          <w:rFonts w:ascii="Arial" w:hAnsi="Arial" w:cs="Arial"/>
          <w:sz w:val="16"/>
          <w:szCs w:val="16"/>
        </w:rPr>
        <w:t xml:space="preserve"> DECRETO por el que se expide la Ley General para Prevenir, Sancionar y Erradicar los Delitos en Materia de Trata de Personas y para la Protección y Asistencia a las Víctimas de estos Delitos; y abroga la Ley para Prevenir y Sancionar la Trata de Personas; y reforma diversas disposiciones de la Ley Federal contra la Delincuencia Organizada; del Código Federal de Procedimientos Penales; del Código Penal Federal; de la Ley Orgánica del Poder Judicial de la Federación; de la Ley de la Policía Federal y de la Ley General del Sistema Nacional de Seguridad Pública. p.6. Publicado en el Diario Oficial de la Federación el 14 de junio de 2012. Proceso Legislativo. Cámara de Diputados del H. Congreso de la Unión. Fecha de consulta: 10 de junio de 2020</w:t>
      </w:r>
      <w:r>
        <w:rPr>
          <w:rFonts w:ascii="Arial" w:hAnsi="Arial" w:cs="Arial"/>
          <w:sz w:val="16"/>
          <w:szCs w:val="16"/>
        </w:rPr>
        <w:t>,</w:t>
      </w:r>
      <w:r w:rsidRPr="00035E12">
        <w:rPr>
          <w:rFonts w:ascii="Arial" w:hAnsi="Arial" w:cs="Arial"/>
          <w:sz w:val="16"/>
          <w:szCs w:val="16"/>
        </w:rPr>
        <w:t xml:space="preserve"> </w:t>
      </w:r>
      <w:r>
        <w:rPr>
          <w:rFonts w:ascii="Arial" w:hAnsi="Arial" w:cs="Arial"/>
          <w:sz w:val="16"/>
          <w:szCs w:val="16"/>
        </w:rPr>
        <w:t>d</w:t>
      </w:r>
      <w:r w:rsidRPr="00035E12">
        <w:rPr>
          <w:rFonts w:ascii="Arial" w:hAnsi="Arial" w:cs="Arial"/>
          <w:sz w:val="16"/>
          <w:szCs w:val="16"/>
        </w:rPr>
        <w:t xml:space="preserve">isponible en: </w:t>
      </w:r>
      <w:hyperlink r:id="rId7" w:history="1">
        <w:r w:rsidRPr="00035E12">
          <w:rPr>
            <w:rStyle w:val="Hipervnculo"/>
            <w:rFonts w:ascii="Arial" w:hAnsi="Arial" w:cs="Arial"/>
            <w:sz w:val="16"/>
            <w:szCs w:val="16"/>
          </w:rPr>
          <w:t>http://www.diputados.gob.mx/LeyesBiblio/proceso/lxi/253_DOF_14jun12.pdf</w:t>
        </w:r>
      </w:hyperlink>
    </w:p>
  </w:footnote>
  <w:footnote w:id="15">
    <w:p w14:paraId="04C3E5EF" w14:textId="7CA418F2" w:rsidR="00AC0E5D" w:rsidRPr="00035E12" w:rsidRDefault="00AC0E5D" w:rsidP="008737AB">
      <w:pPr>
        <w:pStyle w:val="Textonotapie"/>
        <w:jc w:val="both"/>
        <w:rPr>
          <w:rFonts w:ascii="Arial" w:hAnsi="Arial" w:cs="Arial"/>
          <w:sz w:val="16"/>
          <w:szCs w:val="16"/>
          <w:lang w:val="es-ES"/>
        </w:rPr>
      </w:pPr>
      <w:r w:rsidRPr="00035E12">
        <w:rPr>
          <w:rStyle w:val="Refdenotaalpie"/>
          <w:rFonts w:ascii="Arial" w:hAnsi="Arial" w:cs="Arial"/>
          <w:sz w:val="16"/>
          <w:szCs w:val="16"/>
        </w:rPr>
        <w:footnoteRef/>
      </w:r>
      <w:r w:rsidRPr="00035E12">
        <w:rPr>
          <w:rFonts w:ascii="Arial" w:hAnsi="Arial" w:cs="Arial"/>
          <w:sz w:val="16"/>
          <w:szCs w:val="16"/>
        </w:rPr>
        <w:t xml:space="preserve"> Ídem, p. 8. </w:t>
      </w:r>
    </w:p>
  </w:footnote>
  <w:footnote w:id="16">
    <w:p w14:paraId="65C87ADC" w14:textId="77777777" w:rsidR="00AC0E5D" w:rsidRPr="00035E12" w:rsidRDefault="00AC0E5D" w:rsidP="008737AB">
      <w:pPr>
        <w:pStyle w:val="Textonotapie"/>
        <w:jc w:val="both"/>
        <w:rPr>
          <w:rFonts w:ascii="Arial" w:hAnsi="Arial" w:cs="Arial"/>
          <w:sz w:val="16"/>
          <w:szCs w:val="16"/>
        </w:rPr>
      </w:pPr>
      <w:r w:rsidRPr="00035E12">
        <w:rPr>
          <w:rStyle w:val="Refdenotaalpie"/>
          <w:rFonts w:ascii="Arial" w:hAnsi="Arial" w:cs="Arial"/>
          <w:sz w:val="16"/>
          <w:szCs w:val="16"/>
        </w:rPr>
        <w:footnoteRef/>
      </w:r>
      <w:r w:rsidRPr="00035E12">
        <w:rPr>
          <w:rFonts w:ascii="Arial" w:hAnsi="Arial" w:cs="Arial"/>
          <w:sz w:val="16"/>
          <w:szCs w:val="16"/>
        </w:rPr>
        <w:t xml:space="preserve"> UNODC. Oficina de las Naciones Unidas contra la Droga y el Delito, Diagnóstico Nacional sobre la situación de Trata de Personas de México, p 16. Fecha de consulta: 09 de junio de 2020, disponible en: </w:t>
      </w:r>
    </w:p>
    <w:p w14:paraId="40AFC5BD" w14:textId="2C30C37E" w:rsidR="00AC0E5D" w:rsidRPr="00035E12" w:rsidRDefault="00466C9D" w:rsidP="008737AB">
      <w:pPr>
        <w:pStyle w:val="Textonotapie"/>
        <w:jc w:val="both"/>
        <w:rPr>
          <w:rFonts w:ascii="Arial" w:hAnsi="Arial" w:cs="Arial"/>
          <w:sz w:val="16"/>
          <w:szCs w:val="16"/>
        </w:rPr>
      </w:pPr>
      <w:hyperlink r:id="rId8" w:history="1">
        <w:r w:rsidR="00AC0E5D" w:rsidRPr="00035E12">
          <w:rPr>
            <w:rStyle w:val="Hipervnculo"/>
            <w:rFonts w:ascii="Arial" w:hAnsi="Arial" w:cs="Arial"/>
            <w:sz w:val="16"/>
            <w:szCs w:val="16"/>
          </w:rPr>
          <w:t>https://www.unodc.org/documents/mexicoandcentralamerica/Diagnostico_trata_de_personas.pdf</w:t>
        </w:r>
      </w:hyperlink>
    </w:p>
  </w:footnote>
  <w:footnote w:id="17">
    <w:p w14:paraId="0DBEECF8" w14:textId="20D3FF97" w:rsidR="00AC0E5D" w:rsidRPr="00035E12" w:rsidRDefault="00AC0E5D" w:rsidP="008737AB">
      <w:pPr>
        <w:pStyle w:val="Textonotapie"/>
        <w:jc w:val="both"/>
        <w:rPr>
          <w:rFonts w:ascii="Arial" w:hAnsi="Arial" w:cs="Arial"/>
          <w:sz w:val="16"/>
          <w:szCs w:val="16"/>
        </w:rPr>
      </w:pPr>
      <w:r w:rsidRPr="00035E12">
        <w:rPr>
          <w:rStyle w:val="Refdenotaalpie"/>
          <w:rFonts w:ascii="Arial" w:hAnsi="Arial" w:cs="Arial"/>
          <w:sz w:val="16"/>
          <w:szCs w:val="16"/>
        </w:rPr>
        <w:footnoteRef/>
      </w:r>
      <w:r w:rsidRPr="00035E12">
        <w:rPr>
          <w:rFonts w:ascii="Arial" w:hAnsi="Arial" w:cs="Arial"/>
          <w:sz w:val="16"/>
          <w:szCs w:val="16"/>
        </w:rPr>
        <w:t xml:space="preserve"> Ídem, p. 45. </w:t>
      </w:r>
    </w:p>
  </w:footnote>
  <w:footnote w:id="18">
    <w:p w14:paraId="587EDEED" w14:textId="77777777" w:rsidR="00AC0E5D" w:rsidRPr="00035E12" w:rsidRDefault="00AC0E5D" w:rsidP="008737AB">
      <w:pPr>
        <w:pStyle w:val="Textonotapie"/>
        <w:jc w:val="both"/>
        <w:rPr>
          <w:rFonts w:ascii="Arial" w:hAnsi="Arial" w:cs="Arial"/>
          <w:sz w:val="16"/>
          <w:szCs w:val="16"/>
          <w:lang w:val="es-ES"/>
        </w:rPr>
      </w:pPr>
      <w:r w:rsidRPr="00035E12">
        <w:rPr>
          <w:rFonts w:ascii="Arial" w:hAnsi="Arial" w:cs="Arial"/>
          <w:sz w:val="16"/>
          <w:szCs w:val="16"/>
        </w:rPr>
        <w:footnoteRef/>
      </w:r>
      <w:r w:rsidRPr="00035E12">
        <w:rPr>
          <w:rFonts w:ascii="Arial" w:hAnsi="Arial" w:cs="Arial"/>
          <w:sz w:val="16"/>
          <w:szCs w:val="16"/>
        </w:rPr>
        <w:t xml:space="preserve"> El G-7, en sus orígenes G-8, se creó en 1975 como foro informal donde se daban cita los líderes de los principales países industrializados del mundo. A lo largo de los años, las cumbres anuales del G-7 se han convertido en una plataforma para determinar el rumbo del discurso multilateral y diseñar respuestas políticas a los retos mundiales. Complementa el cometido del G-20, que en general se considera el marco para una coordinación económica permanente a escala global. La cumbre congrega a dirigentes de la Unión Europea y de los siguientes países: Canadá, Francia, Alemania, Italia, Japón, Reino Unido, Estados Unidos. Tiene capacidad para determinar la agenda internacional, pues las decisiones adoptadas por estas grandes potencias económicas ejercen un impacto real. La dirección política establecida por estos líderes con respecto a un asunto político desencadena un efecto dominó en muchas otras organizaciones e instituciones internacionales. Por lo tanto, aunque las decisiones adoptadas en el G-7 no son jurídicamente vinculantes, su influencia a nivel político es muy considerable. Comisión Europea. Fecha de consulta 11 de junio de 2020, disponible en: </w:t>
      </w:r>
      <w:hyperlink r:id="rId9" w:history="1">
        <w:r w:rsidRPr="00035E12">
          <w:rPr>
            <w:rStyle w:val="Hipervnculo"/>
            <w:rFonts w:ascii="Arial" w:hAnsi="Arial" w:cs="Arial"/>
            <w:sz w:val="16"/>
            <w:szCs w:val="16"/>
          </w:rPr>
          <w:t>https://ec.europa.eu/info/food-farming-fisheries/farming/international-cooperation/international-organisations/g7_es</w:t>
        </w:r>
      </w:hyperlink>
      <w:r w:rsidRPr="00035E12">
        <w:rPr>
          <w:rFonts w:ascii="Arial" w:hAnsi="Arial" w:cs="Arial"/>
          <w:sz w:val="16"/>
          <w:szCs w:val="16"/>
        </w:rPr>
        <w:t xml:space="preserve"> </w:t>
      </w:r>
    </w:p>
  </w:footnote>
  <w:footnote w:id="19">
    <w:p w14:paraId="163B15C6" w14:textId="07905340" w:rsidR="00AC0E5D" w:rsidRPr="00035E12" w:rsidRDefault="00AC0E5D" w:rsidP="008737AB">
      <w:pPr>
        <w:pStyle w:val="Textonotapie"/>
        <w:jc w:val="both"/>
        <w:rPr>
          <w:rFonts w:ascii="Arial" w:hAnsi="Arial" w:cs="Arial"/>
          <w:sz w:val="16"/>
          <w:szCs w:val="16"/>
        </w:rPr>
      </w:pPr>
      <w:r w:rsidRPr="00035E12">
        <w:rPr>
          <w:rStyle w:val="Refdenotaalpie"/>
          <w:rFonts w:ascii="Arial" w:hAnsi="Arial" w:cs="Arial"/>
          <w:sz w:val="16"/>
          <w:szCs w:val="16"/>
        </w:rPr>
        <w:footnoteRef/>
      </w:r>
      <w:r w:rsidRPr="00035E12">
        <w:rPr>
          <w:rFonts w:ascii="Arial" w:hAnsi="Arial" w:cs="Arial"/>
          <w:sz w:val="16"/>
          <w:szCs w:val="16"/>
        </w:rPr>
        <w:t xml:space="preserve"> Flores Ortiz, Enrique, Unidades de Inteligencia Financiera. Propuesta de un modelo híbrido para México, p. 56, Fecha de consulta 11 de junio de 2020, disponible en: </w:t>
      </w:r>
      <w:hyperlink r:id="rId10" w:history="1">
        <w:r w:rsidRPr="00035E12">
          <w:rPr>
            <w:rStyle w:val="Hipervnculo"/>
            <w:rFonts w:ascii="Arial" w:hAnsi="Arial" w:cs="Arial"/>
            <w:sz w:val="16"/>
            <w:szCs w:val="16"/>
          </w:rPr>
          <w:t>http://revista.ibd.senado.gob.mx/index.php/PluralidadyConsenso/article/view/149</w:t>
        </w:r>
      </w:hyperlink>
      <w:r w:rsidRPr="00035E12">
        <w:rPr>
          <w:rFonts w:ascii="Arial" w:hAnsi="Arial" w:cs="Arial"/>
          <w:sz w:val="16"/>
          <w:szCs w:val="16"/>
        </w:rPr>
        <w:t xml:space="preserve"> </w:t>
      </w:r>
    </w:p>
  </w:footnote>
  <w:footnote w:id="20">
    <w:p w14:paraId="73BF0C8A" w14:textId="45A43C28" w:rsidR="00AC0E5D" w:rsidRPr="00035E12" w:rsidRDefault="00AC0E5D" w:rsidP="008737AB">
      <w:pPr>
        <w:pStyle w:val="Textonotapie"/>
        <w:jc w:val="both"/>
        <w:rPr>
          <w:rFonts w:ascii="Arial" w:hAnsi="Arial" w:cs="Arial"/>
          <w:sz w:val="16"/>
          <w:szCs w:val="16"/>
          <w:lang w:val="es-ES"/>
        </w:rPr>
      </w:pPr>
      <w:r w:rsidRPr="00035E12">
        <w:rPr>
          <w:rStyle w:val="Refdenotaalpie"/>
          <w:rFonts w:ascii="Arial" w:hAnsi="Arial" w:cs="Arial"/>
          <w:sz w:val="16"/>
          <w:szCs w:val="16"/>
        </w:rPr>
        <w:footnoteRef/>
      </w:r>
      <w:r w:rsidRPr="00035E12">
        <w:rPr>
          <w:rFonts w:ascii="Arial" w:hAnsi="Arial" w:cs="Arial"/>
          <w:sz w:val="16"/>
          <w:szCs w:val="16"/>
        </w:rPr>
        <w:t xml:space="preserve"> Ídem, p. 56-57.</w:t>
      </w:r>
    </w:p>
  </w:footnote>
  <w:footnote w:id="21">
    <w:p w14:paraId="2633AB1E" w14:textId="1F4E4625" w:rsidR="00AC0E5D" w:rsidRPr="00035E12" w:rsidRDefault="00AC0E5D" w:rsidP="008737AB">
      <w:pPr>
        <w:pStyle w:val="Textonotapie"/>
        <w:jc w:val="both"/>
        <w:rPr>
          <w:rFonts w:ascii="Arial" w:hAnsi="Arial" w:cs="Arial"/>
          <w:sz w:val="16"/>
          <w:szCs w:val="16"/>
        </w:rPr>
      </w:pPr>
      <w:r w:rsidRPr="00035E12">
        <w:rPr>
          <w:rStyle w:val="Refdenotaalpie"/>
          <w:rFonts w:ascii="Arial" w:hAnsi="Arial" w:cs="Arial"/>
          <w:sz w:val="16"/>
          <w:szCs w:val="16"/>
        </w:rPr>
        <w:footnoteRef/>
      </w:r>
      <w:r w:rsidRPr="00035E12">
        <w:rPr>
          <w:rFonts w:ascii="Arial" w:hAnsi="Arial" w:cs="Arial"/>
          <w:sz w:val="16"/>
          <w:szCs w:val="16"/>
        </w:rPr>
        <w:t xml:space="preserve"> Duarte Moya, Emanuel Alejandro, “Gobiernos Locales y Lavado de Dinero”. El mundo del Abogado. Fecha de consulta 17 de junio de 2020, disponible en: </w:t>
      </w:r>
      <w:hyperlink r:id="rId11" w:history="1">
        <w:r w:rsidRPr="00035E12">
          <w:rPr>
            <w:rStyle w:val="Hipervnculo"/>
            <w:rFonts w:ascii="Arial" w:hAnsi="Arial" w:cs="Arial"/>
            <w:sz w:val="16"/>
            <w:szCs w:val="16"/>
          </w:rPr>
          <w:t>https://elmundodelabogado.com/revista/posiciones/item/gobiernos-locales-y-lavado-de-dinero</w:t>
        </w:r>
      </w:hyperlink>
    </w:p>
  </w:footnote>
  <w:footnote w:id="22">
    <w:p w14:paraId="273863F5" w14:textId="77777777" w:rsidR="00AC0E5D" w:rsidRPr="00035E12" w:rsidRDefault="00AC0E5D" w:rsidP="008737AB">
      <w:pPr>
        <w:pStyle w:val="Textonotapie"/>
        <w:jc w:val="both"/>
        <w:rPr>
          <w:rFonts w:ascii="Arial" w:hAnsi="Arial" w:cs="Arial"/>
          <w:sz w:val="16"/>
          <w:szCs w:val="16"/>
        </w:rPr>
      </w:pPr>
      <w:r w:rsidRPr="00035E12">
        <w:rPr>
          <w:rStyle w:val="Refdenotaalpie"/>
          <w:rFonts w:ascii="Arial" w:hAnsi="Arial" w:cs="Arial"/>
          <w:sz w:val="16"/>
          <w:szCs w:val="16"/>
        </w:rPr>
        <w:footnoteRef/>
      </w:r>
      <w:r w:rsidRPr="00035E12">
        <w:rPr>
          <w:rFonts w:ascii="Arial" w:hAnsi="Arial" w:cs="Arial"/>
          <w:sz w:val="16"/>
          <w:szCs w:val="16"/>
        </w:rPr>
        <w:t xml:space="preserve"> </w:t>
      </w:r>
      <w:r w:rsidRPr="00035E12">
        <w:rPr>
          <w:rFonts w:ascii="Arial" w:hAnsi="Arial" w:cs="Arial"/>
          <w:color w:val="222222"/>
          <w:sz w:val="16"/>
          <w:szCs w:val="16"/>
          <w:shd w:val="clear" w:color="auto" w:fill="FFFFFF"/>
        </w:rPr>
        <w:t>Ibídem.</w:t>
      </w:r>
    </w:p>
  </w:footnote>
  <w:footnote w:id="23">
    <w:p w14:paraId="395F817A" w14:textId="77777777" w:rsidR="00AC0E5D" w:rsidRPr="00035E12" w:rsidRDefault="00AC0E5D" w:rsidP="008737AB">
      <w:pPr>
        <w:pStyle w:val="Textonotapie"/>
        <w:jc w:val="both"/>
        <w:rPr>
          <w:rFonts w:ascii="Arial" w:hAnsi="Arial" w:cs="Arial"/>
          <w:sz w:val="16"/>
          <w:szCs w:val="16"/>
        </w:rPr>
      </w:pPr>
      <w:r w:rsidRPr="00035E12">
        <w:rPr>
          <w:rStyle w:val="Refdenotaalpie"/>
          <w:rFonts w:ascii="Arial" w:hAnsi="Arial" w:cs="Arial"/>
          <w:sz w:val="16"/>
          <w:szCs w:val="16"/>
        </w:rPr>
        <w:footnoteRef/>
      </w:r>
      <w:r w:rsidRPr="00035E12">
        <w:rPr>
          <w:rFonts w:ascii="Arial" w:hAnsi="Arial" w:cs="Arial"/>
          <w:sz w:val="16"/>
          <w:szCs w:val="16"/>
        </w:rPr>
        <w:t xml:space="preserve"> </w:t>
      </w:r>
      <w:r w:rsidRPr="00035E12">
        <w:rPr>
          <w:rFonts w:ascii="Arial" w:hAnsi="Arial" w:cs="Arial"/>
          <w:color w:val="222222"/>
          <w:sz w:val="16"/>
          <w:szCs w:val="16"/>
          <w:shd w:val="clear" w:color="auto" w:fill="FFFFFF"/>
        </w:rPr>
        <w:t>Ibídem.</w:t>
      </w:r>
    </w:p>
  </w:footnote>
  <w:footnote w:id="24">
    <w:p w14:paraId="1FF6E623" w14:textId="77777777" w:rsidR="00AC0E5D" w:rsidRPr="00035E12" w:rsidRDefault="00AC0E5D" w:rsidP="008737AB">
      <w:pPr>
        <w:pStyle w:val="Textonotapie"/>
        <w:jc w:val="both"/>
        <w:rPr>
          <w:rFonts w:ascii="Arial" w:hAnsi="Arial" w:cs="Arial"/>
          <w:sz w:val="16"/>
          <w:szCs w:val="16"/>
        </w:rPr>
      </w:pPr>
      <w:r w:rsidRPr="00035E12">
        <w:rPr>
          <w:rStyle w:val="Refdenotaalpie"/>
          <w:rFonts w:ascii="Arial" w:hAnsi="Arial" w:cs="Arial"/>
          <w:sz w:val="16"/>
          <w:szCs w:val="16"/>
        </w:rPr>
        <w:footnoteRef/>
      </w:r>
      <w:r w:rsidRPr="00035E12">
        <w:rPr>
          <w:rFonts w:ascii="Arial" w:hAnsi="Arial" w:cs="Arial"/>
          <w:sz w:val="16"/>
          <w:szCs w:val="16"/>
        </w:rPr>
        <w:t xml:space="preserve"> </w:t>
      </w:r>
      <w:r w:rsidRPr="00035E12">
        <w:rPr>
          <w:rFonts w:ascii="Arial" w:hAnsi="Arial" w:cs="Arial"/>
          <w:color w:val="222222"/>
          <w:sz w:val="16"/>
          <w:szCs w:val="16"/>
          <w:shd w:val="clear" w:color="auto" w:fill="FFFFFF"/>
        </w:rPr>
        <w:t>Ibídem.</w:t>
      </w:r>
    </w:p>
  </w:footnote>
  <w:footnote w:id="25">
    <w:p w14:paraId="5DE784C2" w14:textId="77777777" w:rsidR="00AC0E5D" w:rsidRPr="00035E12" w:rsidRDefault="00AC0E5D" w:rsidP="008737AB">
      <w:pPr>
        <w:pStyle w:val="Textonotapie"/>
        <w:jc w:val="both"/>
        <w:rPr>
          <w:rFonts w:ascii="Arial" w:hAnsi="Arial" w:cs="Arial"/>
          <w:sz w:val="16"/>
          <w:szCs w:val="16"/>
        </w:rPr>
      </w:pPr>
      <w:r w:rsidRPr="00035E12">
        <w:rPr>
          <w:rStyle w:val="Refdenotaalpie"/>
          <w:rFonts w:ascii="Arial" w:hAnsi="Arial" w:cs="Arial"/>
          <w:sz w:val="16"/>
          <w:szCs w:val="16"/>
        </w:rPr>
        <w:footnoteRef/>
      </w:r>
      <w:r w:rsidRPr="00035E12">
        <w:rPr>
          <w:rFonts w:ascii="Arial" w:hAnsi="Arial" w:cs="Arial"/>
          <w:sz w:val="16"/>
          <w:szCs w:val="16"/>
        </w:rPr>
        <w:t xml:space="preserve"> </w:t>
      </w:r>
      <w:r w:rsidRPr="00035E12">
        <w:rPr>
          <w:rFonts w:ascii="Arial" w:hAnsi="Arial" w:cs="Arial"/>
          <w:color w:val="222222"/>
          <w:sz w:val="16"/>
          <w:szCs w:val="16"/>
          <w:shd w:val="clear" w:color="auto" w:fill="FFFFFF"/>
        </w:rPr>
        <w:t>Ibídem.</w:t>
      </w:r>
    </w:p>
  </w:footnote>
  <w:footnote w:id="26">
    <w:p w14:paraId="15DD0196" w14:textId="77777777" w:rsidR="00AC0E5D" w:rsidRPr="00035E12" w:rsidRDefault="00AC0E5D" w:rsidP="008737AB">
      <w:pPr>
        <w:pStyle w:val="Textonotapie"/>
        <w:jc w:val="both"/>
        <w:rPr>
          <w:rFonts w:ascii="Arial" w:hAnsi="Arial" w:cs="Arial"/>
          <w:sz w:val="16"/>
          <w:szCs w:val="16"/>
        </w:rPr>
      </w:pPr>
      <w:r w:rsidRPr="00035E12">
        <w:rPr>
          <w:rStyle w:val="Refdenotaalpie"/>
          <w:rFonts w:ascii="Arial" w:hAnsi="Arial" w:cs="Arial"/>
          <w:sz w:val="16"/>
          <w:szCs w:val="16"/>
        </w:rPr>
        <w:footnoteRef/>
      </w:r>
      <w:r w:rsidRPr="00035E12">
        <w:rPr>
          <w:rFonts w:ascii="Arial" w:hAnsi="Arial" w:cs="Arial"/>
          <w:sz w:val="16"/>
          <w:szCs w:val="16"/>
        </w:rPr>
        <w:t xml:space="preserve"> </w:t>
      </w:r>
      <w:r w:rsidRPr="00035E12">
        <w:rPr>
          <w:rFonts w:ascii="Arial" w:hAnsi="Arial" w:cs="Arial"/>
          <w:color w:val="222222"/>
          <w:sz w:val="16"/>
          <w:szCs w:val="16"/>
          <w:shd w:val="clear" w:color="auto" w:fill="FFFFFF"/>
        </w:rPr>
        <w:t>Ibídem.</w:t>
      </w:r>
    </w:p>
  </w:footnote>
  <w:footnote w:id="27">
    <w:p w14:paraId="5A929BAD" w14:textId="77777777" w:rsidR="00AC0E5D" w:rsidRPr="00035E12" w:rsidRDefault="00AC0E5D" w:rsidP="008737AB">
      <w:pPr>
        <w:pStyle w:val="Textonotapie"/>
        <w:jc w:val="both"/>
        <w:rPr>
          <w:rFonts w:ascii="Arial" w:hAnsi="Arial" w:cs="Arial"/>
          <w:sz w:val="16"/>
          <w:szCs w:val="16"/>
        </w:rPr>
      </w:pPr>
      <w:r w:rsidRPr="00035E12">
        <w:rPr>
          <w:rStyle w:val="Refdenotaalpie"/>
          <w:rFonts w:ascii="Arial" w:hAnsi="Arial" w:cs="Arial"/>
          <w:sz w:val="16"/>
          <w:szCs w:val="16"/>
        </w:rPr>
        <w:footnoteRef/>
      </w:r>
      <w:r w:rsidRPr="00035E12">
        <w:rPr>
          <w:rFonts w:ascii="Arial" w:hAnsi="Arial" w:cs="Arial"/>
          <w:sz w:val="16"/>
          <w:szCs w:val="16"/>
        </w:rPr>
        <w:t xml:space="preserve"> </w:t>
      </w:r>
      <w:r w:rsidRPr="00035E12">
        <w:rPr>
          <w:rFonts w:ascii="Arial" w:hAnsi="Arial" w:cs="Arial"/>
          <w:color w:val="222222"/>
          <w:sz w:val="16"/>
          <w:szCs w:val="16"/>
          <w:shd w:val="clear" w:color="auto" w:fill="FFFFFF"/>
        </w:rPr>
        <w:t>Ibídem.</w:t>
      </w:r>
    </w:p>
  </w:footnote>
  <w:footnote w:id="28">
    <w:p w14:paraId="456B20ED" w14:textId="77777777" w:rsidR="00AC0E5D" w:rsidRPr="00035E12" w:rsidRDefault="00AC0E5D" w:rsidP="008737AB">
      <w:pPr>
        <w:pStyle w:val="Textonotapie"/>
        <w:jc w:val="both"/>
        <w:rPr>
          <w:rFonts w:ascii="Arial" w:hAnsi="Arial" w:cs="Arial"/>
          <w:sz w:val="16"/>
          <w:szCs w:val="16"/>
        </w:rPr>
      </w:pPr>
      <w:r w:rsidRPr="00035E12">
        <w:rPr>
          <w:rStyle w:val="Refdenotaalpie"/>
          <w:rFonts w:ascii="Arial" w:hAnsi="Arial" w:cs="Arial"/>
          <w:sz w:val="16"/>
          <w:szCs w:val="16"/>
        </w:rPr>
        <w:footnoteRef/>
      </w:r>
      <w:r w:rsidRPr="00035E12">
        <w:rPr>
          <w:rFonts w:ascii="Arial" w:hAnsi="Arial" w:cs="Arial"/>
          <w:sz w:val="16"/>
          <w:szCs w:val="16"/>
        </w:rPr>
        <w:t xml:space="preserve"> </w:t>
      </w:r>
      <w:r w:rsidRPr="00035E12">
        <w:rPr>
          <w:rFonts w:ascii="Arial" w:hAnsi="Arial" w:cs="Arial"/>
          <w:color w:val="222222"/>
          <w:sz w:val="16"/>
          <w:szCs w:val="16"/>
          <w:shd w:val="clear" w:color="auto" w:fill="FFFFFF"/>
        </w:rPr>
        <w:t>Ibídem.</w:t>
      </w:r>
    </w:p>
  </w:footnote>
  <w:footnote w:id="29">
    <w:p w14:paraId="39DAFF36" w14:textId="77777777" w:rsidR="00AC0E5D" w:rsidRPr="00035E12" w:rsidRDefault="00AC0E5D" w:rsidP="008737AB">
      <w:pPr>
        <w:pStyle w:val="Textonotapie"/>
        <w:jc w:val="both"/>
        <w:rPr>
          <w:rFonts w:ascii="Arial" w:hAnsi="Arial" w:cs="Arial"/>
          <w:sz w:val="16"/>
          <w:szCs w:val="16"/>
        </w:rPr>
      </w:pPr>
      <w:r w:rsidRPr="00035E12">
        <w:rPr>
          <w:rStyle w:val="Refdenotaalpie"/>
          <w:rFonts w:ascii="Arial" w:hAnsi="Arial" w:cs="Arial"/>
          <w:sz w:val="16"/>
          <w:szCs w:val="16"/>
        </w:rPr>
        <w:footnoteRef/>
      </w:r>
      <w:r w:rsidRPr="00035E12">
        <w:rPr>
          <w:rFonts w:ascii="Arial" w:hAnsi="Arial" w:cs="Arial"/>
          <w:sz w:val="16"/>
          <w:szCs w:val="16"/>
        </w:rPr>
        <w:t xml:space="preserve"> </w:t>
      </w:r>
      <w:r w:rsidRPr="00035E12">
        <w:rPr>
          <w:rFonts w:ascii="Arial" w:hAnsi="Arial" w:cs="Arial"/>
          <w:color w:val="222222"/>
          <w:sz w:val="16"/>
          <w:szCs w:val="16"/>
          <w:shd w:val="clear" w:color="auto" w:fill="FFFFFF"/>
        </w:rPr>
        <w:t>Ibídem.</w:t>
      </w:r>
    </w:p>
  </w:footnote>
  <w:footnote w:id="30">
    <w:p w14:paraId="217D8FAA" w14:textId="77777777" w:rsidR="00AC0E5D" w:rsidRPr="00035E12" w:rsidRDefault="00AC0E5D" w:rsidP="008737AB">
      <w:pPr>
        <w:pStyle w:val="Textonotapie"/>
        <w:jc w:val="both"/>
        <w:rPr>
          <w:rFonts w:ascii="Arial" w:hAnsi="Arial" w:cs="Arial"/>
          <w:sz w:val="16"/>
          <w:szCs w:val="16"/>
        </w:rPr>
      </w:pPr>
      <w:r w:rsidRPr="00035E12">
        <w:rPr>
          <w:rStyle w:val="Refdenotaalpie"/>
          <w:rFonts w:ascii="Arial" w:hAnsi="Arial" w:cs="Arial"/>
          <w:sz w:val="16"/>
          <w:szCs w:val="16"/>
        </w:rPr>
        <w:footnoteRef/>
      </w:r>
      <w:r w:rsidRPr="00035E12">
        <w:rPr>
          <w:rFonts w:ascii="Arial" w:hAnsi="Arial" w:cs="Arial"/>
          <w:sz w:val="16"/>
          <w:szCs w:val="16"/>
        </w:rPr>
        <w:t xml:space="preserve"> </w:t>
      </w:r>
      <w:r w:rsidRPr="00035E12">
        <w:rPr>
          <w:rFonts w:ascii="Arial" w:hAnsi="Arial" w:cs="Arial"/>
          <w:color w:val="222222"/>
          <w:sz w:val="16"/>
          <w:szCs w:val="16"/>
          <w:shd w:val="clear" w:color="auto" w:fill="FFFFFF"/>
        </w:rPr>
        <w:t>Ibídem.</w:t>
      </w:r>
    </w:p>
  </w:footnote>
  <w:footnote w:id="31">
    <w:p w14:paraId="5B354499" w14:textId="0A075E5A" w:rsidR="00AC0E5D" w:rsidRPr="00035E12" w:rsidRDefault="00AC0E5D" w:rsidP="008737AB">
      <w:pPr>
        <w:pStyle w:val="Textonotapie"/>
        <w:jc w:val="both"/>
        <w:rPr>
          <w:rFonts w:ascii="Arial" w:hAnsi="Arial" w:cs="Arial"/>
          <w:sz w:val="16"/>
          <w:szCs w:val="16"/>
        </w:rPr>
      </w:pPr>
      <w:r w:rsidRPr="00035E12">
        <w:rPr>
          <w:rStyle w:val="Refdenotaalpie"/>
          <w:rFonts w:ascii="Arial" w:hAnsi="Arial" w:cs="Arial"/>
          <w:sz w:val="16"/>
          <w:szCs w:val="16"/>
        </w:rPr>
        <w:footnoteRef/>
      </w:r>
      <w:r w:rsidRPr="00035E12">
        <w:rPr>
          <w:rFonts w:ascii="Arial" w:hAnsi="Arial" w:cs="Arial"/>
          <w:sz w:val="16"/>
          <w:szCs w:val="16"/>
        </w:rPr>
        <w:t xml:space="preserve"> Escuela de Gobierno y Transformación Pública Tecnológico de Monterrey, “Gobierno y Academia suman esfuerzos para combatir el delito en la Reunión Nacional de la Unidad Financiera”. Fecha de consulta 17 de junio de 2020, disponible en: </w:t>
      </w:r>
      <w:hyperlink r:id="rId12" w:history="1">
        <w:r w:rsidRPr="00035E12">
          <w:rPr>
            <w:rStyle w:val="Hipervnculo"/>
            <w:rFonts w:ascii="Arial" w:hAnsi="Arial" w:cs="Arial"/>
            <w:sz w:val="16"/>
            <w:szCs w:val="16"/>
          </w:rPr>
          <w:t>https://escueladegobierno.itesm.mx/node/621?language=en</w:t>
        </w:r>
      </w:hyperlink>
    </w:p>
  </w:footnote>
  <w:footnote w:id="32">
    <w:p w14:paraId="25958A7C" w14:textId="77777777" w:rsidR="00AC0E5D" w:rsidRPr="00035E12" w:rsidRDefault="00AC0E5D" w:rsidP="008737AB">
      <w:pPr>
        <w:pStyle w:val="Textonotapie"/>
        <w:jc w:val="both"/>
        <w:rPr>
          <w:rFonts w:ascii="Arial" w:hAnsi="Arial" w:cs="Arial"/>
          <w:sz w:val="16"/>
          <w:szCs w:val="16"/>
        </w:rPr>
      </w:pPr>
      <w:r w:rsidRPr="00035E12">
        <w:rPr>
          <w:rStyle w:val="Refdenotaalpie"/>
          <w:rFonts w:ascii="Arial" w:hAnsi="Arial" w:cs="Arial"/>
          <w:sz w:val="16"/>
          <w:szCs w:val="16"/>
        </w:rPr>
        <w:footnoteRef/>
      </w:r>
      <w:r w:rsidRPr="00035E12">
        <w:rPr>
          <w:rFonts w:ascii="Arial" w:hAnsi="Arial" w:cs="Arial"/>
          <w:sz w:val="16"/>
          <w:szCs w:val="16"/>
        </w:rPr>
        <w:t xml:space="preserve"> Morelos firma convenio de colaboración con la UIF. Fecha de consulta 17 de junio de 2020, disponible en: </w:t>
      </w:r>
      <w:hyperlink r:id="rId13" w:history="1">
        <w:r w:rsidRPr="00035E12">
          <w:rPr>
            <w:rStyle w:val="Hipervnculo"/>
            <w:rFonts w:ascii="Arial" w:hAnsi="Arial" w:cs="Arial"/>
            <w:sz w:val="16"/>
            <w:szCs w:val="16"/>
          </w:rPr>
          <w:t>https://www.24-horas.mx/2020/03/19/morelos-firma-convenio-de-colaboracion-con-la-uif/</w:t>
        </w:r>
      </w:hyperlink>
      <w:r w:rsidRPr="00035E12">
        <w:rPr>
          <w:rFonts w:ascii="Arial" w:hAnsi="Arial" w:cs="Arial"/>
          <w:sz w:val="16"/>
          <w:szCs w:val="16"/>
        </w:rPr>
        <w:t xml:space="preserve"> </w:t>
      </w:r>
    </w:p>
  </w:footnote>
  <w:footnote w:id="33">
    <w:p w14:paraId="1CB489C9" w14:textId="77777777" w:rsidR="00AC0E5D" w:rsidRPr="00035E12" w:rsidRDefault="00AC0E5D" w:rsidP="008737AB">
      <w:pPr>
        <w:spacing w:line="360" w:lineRule="auto"/>
        <w:jc w:val="both"/>
        <w:rPr>
          <w:rFonts w:ascii="Arial" w:hAnsi="Arial" w:cs="Arial"/>
          <w:sz w:val="16"/>
          <w:szCs w:val="16"/>
        </w:rPr>
      </w:pPr>
      <w:r w:rsidRPr="00035E12">
        <w:rPr>
          <w:rStyle w:val="Refdenotaalpie"/>
          <w:rFonts w:ascii="Arial" w:hAnsi="Arial" w:cs="Arial"/>
          <w:sz w:val="16"/>
          <w:szCs w:val="16"/>
        </w:rPr>
        <w:footnoteRef/>
      </w:r>
      <w:r w:rsidRPr="00035E12">
        <w:rPr>
          <w:rFonts w:ascii="Arial" w:hAnsi="Arial" w:cs="Arial"/>
          <w:sz w:val="16"/>
          <w:szCs w:val="16"/>
        </w:rPr>
        <w:t xml:space="preserve"> Cfr. DELEGACIÓN DE FACULTADES Y SUPLENCIA POR AUSENCIA. DISTINCIÓN, Semanario Judicial de la Federación y su Gaceta, Época: Novena Época, Registro: 194196, Tomo IX, Abril de 1999, Página: 521</w:t>
      </w:r>
    </w:p>
  </w:footnote>
  <w:footnote w:id="34">
    <w:p w14:paraId="71290747" w14:textId="77777777" w:rsidR="00AC0E5D" w:rsidRPr="00035E12" w:rsidRDefault="00AC0E5D" w:rsidP="008737AB">
      <w:pPr>
        <w:pStyle w:val="Textonotapie"/>
        <w:jc w:val="both"/>
        <w:rPr>
          <w:rFonts w:ascii="Arial" w:hAnsi="Arial" w:cs="Arial"/>
          <w:sz w:val="16"/>
          <w:szCs w:val="16"/>
          <w:lang w:val="es-ES_tradnl"/>
        </w:rPr>
      </w:pPr>
      <w:r w:rsidRPr="00035E12">
        <w:rPr>
          <w:rStyle w:val="Refdenotaalpie"/>
          <w:rFonts w:ascii="Arial" w:hAnsi="Arial" w:cs="Arial"/>
          <w:sz w:val="16"/>
          <w:szCs w:val="16"/>
        </w:rPr>
        <w:footnoteRef/>
      </w:r>
      <w:r w:rsidRPr="00035E12">
        <w:rPr>
          <w:rFonts w:ascii="Arial" w:hAnsi="Arial" w:cs="Arial"/>
          <w:sz w:val="16"/>
          <w:szCs w:val="16"/>
        </w:rPr>
        <w:t xml:space="preserve"> </w:t>
      </w:r>
      <w:r w:rsidRPr="00035E12">
        <w:rPr>
          <w:rFonts w:ascii="Arial" w:hAnsi="Arial" w:cs="Arial"/>
          <w:sz w:val="16"/>
          <w:szCs w:val="16"/>
          <w:lang w:val="es-ES_tradnl"/>
        </w:rPr>
        <w:t>MANUALES DE ORGANIZACIÓN, DE PROCEDIMIENTOS Y DE SERVICIOS AL PÚBLICO DE LAS DEPENDENCIAS Y ENTIDADES DE LA ADMINISTRACIÓN PÚBLICA FEDERAL. SU CONCEPTO Y NATURALEZA JURÍDICA. Época: Novena Época, Registro: 170068, Instancia: Tribunales Colegiados de Circuito, Tipo de Tesis: Aislada, Fuente: Semanario Judicial de la Federación y su Gaceta, Tomo XXVII, marzo de 2008, Materia(s): Administrativa, Tesis: I.4o.A.630 A, Página: 1781</w:t>
      </w:r>
    </w:p>
  </w:footnote>
  <w:footnote w:id="35">
    <w:p w14:paraId="1EDC73B8" w14:textId="708BB2A2" w:rsidR="00AC0E5D" w:rsidRPr="00035E12" w:rsidRDefault="00AC0E5D">
      <w:pPr>
        <w:pStyle w:val="Textonotapie"/>
        <w:rPr>
          <w:sz w:val="16"/>
          <w:szCs w:val="16"/>
          <w:lang w:val="es-ES"/>
        </w:rPr>
      </w:pPr>
      <w:r w:rsidRPr="00035E12">
        <w:rPr>
          <w:rFonts w:ascii="Arial" w:hAnsi="Arial" w:cs="Arial"/>
          <w:sz w:val="16"/>
          <w:szCs w:val="16"/>
          <w:lang w:val="es-ES_tradnl"/>
        </w:rPr>
        <w:footnoteRef/>
      </w:r>
      <w:r w:rsidRPr="00035E12">
        <w:rPr>
          <w:rFonts w:ascii="Arial" w:hAnsi="Arial" w:cs="Arial"/>
          <w:sz w:val="16"/>
          <w:szCs w:val="16"/>
          <w:lang w:val="es-ES_tradnl"/>
        </w:rPr>
        <w:t xml:space="preserve"> Ídem.</w:t>
      </w:r>
      <w:r w:rsidRPr="00035E12">
        <w:rPr>
          <w:sz w:val="16"/>
          <w:szCs w:val="16"/>
          <w:lang w:val="es-ES"/>
        </w:rPr>
        <w:t xml:space="preserve"> </w:t>
      </w:r>
    </w:p>
  </w:footnote>
  <w:footnote w:id="36">
    <w:p w14:paraId="07D44EB0" w14:textId="77777777" w:rsidR="00AC0E5D" w:rsidRPr="00035E12" w:rsidRDefault="00AC0E5D" w:rsidP="008737AB">
      <w:pPr>
        <w:pStyle w:val="Textonotapie"/>
        <w:spacing w:line="276" w:lineRule="auto"/>
        <w:jc w:val="both"/>
        <w:rPr>
          <w:rFonts w:ascii="Arial" w:hAnsi="Arial" w:cs="Arial"/>
          <w:sz w:val="16"/>
          <w:szCs w:val="16"/>
          <w:lang w:val="es-ES"/>
        </w:rPr>
      </w:pPr>
      <w:r w:rsidRPr="00035E12">
        <w:rPr>
          <w:rStyle w:val="Refdenotaalpie"/>
          <w:rFonts w:ascii="Arial" w:hAnsi="Arial" w:cs="Arial"/>
          <w:sz w:val="16"/>
          <w:szCs w:val="16"/>
        </w:rPr>
        <w:footnoteRef/>
      </w:r>
      <w:r w:rsidRPr="00035E12">
        <w:rPr>
          <w:rFonts w:ascii="Arial" w:hAnsi="Arial" w:cs="Arial"/>
          <w:sz w:val="16"/>
          <w:szCs w:val="16"/>
        </w:rPr>
        <w:t xml:space="preserve"> </w:t>
      </w:r>
      <w:r w:rsidRPr="00035E12">
        <w:rPr>
          <w:rFonts w:ascii="Arial" w:hAnsi="Arial" w:cs="Arial"/>
          <w:sz w:val="16"/>
          <w:szCs w:val="16"/>
          <w:lang w:val="es-ES"/>
        </w:rPr>
        <w:t>Artículo 25. El Fiscal General emitirá los acuerdos, circulares, instructivos, protocolos, programas, manuales administrativos y demás disposiciones que rijan la actuación de las Unidades Administrativas a su cargo.</w:t>
      </w:r>
    </w:p>
  </w:footnote>
  <w:footnote w:id="37">
    <w:p w14:paraId="34193BB3" w14:textId="73A72F0A" w:rsidR="00AC0E5D" w:rsidRPr="00F7223B" w:rsidRDefault="00AC0E5D" w:rsidP="008737AB">
      <w:pPr>
        <w:pStyle w:val="Textonotapie"/>
        <w:spacing w:line="276" w:lineRule="auto"/>
        <w:jc w:val="both"/>
        <w:rPr>
          <w:rFonts w:ascii="Arial" w:hAnsi="Arial" w:cs="Arial"/>
          <w:sz w:val="16"/>
          <w:szCs w:val="16"/>
        </w:rPr>
      </w:pPr>
      <w:r w:rsidRPr="00035E12">
        <w:rPr>
          <w:rStyle w:val="Refdenotaalpie"/>
          <w:rFonts w:ascii="Arial" w:hAnsi="Arial" w:cs="Arial"/>
          <w:sz w:val="16"/>
          <w:szCs w:val="16"/>
        </w:rPr>
        <w:footnoteRef/>
      </w:r>
      <w:r w:rsidRPr="00035E12">
        <w:rPr>
          <w:rFonts w:ascii="Arial" w:hAnsi="Arial" w:cs="Arial"/>
          <w:sz w:val="16"/>
          <w:szCs w:val="16"/>
        </w:rPr>
        <w:t xml:space="preserve"> Ley Orgánica de la Fiscalía General del estado de Guerrero, número 500. H. Congreso del Estado de Guerrero. Fecha de consulta: 08 de junio de 2020, disponible en:</w:t>
      </w:r>
      <w:r>
        <w:rPr>
          <w:rFonts w:ascii="Arial" w:hAnsi="Arial" w:cs="Arial"/>
          <w:sz w:val="16"/>
          <w:szCs w:val="16"/>
        </w:rPr>
        <w:t xml:space="preserve"> </w:t>
      </w:r>
      <w:hyperlink r:id="rId14" w:history="1">
        <w:r w:rsidRPr="00206FA0">
          <w:rPr>
            <w:rStyle w:val="Hipervnculo"/>
            <w:rFonts w:ascii="Arial" w:hAnsi="Arial" w:cs="Arial"/>
            <w:sz w:val="16"/>
            <w:szCs w:val="16"/>
          </w:rPr>
          <w:t>http://congresogro.gob.mx/61/attachments/article/104/01-LEY%20ORG%C3%81NICA%20DE%20LA%20FISCAL%C3%8DA%20GENERAL%20DEL%20ESTADO%20DE%20GUERRERO.%20N%C3%9AMERO%20500-25-oct-2019.pdf</w:t>
        </w:r>
      </w:hyperlink>
    </w:p>
  </w:footnote>
  <w:footnote w:id="38">
    <w:p w14:paraId="174D4742" w14:textId="4E116ED2" w:rsidR="00AC0E5D" w:rsidRPr="00035E12" w:rsidRDefault="00AC0E5D" w:rsidP="008737AB">
      <w:pPr>
        <w:pStyle w:val="Textonotapie"/>
        <w:spacing w:line="276" w:lineRule="auto"/>
        <w:jc w:val="both"/>
        <w:rPr>
          <w:rFonts w:ascii="Arial" w:hAnsi="Arial" w:cs="Arial"/>
          <w:sz w:val="16"/>
          <w:szCs w:val="16"/>
          <w:lang w:val="es-ES"/>
        </w:rPr>
      </w:pPr>
      <w:r w:rsidRPr="00035E12">
        <w:rPr>
          <w:rStyle w:val="Refdenotaalpie"/>
          <w:rFonts w:ascii="Arial" w:hAnsi="Arial" w:cs="Arial"/>
          <w:sz w:val="16"/>
          <w:szCs w:val="16"/>
        </w:rPr>
        <w:footnoteRef/>
      </w:r>
      <w:r w:rsidRPr="00035E12">
        <w:rPr>
          <w:rFonts w:ascii="Arial" w:hAnsi="Arial" w:cs="Arial"/>
          <w:sz w:val="16"/>
          <w:szCs w:val="16"/>
        </w:rPr>
        <w:t xml:space="preserve"> Ley número 546 Orgánica de la Fiscalía General del Estado de Veracruz de Ignacio de la Llave. Congreso del Estado de Veracruz. Fecha de consulta: 08 de junio de 2020. Disponible en: </w:t>
      </w:r>
      <w:hyperlink r:id="rId15" w:history="1">
        <w:r w:rsidRPr="00035E12">
          <w:rPr>
            <w:rStyle w:val="Hipervnculo"/>
            <w:rFonts w:ascii="Arial" w:hAnsi="Arial" w:cs="Arial"/>
            <w:sz w:val="16"/>
            <w:szCs w:val="16"/>
          </w:rPr>
          <w:t>https://www.legisver.gob.mx/leyes/LeyesPDF/LOFG291118.pdf</w:t>
        </w:r>
      </w:hyperlink>
    </w:p>
  </w:footnote>
  <w:footnote w:id="39">
    <w:p w14:paraId="24DBD6AB" w14:textId="3C192296" w:rsidR="00AC0E5D" w:rsidRPr="00035E12" w:rsidRDefault="00AC0E5D" w:rsidP="008737AB">
      <w:pPr>
        <w:tabs>
          <w:tab w:val="left" w:pos="-284"/>
          <w:tab w:val="left" w:pos="142"/>
        </w:tabs>
        <w:spacing w:line="276" w:lineRule="auto"/>
        <w:jc w:val="both"/>
        <w:rPr>
          <w:rFonts w:ascii="Arial" w:hAnsi="Arial" w:cs="Arial"/>
          <w:sz w:val="16"/>
          <w:szCs w:val="16"/>
        </w:rPr>
      </w:pPr>
      <w:r w:rsidRPr="00035E12">
        <w:rPr>
          <w:rStyle w:val="Refdenotaalpie"/>
          <w:rFonts w:ascii="Arial" w:hAnsi="Arial" w:cs="Arial"/>
          <w:sz w:val="16"/>
          <w:szCs w:val="16"/>
        </w:rPr>
        <w:footnoteRef/>
      </w:r>
      <w:r w:rsidRPr="00035E12">
        <w:rPr>
          <w:rFonts w:ascii="Arial" w:hAnsi="Arial" w:cs="Arial"/>
          <w:sz w:val="16"/>
          <w:szCs w:val="16"/>
        </w:rPr>
        <w:t xml:space="preserve"> Época: Novena Época, Registro: 160748, Instancia: Tribunales Colegiados de Circuito, Tipo de Tesis: Aislada, Fuente: Semanario Judicial de la Federación y su Gaceta, Libro I, octubre de 2011, Tomo 3, Materia(s): Laboral, Administrativa, Tesis: XXVII.1o.(VIII Región) 12 A (9a.), Página: 1751 </w:t>
      </w:r>
    </w:p>
    <w:p w14:paraId="7A7C2F91" w14:textId="06ADC451" w:rsidR="00AC0E5D" w:rsidRPr="00035E12" w:rsidRDefault="00AC0E5D" w:rsidP="008737AB">
      <w:pPr>
        <w:pStyle w:val="Textonotapie"/>
        <w:spacing w:line="276" w:lineRule="auto"/>
        <w:jc w:val="both"/>
        <w:rPr>
          <w:rFonts w:ascii="Arial" w:hAnsi="Arial" w:cs="Arial"/>
          <w:sz w:val="16"/>
          <w:szCs w:val="16"/>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660B0" w14:textId="77777777" w:rsidR="00AC0E5D" w:rsidRPr="00740FF7" w:rsidRDefault="00AC0E5D" w:rsidP="001D726D">
    <w:pPr>
      <w:pStyle w:val="Encabezado"/>
      <w:rPr>
        <w:rFonts w:ascii="Arial" w:hAnsi="Arial" w:cs="Arial"/>
        <w:b/>
      </w:rPr>
    </w:pPr>
    <w:r w:rsidRPr="001D726D">
      <w:rPr>
        <w:rFonts w:ascii="Arial" w:hAnsi="Arial" w:cs="Arial"/>
        <w:noProof/>
        <w:lang w:val="es-ES" w:eastAsia="es-ES"/>
      </w:rPr>
      <w:drawing>
        <wp:anchor distT="0" distB="0" distL="114300" distR="114300" simplePos="0" relativeHeight="251659264" behindDoc="1" locked="0" layoutInCell="1" allowOverlap="1" wp14:anchorId="31745CFA" wp14:editId="40CB1B44">
          <wp:simplePos x="0" y="0"/>
          <wp:positionH relativeFrom="margin">
            <wp:align>center</wp:align>
          </wp:positionH>
          <wp:positionV relativeFrom="paragraph">
            <wp:posOffset>-307340</wp:posOffset>
          </wp:positionV>
          <wp:extent cx="869950" cy="1036955"/>
          <wp:effectExtent l="0" t="0" r="6350" b="4445"/>
          <wp:wrapTight wrapText="bothSides">
            <wp:wrapPolygon edited="0">
              <wp:start x="0" y="0"/>
              <wp:lineTo x="0" y="21428"/>
              <wp:lineTo x="21442" y="21428"/>
              <wp:lineTo x="21442" y="0"/>
              <wp:lineTo x="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FICIAL  (3).jpg"/>
                  <pic:cNvPicPr/>
                </pic:nvPicPr>
                <pic:blipFill rotWithShape="1">
                  <a:blip r:embed="rId1" cstate="print">
                    <a:extLst>
                      <a:ext uri="{28A0092B-C50C-407E-A947-70E740481C1C}">
                        <a14:useLocalDpi xmlns:a14="http://schemas.microsoft.com/office/drawing/2010/main" val="0"/>
                      </a:ext>
                    </a:extLst>
                  </a:blip>
                  <a:srcRect l="4851" t="4446" r="-1616" b="3409"/>
                  <a:stretch/>
                </pic:blipFill>
                <pic:spPr bwMode="auto">
                  <a:xfrm>
                    <a:off x="0" y="0"/>
                    <a:ext cx="869950" cy="1036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2801BA" w14:textId="77777777" w:rsidR="00AC0E5D" w:rsidRPr="00740FF7" w:rsidRDefault="00AC0E5D" w:rsidP="00E059CD">
    <w:pPr>
      <w:pStyle w:val="Encabezado"/>
      <w:jc w:val="center"/>
      <w:rPr>
        <w:rFonts w:ascii="Arial" w:hAnsi="Arial" w:cs="Arial"/>
        <w:b/>
      </w:rPr>
    </w:pPr>
  </w:p>
  <w:p w14:paraId="23D7027B" w14:textId="77777777" w:rsidR="00AC0E5D" w:rsidRDefault="00AC0E5D" w:rsidP="00E059CD">
    <w:pPr>
      <w:pStyle w:val="Encabezado"/>
      <w:jc w:val="center"/>
      <w:rPr>
        <w:b/>
      </w:rPr>
    </w:pPr>
  </w:p>
  <w:p w14:paraId="0A86EE38" w14:textId="77777777" w:rsidR="00AC0E5D" w:rsidRDefault="00AC0E5D" w:rsidP="00E059CD">
    <w:pPr>
      <w:pStyle w:val="Encabezado"/>
      <w:jc w:val="center"/>
      <w:rPr>
        <w:b/>
      </w:rPr>
    </w:pPr>
  </w:p>
  <w:p w14:paraId="756DA365" w14:textId="77777777" w:rsidR="00AC0E5D" w:rsidRPr="008C4DF5" w:rsidRDefault="00AC0E5D" w:rsidP="00E059CD">
    <w:pPr>
      <w:pStyle w:val="Encabezad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33E4A"/>
    <w:multiLevelType w:val="hybridMultilevel"/>
    <w:tmpl w:val="ED744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02486A"/>
    <w:multiLevelType w:val="hybridMultilevel"/>
    <w:tmpl w:val="DC265D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674433"/>
    <w:multiLevelType w:val="hybridMultilevel"/>
    <w:tmpl w:val="4852FB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055F55"/>
    <w:multiLevelType w:val="hybridMultilevel"/>
    <w:tmpl w:val="36DCF520"/>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4" w15:restartNumberingAfterBreak="0">
    <w:nsid w:val="25EC0F8A"/>
    <w:multiLevelType w:val="hybridMultilevel"/>
    <w:tmpl w:val="8BF2668A"/>
    <w:lvl w:ilvl="0" w:tplc="48820CDE">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DC4433"/>
    <w:multiLevelType w:val="hybridMultilevel"/>
    <w:tmpl w:val="499C6AB4"/>
    <w:lvl w:ilvl="0" w:tplc="0C0A0013">
      <w:start w:val="1"/>
      <w:numFmt w:val="upperRoman"/>
      <w:lvlText w:val="%1."/>
      <w:lvlJc w:val="righ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6" w15:restartNumberingAfterBreak="0">
    <w:nsid w:val="2DF12F50"/>
    <w:multiLevelType w:val="hybridMultilevel"/>
    <w:tmpl w:val="7B8E5AEC"/>
    <w:lvl w:ilvl="0" w:tplc="0C0A0013">
      <w:start w:val="1"/>
      <w:numFmt w:val="upperRoman"/>
      <w:lvlText w:val="%1."/>
      <w:lvlJc w:val="righ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7" w15:restartNumberingAfterBreak="0">
    <w:nsid w:val="39680EC9"/>
    <w:multiLevelType w:val="hybridMultilevel"/>
    <w:tmpl w:val="9B905A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A0A56EE"/>
    <w:multiLevelType w:val="hybridMultilevel"/>
    <w:tmpl w:val="61F2ED26"/>
    <w:lvl w:ilvl="0" w:tplc="482653E8">
      <w:start w:val="1"/>
      <w:numFmt w:val="upperRoman"/>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9" w15:restartNumberingAfterBreak="0">
    <w:nsid w:val="3A517904"/>
    <w:multiLevelType w:val="hybridMultilevel"/>
    <w:tmpl w:val="4E126C30"/>
    <w:lvl w:ilvl="0" w:tplc="482653E8">
      <w:start w:val="1"/>
      <w:numFmt w:val="upperRoman"/>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15:restartNumberingAfterBreak="0">
    <w:nsid w:val="3FCA7748"/>
    <w:multiLevelType w:val="hybridMultilevel"/>
    <w:tmpl w:val="91FA9E5C"/>
    <w:lvl w:ilvl="0" w:tplc="0C0A0013">
      <w:start w:val="1"/>
      <w:numFmt w:val="upperRoman"/>
      <w:lvlText w:val="%1."/>
      <w:lvlJc w:val="righ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1" w15:restartNumberingAfterBreak="0">
    <w:nsid w:val="404D0F3F"/>
    <w:multiLevelType w:val="hybridMultilevel"/>
    <w:tmpl w:val="12000CF2"/>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479A1D40"/>
    <w:multiLevelType w:val="hybridMultilevel"/>
    <w:tmpl w:val="71B6C912"/>
    <w:lvl w:ilvl="0" w:tplc="482653E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47C80EAE"/>
    <w:multiLevelType w:val="hybridMultilevel"/>
    <w:tmpl w:val="AB1E21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DC0AAC"/>
    <w:multiLevelType w:val="hybridMultilevel"/>
    <w:tmpl w:val="1736DBD4"/>
    <w:lvl w:ilvl="0" w:tplc="0E2AC202">
      <w:start w:val="1"/>
      <w:numFmt w:val="decimal"/>
      <w:lvlText w:val="%1."/>
      <w:lvlJc w:val="left"/>
      <w:pPr>
        <w:ind w:left="1211" w:hanging="360"/>
      </w:pPr>
      <w:rPr>
        <w:rFonts w:hint="default"/>
        <w:b w:val="0"/>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5" w15:restartNumberingAfterBreak="0">
    <w:nsid w:val="50534D73"/>
    <w:multiLevelType w:val="hybridMultilevel"/>
    <w:tmpl w:val="AB1E21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A833AE"/>
    <w:multiLevelType w:val="hybridMultilevel"/>
    <w:tmpl w:val="F17CB4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786ADA"/>
    <w:multiLevelType w:val="hybridMultilevel"/>
    <w:tmpl w:val="001CAD5A"/>
    <w:lvl w:ilvl="0" w:tplc="482653E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26A37C3"/>
    <w:multiLevelType w:val="hybridMultilevel"/>
    <w:tmpl w:val="00A4FC3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9" w15:restartNumberingAfterBreak="0">
    <w:nsid w:val="675B6788"/>
    <w:multiLevelType w:val="hybridMultilevel"/>
    <w:tmpl w:val="1A1E74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B351E3D"/>
    <w:multiLevelType w:val="hybridMultilevel"/>
    <w:tmpl w:val="61F2ED26"/>
    <w:lvl w:ilvl="0" w:tplc="482653E8">
      <w:start w:val="1"/>
      <w:numFmt w:val="upperRoman"/>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1" w15:restartNumberingAfterBreak="0">
    <w:nsid w:val="717B4465"/>
    <w:multiLevelType w:val="hybridMultilevel"/>
    <w:tmpl w:val="D5A6EA80"/>
    <w:lvl w:ilvl="0" w:tplc="9C563C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7"/>
  </w:num>
  <w:num w:numId="3">
    <w:abstractNumId w:val="4"/>
  </w:num>
  <w:num w:numId="4">
    <w:abstractNumId w:val="3"/>
  </w:num>
  <w:num w:numId="5">
    <w:abstractNumId w:val="12"/>
  </w:num>
  <w:num w:numId="6">
    <w:abstractNumId w:val="17"/>
  </w:num>
  <w:num w:numId="7">
    <w:abstractNumId w:val="2"/>
  </w:num>
  <w:num w:numId="8">
    <w:abstractNumId w:val="19"/>
  </w:num>
  <w:num w:numId="9">
    <w:abstractNumId w:val="1"/>
  </w:num>
  <w:num w:numId="10">
    <w:abstractNumId w:val="13"/>
  </w:num>
  <w:num w:numId="11">
    <w:abstractNumId w:val="20"/>
  </w:num>
  <w:num w:numId="12">
    <w:abstractNumId w:val="18"/>
  </w:num>
  <w:num w:numId="13">
    <w:abstractNumId w:val="5"/>
  </w:num>
  <w:num w:numId="14">
    <w:abstractNumId w:val="6"/>
  </w:num>
  <w:num w:numId="15">
    <w:abstractNumId w:val="10"/>
  </w:num>
  <w:num w:numId="16">
    <w:abstractNumId w:val="9"/>
  </w:num>
  <w:num w:numId="17">
    <w:abstractNumId w:val="16"/>
  </w:num>
  <w:num w:numId="18">
    <w:abstractNumId w:val="0"/>
  </w:num>
  <w:num w:numId="19">
    <w:abstractNumId w:val="14"/>
  </w:num>
  <w:num w:numId="20">
    <w:abstractNumId w:val="8"/>
  </w:num>
  <w:num w:numId="21">
    <w:abstractNumId w:val="15"/>
  </w:num>
  <w:num w:numId="22">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9AA"/>
    <w:rsid w:val="00000799"/>
    <w:rsid w:val="00002982"/>
    <w:rsid w:val="00003968"/>
    <w:rsid w:val="0000562C"/>
    <w:rsid w:val="00006B4C"/>
    <w:rsid w:val="00007E8D"/>
    <w:rsid w:val="00010346"/>
    <w:rsid w:val="0001088A"/>
    <w:rsid w:val="00010A82"/>
    <w:rsid w:val="00011DE2"/>
    <w:rsid w:val="00013689"/>
    <w:rsid w:val="000138A1"/>
    <w:rsid w:val="00014EEB"/>
    <w:rsid w:val="00014F1F"/>
    <w:rsid w:val="00021C02"/>
    <w:rsid w:val="000233E3"/>
    <w:rsid w:val="00024770"/>
    <w:rsid w:val="000247F6"/>
    <w:rsid w:val="0002511B"/>
    <w:rsid w:val="00026B8F"/>
    <w:rsid w:val="00026E71"/>
    <w:rsid w:val="00030EFE"/>
    <w:rsid w:val="00031281"/>
    <w:rsid w:val="00031ECE"/>
    <w:rsid w:val="00034992"/>
    <w:rsid w:val="00035E12"/>
    <w:rsid w:val="00036338"/>
    <w:rsid w:val="00040D94"/>
    <w:rsid w:val="00041134"/>
    <w:rsid w:val="00041F16"/>
    <w:rsid w:val="0004244A"/>
    <w:rsid w:val="00042B74"/>
    <w:rsid w:val="000441DC"/>
    <w:rsid w:val="0004506A"/>
    <w:rsid w:val="000455F5"/>
    <w:rsid w:val="0004573B"/>
    <w:rsid w:val="00045CEA"/>
    <w:rsid w:val="00045E14"/>
    <w:rsid w:val="00053D8B"/>
    <w:rsid w:val="0005400C"/>
    <w:rsid w:val="000557E7"/>
    <w:rsid w:val="00060CE5"/>
    <w:rsid w:val="000623E1"/>
    <w:rsid w:val="0006421E"/>
    <w:rsid w:val="000651D5"/>
    <w:rsid w:val="00065309"/>
    <w:rsid w:val="00066A23"/>
    <w:rsid w:val="000670FD"/>
    <w:rsid w:val="000677A5"/>
    <w:rsid w:val="00067EC8"/>
    <w:rsid w:val="00070D78"/>
    <w:rsid w:val="000758F9"/>
    <w:rsid w:val="00076D20"/>
    <w:rsid w:val="000807F2"/>
    <w:rsid w:val="0008114B"/>
    <w:rsid w:val="0008193D"/>
    <w:rsid w:val="0008243A"/>
    <w:rsid w:val="000824AA"/>
    <w:rsid w:val="00082B9B"/>
    <w:rsid w:val="00083041"/>
    <w:rsid w:val="00083653"/>
    <w:rsid w:val="000837BA"/>
    <w:rsid w:val="00084430"/>
    <w:rsid w:val="000846B3"/>
    <w:rsid w:val="00085445"/>
    <w:rsid w:val="000855A2"/>
    <w:rsid w:val="000859B1"/>
    <w:rsid w:val="00086B22"/>
    <w:rsid w:val="000909A8"/>
    <w:rsid w:val="000935B5"/>
    <w:rsid w:val="00094D7A"/>
    <w:rsid w:val="0009582D"/>
    <w:rsid w:val="00096608"/>
    <w:rsid w:val="0009664C"/>
    <w:rsid w:val="00096923"/>
    <w:rsid w:val="000972D5"/>
    <w:rsid w:val="0009740C"/>
    <w:rsid w:val="00097FED"/>
    <w:rsid w:val="000A0037"/>
    <w:rsid w:val="000A0427"/>
    <w:rsid w:val="000A0EAF"/>
    <w:rsid w:val="000A1753"/>
    <w:rsid w:val="000A1F39"/>
    <w:rsid w:val="000A2F71"/>
    <w:rsid w:val="000A3CBA"/>
    <w:rsid w:val="000A585E"/>
    <w:rsid w:val="000A7AAC"/>
    <w:rsid w:val="000A7F08"/>
    <w:rsid w:val="000B0C94"/>
    <w:rsid w:val="000B260B"/>
    <w:rsid w:val="000B2F2A"/>
    <w:rsid w:val="000B5D04"/>
    <w:rsid w:val="000B6141"/>
    <w:rsid w:val="000B620A"/>
    <w:rsid w:val="000B626A"/>
    <w:rsid w:val="000B6708"/>
    <w:rsid w:val="000B7BD6"/>
    <w:rsid w:val="000B7DE3"/>
    <w:rsid w:val="000C2236"/>
    <w:rsid w:val="000C55AD"/>
    <w:rsid w:val="000C7B95"/>
    <w:rsid w:val="000D02F0"/>
    <w:rsid w:val="000D3EBF"/>
    <w:rsid w:val="000D602D"/>
    <w:rsid w:val="000D6AC3"/>
    <w:rsid w:val="000E1E6D"/>
    <w:rsid w:val="000E1EF0"/>
    <w:rsid w:val="000E23FD"/>
    <w:rsid w:val="000E2DFD"/>
    <w:rsid w:val="000E6137"/>
    <w:rsid w:val="000E6765"/>
    <w:rsid w:val="000E694B"/>
    <w:rsid w:val="000F10F4"/>
    <w:rsid w:val="000F19FD"/>
    <w:rsid w:val="000F2304"/>
    <w:rsid w:val="000F25F9"/>
    <w:rsid w:val="000F33F2"/>
    <w:rsid w:val="000F3FE0"/>
    <w:rsid w:val="000F43A9"/>
    <w:rsid w:val="000F654C"/>
    <w:rsid w:val="000F6975"/>
    <w:rsid w:val="000F6C63"/>
    <w:rsid w:val="0010098D"/>
    <w:rsid w:val="00100D48"/>
    <w:rsid w:val="0010148B"/>
    <w:rsid w:val="0010196E"/>
    <w:rsid w:val="001035D6"/>
    <w:rsid w:val="00104FC3"/>
    <w:rsid w:val="00106D27"/>
    <w:rsid w:val="00106DA4"/>
    <w:rsid w:val="00106F13"/>
    <w:rsid w:val="0011036C"/>
    <w:rsid w:val="00113030"/>
    <w:rsid w:val="00114553"/>
    <w:rsid w:val="0011486F"/>
    <w:rsid w:val="001168CA"/>
    <w:rsid w:val="0011766E"/>
    <w:rsid w:val="0012071B"/>
    <w:rsid w:val="00120E4D"/>
    <w:rsid w:val="0012397A"/>
    <w:rsid w:val="001241E2"/>
    <w:rsid w:val="00124627"/>
    <w:rsid w:val="00124D36"/>
    <w:rsid w:val="0012729D"/>
    <w:rsid w:val="00127850"/>
    <w:rsid w:val="001309D5"/>
    <w:rsid w:val="001311DA"/>
    <w:rsid w:val="00131789"/>
    <w:rsid w:val="00134764"/>
    <w:rsid w:val="00134E7D"/>
    <w:rsid w:val="00135204"/>
    <w:rsid w:val="001375FE"/>
    <w:rsid w:val="00137BEE"/>
    <w:rsid w:val="00142A03"/>
    <w:rsid w:val="0014317A"/>
    <w:rsid w:val="00144D90"/>
    <w:rsid w:val="00152D01"/>
    <w:rsid w:val="0015451D"/>
    <w:rsid w:val="001550E4"/>
    <w:rsid w:val="00156A74"/>
    <w:rsid w:val="00156CFF"/>
    <w:rsid w:val="00157DF2"/>
    <w:rsid w:val="001642B3"/>
    <w:rsid w:val="00164544"/>
    <w:rsid w:val="00164AD9"/>
    <w:rsid w:val="00165389"/>
    <w:rsid w:val="001653F8"/>
    <w:rsid w:val="0016630C"/>
    <w:rsid w:val="00167B9A"/>
    <w:rsid w:val="0017016B"/>
    <w:rsid w:val="0017151C"/>
    <w:rsid w:val="00171F0A"/>
    <w:rsid w:val="0017202F"/>
    <w:rsid w:val="0017580D"/>
    <w:rsid w:val="00176139"/>
    <w:rsid w:val="00176DC6"/>
    <w:rsid w:val="00177059"/>
    <w:rsid w:val="001774CB"/>
    <w:rsid w:val="00177A54"/>
    <w:rsid w:val="00180997"/>
    <w:rsid w:val="0018474F"/>
    <w:rsid w:val="0018608F"/>
    <w:rsid w:val="00190492"/>
    <w:rsid w:val="00191869"/>
    <w:rsid w:val="00192FA6"/>
    <w:rsid w:val="00193235"/>
    <w:rsid w:val="001934C2"/>
    <w:rsid w:val="00194A75"/>
    <w:rsid w:val="00194C5B"/>
    <w:rsid w:val="001963AB"/>
    <w:rsid w:val="001965BD"/>
    <w:rsid w:val="0019695D"/>
    <w:rsid w:val="00196E86"/>
    <w:rsid w:val="001A021D"/>
    <w:rsid w:val="001A08C5"/>
    <w:rsid w:val="001A0962"/>
    <w:rsid w:val="001A13CB"/>
    <w:rsid w:val="001A1748"/>
    <w:rsid w:val="001A2153"/>
    <w:rsid w:val="001A575E"/>
    <w:rsid w:val="001A5E6F"/>
    <w:rsid w:val="001A615C"/>
    <w:rsid w:val="001A6856"/>
    <w:rsid w:val="001A7298"/>
    <w:rsid w:val="001B0ED0"/>
    <w:rsid w:val="001B1F8C"/>
    <w:rsid w:val="001B2946"/>
    <w:rsid w:val="001B2EA7"/>
    <w:rsid w:val="001B3166"/>
    <w:rsid w:val="001B31F2"/>
    <w:rsid w:val="001B4F4E"/>
    <w:rsid w:val="001C1827"/>
    <w:rsid w:val="001C1B39"/>
    <w:rsid w:val="001C267F"/>
    <w:rsid w:val="001C28E0"/>
    <w:rsid w:val="001C2DBD"/>
    <w:rsid w:val="001C3778"/>
    <w:rsid w:val="001C4A37"/>
    <w:rsid w:val="001C53CF"/>
    <w:rsid w:val="001C6276"/>
    <w:rsid w:val="001C69CF"/>
    <w:rsid w:val="001C7694"/>
    <w:rsid w:val="001C7DF1"/>
    <w:rsid w:val="001D17F9"/>
    <w:rsid w:val="001D22BB"/>
    <w:rsid w:val="001D5282"/>
    <w:rsid w:val="001D726D"/>
    <w:rsid w:val="001E24E6"/>
    <w:rsid w:val="001E3C2E"/>
    <w:rsid w:val="001E3DFC"/>
    <w:rsid w:val="001E4116"/>
    <w:rsid w:val="001E41AD"/>
    <w:rsid w:val="001E6114"/>
    <w:rsid w:val="001E6E3D"/>
    <w:rsid w:val="001E6E7C"/>
    <w:rsid w:val="001F073B"/>
    <w:rsid w:val="001F1348"/>
    <w:rsid w:val="001F152A"/>
    <w:rsid w:val="001F2507"/>
    <w:rsid w:val="001F3225"/>
    <w:rsid w:val="001F34ED"/>
    <w:rsid w:val="001F3AFC"/>
    <w:rsid w:val="001F3B89"/>
    <w:rsid w:val="001F6FA0"/>
    <w:rsid w:val="001F7037"/>
    <w:rsid w:val="001F7255"/>
    <w:rsid w:val="001F740F"/>
    <w:rsid w:val="001F767E"/>
    <w:rsid w:val="00201049"/>
    <w:rsid w:val="00201D49"/>
    <w:rsid w:val="002023EB"/>
    <w:rsid w:val="00202A48"/>
    <w:rsid w:val="00202BAD"/>
    <w:rsid w:val="00203372"/>
    <w:rsid w:val="002037F1"/>
    <w:rsid w:val="00203A72"/>
    <w:rsid w:val="0020479A"/>
    <w:rsid w:val="002116B2"/>
    <w:rsid w:val="00211CD6"/>
    <w:rsid w:val="00211CDE"/>
    <w:rsid w:val="00212150"/>
    <w:rsid w:val="002121F0"/>
    <w:rsid w:val="00212EB1"/>
    <w:rsid w:val="00212F12"/>
    <w:rsid w:val="00215047"/>
    <w:rsid w:val="00215EB9"/>
    <w:rsid w:val="00217170"/>
    <w:rsid w:val="00221BEB"/>
    <w:rsid w:val="002225C5"/>
    <w:rsid w:val="002234E6"/>
    <w:rsid w:val="0022491E"/>
    <w:rsid w:val="00224CCD"/>
    <w:rsid w:val="00226CDB"/>
    <w:rsid w:val="00230B8C"/>
    <w:rsid w:val="002318A9"/>
    <w:rsid w:val="00232B88"/>
    <w:rsid w:val="00233E53"/>
    <w:rsid w:val="002347F8"/>
    <w:rsid w:val="00235387"/>
    <w:rsid w:val="00236911"/>
    <w:rsid w:val="00237C4F"/>
    <w:rsid w:val="002423DF"/>
    <w:rsid w:val="00242CDE"/>
    <w:rsid w:val="00242D7A"/>
    <w:rsid w:val="00243A70"/>
    <w:rsid w:val="00243E7D"/>
    <w:rsid w:val="00243E86"/>
    <w:rsid w:val="002442C5"/>
    <w:rsid w:val="00246201"/>
    <w:rsid w:val="00251928"/>
    <w:rsid w:val="00251F58"/>
    <w:rsid w:val="00252382"/>
    <w:rsid w:val="00254FFE"/>
    <w:rsid w:val="002556E3"/>
    <w:rsid w:val="00256A3C"/>
    <w:rsid w:val="00256FDD"/>
    <w:rsid w:val="00257B04"/>
    <w:rsid w:val="00260FEB"/>
    <w:rsid w:val="00262961"/>
    <w:rsid w:val="0026365A"/>
    <w:rsid w:val="00264127"/>
    <w:rsid w:val="0026432D"/>
    <w:rsid w:val="0026490B"/>
    <w:rsid w:val="00264BEE"/>
    <w:rsid w:val="0026534D"/>
    <w:rsid w:val="00265771"/>
    <w:rsid w:val="00265901"/>
    <w:rsid w:val="00265EC8"/>
    <w:rsid w:val="00265F2F"/>
    <w:rsid w:val="002666C8"/>
    <w:rsid w:val="00267967"/>
    <w:rsid w:val="002726D4"/>
    <w:rsid w:val="00273D7C"/>
    <w:rsid w:val="00274CE3"/>
    <w:rsid w:val="00274F3C"/>
    <w:rsid w:val="002756B3"/>
    <w:rsid w:val="00275D00"/>
    <w:rsid w:val="00276DF3"/>
    <w:rsid w:val="00276E65"/>
    <w:rsid w:val="00277023"/>
    <w:rsid w:val="002805AA"/>
    <w:rsid w:val="00280C61"/>
    <w:rsid w:val="002816E6"/>
    <w:rsid w:val="002825E6"/>
    <w:rsid w:val="00282614"/>
    <w:rsid w:val="00283863"/>
    <w:rsid w:val="002846F2"/>
    <w:rsid w:val="00284877"/>
    <w:rsid w:val="00286436"/>
    <w:rsid w:val="00286666"/>
    <w:rsid w:val="00287E4B"/>
    <w:rsid w:val="00290D52"/>
    <w:rsid w:val="0029190E"/>
    <w:rsid w:val="00292D44"/>
    <w:rsid w:val="002932EB"/>
    <w:rsid w:val="0029507E"/>
    <w:rsid w:val="00295843"/>
    <w:rsid w:val="00296C69"/>
    <w:rsid w:val="00297834"/>
    <w:rsid w:val="002A32CC"/>
    <w:rsid w:val="002A3727"/>
    <w:rsid w:val="002A3761"/>
    <w:rsid w:val="002A52FB"/>
    <w:rsid w:val="002A536C"/>
    <w:rsid w:val="002A60F1"/>
    <w:rsid w:val="002A6901"/>
    <w:rsid w:val="002A6FDC"/>
    <w:rsid w:val="002B279B"/>
    <w:rsid w:val="002B3148"/>
    <w:rsid w:val="002B324B"/>
    <w:rsid w:val="002B35D8"/>
    <w:rsid w:val="002B4E54"/>
    <w:rsid w:val="002B58D9"/>
    <w:rsid w:val="002B5A82"/>
    <w:rsid w:val="002B5CDA"/>
    <w:rsid w:val="002B5FE4"/>
    <w:rsid w:val="002C127A"/>
    <w:rsid w:val="002C2130"/>
    <w:rsid w:val="002C2173"/>
    <w:rsid w:val="002C219F"/>
    <w:rsid w:val="002C3CAF"/>
    <w:rsid w:val="002C41A1"/>
    <w:rsid w:val="002C42B9"/>
    <w:rsid w:val="002C4727"/>
    <w:rsid w:val="002C6897"/>
    <w:rsid w:val="002C78E2"/>
    <w:rsid w:val="002D31C7"/>
    <w:rsid w:val="002D5255"/>
    <w:rsid w:val="002E1D5D"/>
    <w:rsid w:val="002E24FE"/>
    <w:rsid w:val="002E34A8"/>
    <w:rsid w:val="002E36C4"/>
    <w:rsid w:val="002E40A0"/>
    <w:rsid w:val="002E4AA6"/>
    <w:rsid w:val="002E6FE6"/>
    <w:rsid w:val="002F25F2"/>
    <w:rsid w:val="002F29C8"/>
    <w:rsid w:val="002F2A11"/>
    <w:rsid w:val="002F2CCD"/>
    <w:rsid w:val="002F3629"/>
    <w:rsid w:val="002F4694"/>
    <w:rsid w:val="002F57B9"/>
    <w:rsid w:val="002F631E"/>
    <w:rsid w:val="002F75E9"/>
    <w:rsid w:val="0030278E"/>
    <w:rsid w:val="0030489E"/>
    <w:rsid w:val="00306233"/>
    <w:rsid w:val="00307571"/>
    <w:rsid w:val="00307B1F"/>
    <w:rsid w:val="00307B7F"/>
    <w:rsid w:val="00307E8C"/>
    <w:rsid w:val="003106B2"/>
    <w:rsid w:val="00311C52"/>
    <w:rsid w:val="00312A06"/>
    <w:rsid w:val="0031374C"/>
    <w:rsid w:val="00313B37"/>
    <w:rsid w:val="00315B52"/>
    <w:rsid w:val="00317C1A"/>
    <w:rsid w:val="00317EEF"/>
    <w:rsid w:val="00320487"/>
    <w:rsid w:val="00320CD1"/>
    <w:rsid w:val="00320F2B"/>
    <w:rsid w:val="00320F45"/>
    <w:rsid w:val="003214E8"/>
    <w:rsid w:val="00321A45"/>
    <w:rsid w:val="00322FB5"/>
    <w:rsid w:val="0032414A"/>
    <w:rsid w:val="00324649"/>
    <w:rsid w:val="00324B75"/>
    <w:rsid w:val="00324D46"/>
    <w:rsid w:val="00327625"/>
    <w:rsid w:val="00327872"/>
    <w:rsid w:val="00330043"/>
    <w:rsid w:val="00330297"/>
    <w:rsid w:val="00330397"/>
    <w:rsid w:val="0033136C"/>
    <w:rsid w:val="00331694"/>
    <w:rsid w:val="00331D9D"/>
    <w:rsid w:val="003324A1"/>
    <w:rsid w:val="00334D03"/>
    <w:rsid w:val="0033548F"/>
    <w:rsid w:val="0033643A"/>
    <w:rsid w:val="003402FA"/>
    <w:rsid w:val="00340571"/>
    <w:rsid w:val="00340E36"/>
    <w:rsid w:val="0034113A"/>
    <w:rsid w:val="0034148E"/>
    <w:rsid w:val="0034591E"/>
    <w:rsid w:val="00345D58"/>
    <w:rsid w:val="00346C28"/>
    <w:rsid w:val="00346D3C"/>
    <w:rsid w:val="003526FC"/>
    <w:rsid w:val="00352726"/>
    <w:rsid w:val="0035382F"/>
    <w:rsid w:val="00354230"/>
    <w:rsid w:val="00354AFF"/>
    <w:rsid w:val="00356A47"/>
    <w:rsid w:val="00356BA0"/>
    <w:rsid w:val="00365341"/>
    <w:rsid w:val="003663BE"/>
    <w:rsid w:val="003709FB"/>
    <w:rsid w:val="00370C54"/>
    <w:rsid w:val="00370F95"/>
    <w:rsid w:val="00371E51"/>
    <w:rsid w:val="00372DF4"/>
    <w:rsid w:val="00374258"/>
    <w:rsid w:val="00374553"/>
    <w:rsid w:val="00375BA9"/>
    <w:rsid w:val="00376B6F"/>
    <w:rsid w:val="00380109"/>
    <w:rsid w:val="00382143"/>
    <w:rsid w:val="00383C15"/>
    <w:rsid w:val="003842D0"/>
    <w:rsid w:val="0038479D"/>
    <w:rsid w:val="0038515D"/>
    <w:rsid w:val="003851DA"/>
    <w:rsid w:val="00385423"/>
    <w:rsid w:val="0038619B"/>
    <w:rsid w:val="003868B7"/>
    <w:rsid w:val="003935A1"/>
    <w:rsid w:val="003940B5"/>
    <w:rsid w:val="00395810"/>
    <w:rsid w:val="00395D77"/>
    <w:rsid w:val="00396EEC"/>
    <w:rsid w:val="00396F9A"/>
    <w:rsid w:val="00397579"/>
    <w:rsid w:val="003976AD"/>
    <w:rsid w:val="003A0749"/>
    <w:rsid w:val="003A1AA3"/>
    <w:rsid w:val="003A1B9F"/>
    <w:rsid w:val="003A1E7B"/>
    <w:rsid w:val="003A1E7F"/>
    <w:rsid w:val="003A255A"/>
    <w:rsid w:val="003A2D14"/>
    <w:rsid w:val="003A32DC"/>
    <w:rsid w:val="003A362E"/>
    <w:rsid w:val="003A45E8"/>
    <w:rsid w:val="003A60F0"/>
    <w:rsid w:val="003B05E4"/>
    <w:rsid w:val="003B0A47"/>
    <w:rsid w:val="003B13C6"/>
    <w:rsid w:val="003B1669"/>
    <w:rsid w:val="003B2B7F"/>
    <w:rsid w:val="003B38AF"/>
    <w:rsid w:val="003B4EB3"/>
    <w:rsid w:val="003B4EED"/>
    <w:rsid w:val="003B5D8D"/>
    <w:rsid w:val="003B6925"/>
    <w:rsid w:val="003C20BF"/>
    <w:rsid w:val="003C2ECF"/>
    <w:rsid w:val="003C5179"/>
    <w:rsid w:val="003C6C5A"/>
    <w:rsid w:val="003C71D6"/>
    <w:rsid w:val="003D007E"/>
    <w:rsid w:val="003D2EC5"/>
    <w:rsid w:val="003D5B13"/>
    <w:rsid w:val="003D5BBE"/>
    <w:rsid w:val="003D7C52"/>
    <w:rsid w:val="003E0C41"/>
    <w:rsid w:val="003E10DD"/>
    <w:rsid w:val="003E1ACD"/>
    <w:rsid w:val="003E4809"/>
    <w:rsid w:val="003E49E6"/>
    <w:rsid w:val="003E6AF2"/>
    <w:rsid w:val="003E6AFD"/>
    <w:rsid w:val="003F0AF2"/>
    <w:rsid w:val="003F0C90"/>
    <w:rsid w:val="003F10B9"/>
    <w:rsid w:val="003F2720"/>
    <w:rsid w:val="003F29EF"/>
    <w:rsid w:val="003F2CCE"/>
    <w:rsid w:val="003F429C"/>
    <w:rsid w:val="003F4903"/>
    <w:rsid w:val="003F6A2B"/>
    <w:rsid w:val="004010F6"/>
    <w:rsid w:val="0040123B"/>
    <w:rsid w:val="004069A1"/>
    <w:rsid w:val="0040750B"/>
    <w:rsid w:val="00407C5A"/>
    <w:rsid w:val="00412058"/>
    <w:rsid w:val="0041298F"/>
    <w:rsid w:val="0041410B"/>
    <w:rsid w:val="00414BED"/>
    <w:rsid w:val="00415260"/>
    <w:rsid w:val="00415A37"/>
    <w:rsid w:val="0041614A"/>
    <w:rsid w:val="00416520"/>
    <w:rsid w:val="00416A4B"/>
    <w:rsid w:val="00417053"/>
    <w:rsid w:val="00420143"/>
    <w:rsid w:val="00420B74"/>
    <w:rsid w:val="00422AFD"/>
    <w:rsid w:val="00423B12"/>
    <w:rsid w:val="00423F77"/>
    <w:rsid w:val="00424AF1"/>
    <w:rsid w:val="00426E5A"/>
    <w:rsid w:val="00426F4B"/>
    <w:rsid w:val="004279CD"/>
    <w:rsid w:val="00427EB9"/>
    <w:rsid w:val="00430EA3"/>
    <w:rsid w:val="00431D80"/>
    <w:rsid w:val="0043286B"/>
    <w:rsid w:val="00432C3A"/>
    <w:rsid w:val="00433962"/>
    <w:rsid w:val="004344B4"/>
    <w:rsid w:val="004345EE"/>
    <w:rsid w:val="00437705"/>
    <w:rsid w:val="004406C1"/>
    <w:rsid w:val="00442248"/>
    <w:rsid w:val="00442A42"/>
    <w:rsid w:val="00442F32"/>
    <w:rsid w:val="00443BFE"/>
    <w:rsid w:val="00444A1C"/>
    <w:rsid w:val="00447429"/>
    <w:rsid w:val="00447CDA"/>
    <w:rsid w:val="00450D24"/>
    <w:rsid w:val="00450E29"/>
    <w:rsid w:val="00452E80"/>
    <w:rsid w:val="00454811"/>
    <w:rsid w:val="0045488E"/>
    <w:rsid w:val="00454B18"/>
    <w:rsid w:val="00455626"/>
    <w:rsid w:val="00455A1A"/>
    <w:rsid w:val="004562B9"/>
    <w:rsid w:val="004571DA"/>
    <w:rsid w:val="0046388F"/>
    <w:rsid w:val="004638F4"/>
    <w:rsid w:val="004662F6"/>
    <w:rsid w:val="00466C9D"/>
    <w:rsid w:val="004700A8"/>
    <w:rsid w:val="00470695"/>
    <w:rsid w:val="004709B3"/>
    <w:rsid w:val="004719D0"/>
    <w:rsid w:val="00471EB4"/>
    <w:rsid w:val="0047288A"/>
    <w:rsid w:val="004756AC"/>
    <w:rsid w:val="00476CBF"/>
    <w:rsid w:val="0047735F"/>
    <w:rsid w:val="004809AF"/>
    <w:rsid w:val="00480BAF"/>
    <w:rsid w:val="00481A22"/>
    <w:rsid w:val="00483E1D"/>
    <w:rsid w:val="0048448E"/>
    <w:rsid w:val="004850E0"/>
    <w:rsid w:val="004878C5"/>
    <w:rsid w:val="00490335"/>
    <w:rsid w:val="00492F0D"/>
    <w:rsid w:val="00493C08"/>
    <w:rsid w:val="00493F47"/>
    <w:rsid w:val="00494EFA"/>
    <w:rsid w:val="00497176"/>
    <w:rsid w:val="004976DC"/>
    <w:rsid w:val="004A0736"/>
    <w:rsid w:val="004A0858"/>
    <w:rsid w:val="004A346C"/>
    <w:rsid w:val="004A3D90"/>
    <w:rsid w:val="004A5DDE"/>
    <w:rsid w:val="004A5F1A"/>
    <w:rsid w:val="004A6010"/>
    <w:rsid w:val="004A6BBF"/>
    <w:rsid w:val="004B18D1"/>
    <w:rsid w:val="004B280D"/>
    <w:rsid w:val="004B3FB4"/>
    <w:rsid w:val="004B4AD6"/>
    <w:rsid w:val="004B5919"/>
    <w:rsid w:val="004B60CD"/>
    <w:rsid w:val="004B75FD"/>
    <w:rsid w:val="004B7EB1"/>
    <w:rsid w:val="004B7F3C"/>
    <w:rsid w:val="004C004C"/>
    <w:rsid w:val="004C0FE6"/>
    <w:rsid w:val="004C1023"/>
    <w:rsid w:val="004C279A"/>
    <w:rsid w:val="004C3640"/>
    <w:rsid w:val="004C3BBD"/>
    <w:rsid w:val="004C6838"/>
    <w:rsid w:val="004C6A50"/>
    <w:rsid w:val="004D08C5"/>
    <w:rsid w:val="004D09BF"/>
    <w:rsid w:val="004D31F0"/>
    <w:rsid w:val="004D39CB"/>
    <w:rsid w:val="004D43A5"/>
    <w:rsid w:val="004D4A8E"/>
    <w:rsid w:val="004D4D51"/>
    <w:rsid w:val="004D4F9B"/>
    <w:rsid w:val="004D798F"/>
    <w:rsid w:val="004E0217"/>
    <w:rsid w:val="004E079F"/>
    <w:rsid w:val="004E096C"/>
    <w:rsid w:val="004E24CF"/>
    <w:rsid w:val="004E29E1"/>
    <w:rsid w:val="004E2D76"/>
    <w:rsid w:val="004E368F"/>
    <w:rsid w:val="004E42B4"/>
    <w:rsid w:val="004E51DC"/>
    <w:rsid w:val="004E609B"/>
    <w:rsid w:val="004F0DFD"/>
    <w:rsid w:val="004F1102"/>
    <w:rsid w:val="004F1603"/>
    <w:rsid w:val="004F1DF7"/>
    <w:rsid w:val="004F4D07"/>
    <w:rsid w:val="004F6C1E"/>
    <w:rsid w:val="004F7AEE"/>
    <w:rsid w:val="00500272"/>
    <w:rsid w:val="00504C02"/>
    <w:rsid w:val="00511B0E"/>
    <w:rsid w:val="005121D0"/>
    <w:rsid w:val="00512A33"/>
    <w:rsid w:val="00512FBA"/>
    <w:rsid w:val="005144B0"/>
    <w:rsid w:val="0051524E"/>
    <w:rsid w:val="005160B5"/>
    <w:rsid w:val="00516109"/>
    <w:rsid w:val="00517A5C"/>
    <w:rsid w:val="00522317"/>
    <w:rsid w:val="0052511A"/>
    <w:rsid w:val="0052654A"/>
    <w:rsid w:val="005268D8"/>
    <w:rsid w:val="005279E6"/>
    <w:rsid w:val="00530210"/>
    <w:rsid w:val="005307AA"/>
    <w:rsid w:val="00530A90"/>
    <w:rsid w:val="00530EE2"/>
    <w:rsid w:val="005310A2"/>
    <w:rsid w:val="0053320D"/>
    <w:rsid w:val="00533A51"/>
    <w:rsid w:val="00534397"/>
    <w:rsid w:val="005363D3"/>
    <w:rsid w:val="00536432"/>
    <w:rsid w:val="005368FF"/>
    <w:rsid w:val="00537774"/>
    <w:rsid w:val="00537D66"/>
    <w:rsid w:val="00541300"/>
    <w:rsid w:val="005420D4"/>
    <w:rsid w:val="00542368"/>
    <w:rsid w:val="0054309E"/>
    <w:rsid w:val="00543BF4"/>
    <w:rsid w:val="00544B58"/>
    <w:rsid w:val="0054606A"/>
    <w:rsid w:val="00546312"/>
    <w:rsid w:val="00546A74"/>
    <w:rsid w:val="005473B1"/>
    <w:rsid w:val="005507FF"/>
    <w:rsid w:val="0055127C"/>
    <w:rsid w:val="0055170C"/>
    <w:rsid w:val="00553351"/>
    <w:rsid w:val="00553567"/>
    <w:rsid w:val="005549CC"/>
    <w:rsid w:val="00555026"/>
    <w:rsid w:val="00555B26"/>
    <w:rsid w:val="00556742"/>
    <w:rsid w:val="00556D2D"/>
    <w:rsid w:val="00556DC8"/>
    <w:rsid w:val="00556FB2"/>
    <w:rsid w:val="00557521"/>
    <w:rsid w:val="00557EC7"/>
    <w:rsid w:val="005620AE"/>
    <w:rsid w:val="005639B8"/>
    <w:rsid w:val="00563B4B"/>
    <w:rsid w:val="00564627"/>
    <w:rsid w:val="005661ED"/>
    <w:rsid w:val="0056644A"/>
    <w:rsid w:val="0056765B"/>
    <w:rsid w:val="00567DAE"/>
    <w:rsid w:val="005708DD"/>
    <w:rsid w:val="005718BF"/>
    <w:rsid w:val="00571AFF"/>
    <w:rsid w:val="005725CE"/>
    <w:rsid w:val="005729C8"/>
    <w:rsid w:val="00573E00"/>
    <w:rsid w:val="00574458"/>
    <w:rsid w:val="0057542B"/>
    <w:rsid w:val="005764F6"/>
    <w:rsid w:val="005765FE"/>
    <w:rsid w:val="00576748"/>
    <w:rsid w:val="00576FE7"/>
    <w:rsid w:val="00576FF6"/>
    <w:rsid w:val="00584A0F"/>
    <w:rsid w:val="00584B9E"/>
    <w:rsid w:val="00585DA6"/>
    <w:rsid w:val="00586BCA"/>
    <w:rsid w:val="00591F79"/>
    <w:rsid w:val="00593C76"/>
    <w:rsid w:val="005969F6"/>
    <w:rsid w:val="005A0011"/>
    <w:rsid w:val="005A2D76"/>
    <w:rsid w:val="005A49AC"/>
    <w:rsid w:val="005A4A4B"/>
    <w:rsid w:val="005A556D"/>
    <w:rsid w:val="005A5FC2"/>
    <w:rsid w:val="005A71F6"/>
    <w:rsid w:val="005A757F"/>
    <w:rsid w:val="005A7D6A"/>
    <w:rsid w:val="005B12CC"/>
    <w:rsid w:val="005B2D3D"/>
    <w:rsid w:val="005B3784"/>
    <w:rsid w:val="005B38C8"/>
    <w:rsid w:val="005B3A1C"/>
    <w:rsid w:val="005B3A6B"/>
    <w:rsid w:val="005B3DE1"/>
    <w:rsid w:val="005B4504"/>
    <w:rsid w:val="005B4975"/>
    <w:rsid w:val="005B6273"/>
    <w:rsid w:val="005C21C4"/>
    <w:rsid w:val="005C21FA"/>
    <w:rsid w:val="005C41FB"/>
    <w:rsid w:val="005C5169"/>
    <w:rsid w:val="005D08BB"/>
    <w:rsid w:val="005D0DB2"/>
    <w:rsid w:val="005D3B72"/>
    <w:rsid w:val="005D40DF"/>
    <w:rsid w:val="005D49A2"/>
    <w:rsid w:val="005D5F64"/>
    <w:rsid w:val="005E02E6"/>
    <w:rsid w:val="005E03D8"/>
    <w:rsid w:val="005E062C"/>
    <w:rsid w:val="005E1B18"/>
    <w:rsid w:val="005E2D40"/>
    <w:rsid w:val="005E303F"/>
    <w:rsid w:val="005E3992"/>
    <w:rsid w:val="005E6188"/>
    <w:rsid w:val="005E63FD"/>
    <w:rsid w:val="005E671C"/>
    <w:rsid w:val="005E6A9E"/>
    <w:rsid w:val="005E7A3A"/>
    <w:rsid w:val="005F0E97"/>
    <w:rsid w:val="005F148A"/>
    <w:rsid w:val="005F2D2A"/>
    <w:rsid w:val="005F4E87"/>
    <w:rsid w:val="005F50DA"/>
    <w:rsid w:val="005F5B2E"/>
    <w:rsid w:val="005F7EF4"/>
    <w:rsid w:val="00602269"/>
    <w:rsid w:val="0060325D"/>
    <w:rsid w:val="006040FD"/>
    <w:rsid w:val="00604E7D"/>
    <w:rsid w:val="00604FCA"/>
    <w:rsid w:val="006060C5"/>
    <w:rsid w:val="0060613E"/>
    <w:rsid w:val="00610E4B"/>
    <w:rsid w:val="00610F5D"/>
    <w:rsid w:val="006138D0"/>
    <w:rsid w:val="006146CE"/>
    <w:rsid w:val="006147DE"/>
    <w:rsid w:val="00615B71"/>
    <w:rsid w:val="0061603B"/>
    <w:rsid w:val="00616FE5"/>
    <w:rsid w:val="00617576"/>
    <w:rsid w:val="006177E7"/>
    <w:rsid w:val="00624CE1"/>
    <w:rsid w:val="006251AC"/>
    <w:rsid w:val="00626CC7"/>
    <w:rsid w:val="00627712"/>
    <w:rsid w:val="006306CF"/>
    <w:rsid w:val="00630AB8"/>
    <w:rsid w:val="00630E3C"/>
    <w:rsid w:val="006340D1"/>
    <w:rsid w:val="00634ADF"/>
    <w:rsid w:val="00634B9E"/>
    <w:rsid w:val="006351D8"/>
    <w:rsid w:val="006419B3"/>
    <w:rsid w:val="00642404"/>
    <w:rsid w:val="0064271D"/>
    <w:rsid w:val="00645A38"/>
    <w:rsid w:val="00645F48"/>
    <w:rsid w:val="00651F7F"/>
    <w:rsid w:val="00653A26"/>
    <w:rsid w:val="0065421B"/>
    <w:rsid w:val="0065565E"/>
    <w:rsid w:val="0065770E"/>
    <w:rsid w:val="00661607"/>
    <w:rsid w:val="00662414"/>
    <w:rsid w:val="00662E9B"/>
    <w:rsid w:val="006643C7"/>
    <w:rsid w:val="006645CF"/>
    <w:rsid w:val="00664A06"/>
    <w:rsid w:val="0066517F"/>
    <w:rsid w:val="00665826"/>
    <w:rsid w:val="00665CDA"/>
    <w:rsid w:val="006679E8"/>
    <w:rsid w:val="006711E4"/>
    <w:rsid w:val="0067191C"/>
    <w:rsid w:val="006732E5"/>
    <w:rsid w:val="00675828"/>
    <w:rsid w:val="006759AF"/>
    <w:rsid w:val="00676164"/>
    <w:rsid w:val="00677476"/>
    <w:rsid w:val="00680E4A"/>
    <w:rsid w:val="00681A19"/>
    <w:rsid w:val="00682358"/>
    <w:rsid w:val="006843CB"/>
    <w:rsid w:val="00687253"/>
    <w:rsid w:val="00690CCD"/>
    <w:rsid w:val="00690CD1"/>
    <w:rsid w:val="00691B87"/>
    <w:rsid w:val="0069530B"/>
    <w:rsid w:val="00695C61"/>
    <w:rsid w:val="00695D6D"/>
    <w:rsid w:val="00695ED1"/>
    <w:rsid w:val="006969A6"/>
    <w:rsid w:val="006A0C5D"/>
    <w:rsid w:val="006A190B"/>
    <w:rsid w:val="006A1C81"/>
    <w:rsid w:val="006A206C"/>
    <w:rsid w:val="006A2546"/>
    <w:rsid w:val="006A33F8"/>
    <w:rsid w:val="006A34EF"/>
    <w:rsid w:val="006A3DCA"/>
    <w:rsid w:val="006A4F3B"/>
    <w:rsid w:val="006B0BEE"/>
    <w:rsid w:val="006B0BF7"/>
    <w:rsid w:val="006B1088"/>
    <w:rsid w:val="006B252C"/>
    <w:rsid w:val="006B3368"/>
    <w:rsid w:val="006B4360"/>
    <w:rsid w:val="006B46FF"/>
    <w:rsid w:val="006B4A4A"/>
    <w:rsid w:val="006B4E66"/>
    <w:rsid w:val="006B615B"/>
    <w:rsid w:val="006B7179"/>
    <w:rsid w:val="006C024B"/>
    <w:rsid w:val="006C2DD7"/>
    <w:rsid w:val="006C33A0"/>
    <w:rsid w:val="006C3662"/>
    <w:rsid w:val="006C38A4"/>
    <w:rsid w:val="006C3F90"/>
    <w:rsid w:val="006C59FD"/>
    <w:rsid w:val="006C600D"/>
    <w:rsid w:val="006C7A80"/>
    <w:rsid w:val="006D01AA"/>
    <w:rsid w:val="006D1622"/>
    <w:rsid w:val="006D1EC6"/>
    <w:rsid w:val="006D2101"/>
    <w:rsid w:val="006D23A5"/>
    <w:rsid w:val="006D24DC"/>
    <w:rsid w:val="006D2653"/>
    <w:rsid w:val="006D3EA6"/>
    <w:rsid w:val="006D49BC"/>
    <w:rsid w:val="006D65AD"/>
    <w:rsid w:val="006D7A04"/>
    <w:rsid w:val="006E2C56"/>
    <w:rsid w:val="006E2DAE"/>
    <w:rsid w:val="006E443C"/>
    <w:rsid w:val="006E4A33"/>
    <w:rsid w:val="006E5605"/>
    <w:rsid w:val="006E72D0"/>
    <w:rsid w:val="006E7ACE"/>
    <w:rsid w:val="006F12EF"/>
    <w:rsid w:val="006F3119"/>
    <w:rsid w:val="006F4C2A"/>
    <w:rsid w:val="006F4F19"/>
    <w:rsid w:val="006F5363"/>
    <w:rsid w:val="006F6414"/>
    <w:rsid w:val="006F6D6E"/>
    <w:rsid w:val="006F71AA"/>
    <w:rsid w:val="006F770B"/>
    <w:rsid w:val="006F7D1C"/>
    <w:rsid w:val="007005BC"/>
    <w:rsid w:val="00701377"/>
    <w:rsid w:val="00701C26"/>
    <w:rsid w:val="00702516"/>
    <w:rsid w:val="0070278B"/>
    <w:rsid w:val="007028B7"/>
    <w:rsid w:val="00703955"/>
    <w:rsid w:val="00704C8F"/>
    <w:rsid w:val="00707430"/>
    <w:rsid w:val="007103A1"/>
    <w:rsid w:val="00710D4B"/>
    <w:rsid w:val="00711DD1"/>
    <w:rsid w:val="00714D6D"/>
    <w:rsid w:val="007168FB"/>
    <w:rsid w:val="007170D8"/>
    <w:rsid w:val="00721126"/>
    <w:rsid w:val="007218D4"/>
    <w:rsid w:val="00721F09"/>
    <w:rsid w:val="0072633E"/>
    <w:rsid w:val="00726833"/>
    <w:rsid w:val="00726C6F"/>
    <w:rsid w:val="0072712F"/>
    <w:rsid w:val="00727E00"/>
    <w:rsid w:val="00730491"/>
    <w:rsid w:val="007319C0"/>
    <w:rsid w:val="00731A38"/>
    <w:rsid w:val="00731E89"/>
    <w:rsid w:val="00732408"/>
    <w:rsid w:val="00732F1C"/>
    <w:rsid w:val="0073302A"/>
    <w:rsid w:val="007346F3"/>
    <w:rsid w:val="00734E5F"/>
    <w:rsid w:val="007360E2"/>
    <w:rsid w:val="00736AA4"/>
    <w:rsid w:val="007404AF"/>
    <w:rsid w:val="00740AE3"/>
    <w:rsid w:val="00740FF7"/>
    <w:rsid w:val="0074130D"/>
    <w:rsid w:val="007417AB"/>
    <w:rsid w:val="00742388"/>
    <w:rsid w:val="007428BC"/>
    <w:rsid w:val="0074459E"/>
    <w:rsid w:val="007456F5"/>
    <w:rsid w:val="0074630E"/>
    <w:rsid w:val="00750AD0"/>
    <w:rsid w:val="00750DE0"/>
    <w:rsid w:val="007516DB"/>
    <w:rsid w:val="0075198A"/>
    <w:rsid w:val="0075237F"/>
    <w:rsid w:val="00752662"/>
    <w:rsid w:val="00752BF0"/>
    <w:rsid w:val="007532F8"/>
    <w:rsid w:val="0075397F"/>
    <w:rsid w:val="007547CA"/>
    <w:rsid w:val="00755C06"/>
    <w:rsid w:val="007569EA"/>
    <w:rsid w:val="0075735C"/>
    <w:rsid w:val="00760A26"/>
    <w:rsid w:val="00761903"/>
    <w:rsid w:val="00761ED3"/>
    <w:rsid w:val="00762EE9"/>
    <w:rsid w:val="0076470D"/>
    <w:rsid w:val="00764EFC"/>
    <w:rsid w:val="00765327"/>
    <w:rsid w:val="00766DDA"/>
    <w:rsid w:val="00767D66"/>
    <w:rsid w:val="0077014C"/>
    <w:rsid w:val="00774C21"/>
    <w:rsid w:val="00774E51"/>
    <w:rsid w:val="00774E54"/>
    <w:rsid w:val="00775CF4"/>
    <w:rsid w:val="007768A1"/>
    <w:rsid w:val="0077712F"/>
    <w:rsid w:val="0078126D"/>
    <w:rsid w:val="007817CD"/>
    <w:rsid w:val="00781F82"/>
    <w:rsid w:val="007820B3"/>
    <w:rsid w:val="00782522"/>
    <w:rsid w:val="00782783"/>
    <w:rsid w:val="00783340"/>
    <w:rsid w:val="0078375D"/>
    <w:rsid w:val="0078395F"/>
    <w:rsid w:val="00783D5B"/>
    <w:rsid w:val="00786D37"/>
    <w:rsid w:val="00787C5F"/>
    <w:rsid w:val="0079068E"/>
    <w:rsid w:val="00790B03"/>
    <w:rsid w:val="00790C03"/>
    <w:rsid w:val="00791126"/>
    <w:rsid w:val="00792697"/>
    <w:rsid w:val="0079355F"/>
    <w:rsid w:val="00793D0A"/>
    <w:rsid w:val="00793E8B"/>
    <w:rsid w:val="007940F1"/>
    <w:rsid w:val="007945A1"/>
    <w:rsid w:val="00794A12"/>
    <w:rsid w:val="00796B74"/>
    <w:rsid w:val="00796C59"/>
    <w:rsid w:val="007A15BB"/>
    <w:rsid w:val="007A20BB"/>
    <w:rsid w:val="007A2E1F"/>
    <w:rsid w:val="007A3CA7"/>
    <w:rsid w:val="007A436F"/>
    <w:rsid w:val="007A44B2"/>
    <w:rsid w:val="007A4A29"/>
    <w:rsid w:val="007A7ECE"/>
    <w:rsid w:val="007B2BBF"/>
    <w:rsid w:val="007B3BBD"/>
    <w:rsid w:val="007B4294"/>
    <w:rsid w:val="007B5213"/>
    <w:rsid w:val="007B5C4D"/>
    <w:rsid w:val="007B60CD"/>
    <w:rsid w:val="007B7113"/>
    <w:rsid w:val="007B7641"/>
    <w:rsid w:val="007B7BAD"/>
    <w:rsid w:val="007B7D58"/>
    <w:rsid w:val="007C0DA9"/>
    <w:rsid w:val="007C138C"/>
    <w:rsid w:val="007C1634"/>
    <w:rsid w:val="007C1A3D"/>
    <w:rsid w:val="007C2EAC"/>
    <w:rsid w:val="007C3985"/>
    <w:rsid w:val="007C3DBC"/>
    <w:rsid w:val="007C41D5"/>
    <w:rsid w:val="007D04DF"/>
    <w:rsid w:val="007D0586"/>
    <w:rsid w:val="007D221C"/>
    <w:rsid w:val="007D2AAC"/>
    <w:rsid w:val="007D4037"/>
    <w:rsid w:val="007D6EB4"/>
    <w:rsid w:val="007E01FC"/>
    <w:rsid w:val="007E1054"/>
    <w:rsid w:val="007E2B54"/>
    <w:rsid w:val="007E2B74"/>
    <w:rsid w:val="007E5469"/>
    <w:rsid w:val="007E5E5D"/>
    <w:rsid w:val="007E7559"/>
    <w:rsid w:val="007E7784"/>
    <w:rsid w:val="007F1088"/>
    <w:rsid w:val="007F3AC3"/>
    <w:rsid w:val="007F4A4E"/>
    <w:rsid w:val="007F4B1C"/>
    <w:rsid w:val="007F4CB1"/>
    <w:rsid w:val="007F4E27"/>
    <w:rsid w:val="0080015A"/>
    <w:rsid w:val="008012BF"/>
    <w:rsid w:val="00803D9E"/>
    <w:rsid w:val="00803EFE"/>
    <w:rsid w:val="00804573"/>
    <w:rsid w:val="00805D95"/>
    <w:rsid w:val="0080617C"/>
    <w:rsid w:val="00807C47"/>
    <w:rsid w:val="008102BB"/>
    <w:rsid w:val="008134EE"/>
    <w:rsid w:val="00813DE5"/>
    <w:rsid w:val="00815DD5"/>
    <w:rsid w:val="008166B8"/>
    <w:rsid w:val="00816799"/>
    <w:rsid w:val="00817163"/>
    <w:rsid w:val="00817976"/>
    <w:rsid w:val="0082029C"/>
    <w:rsid w:val="00822EB4"/>
    <w:rsid w:val="0082322D"/>
    <w:rsid w:val="008235BA"/>
    <w:rsid w:val="008242FE"/>
    <w:rsid w:val="00824E3C"/>
    <w:rsid w:val="00825906"/>
    <w:rsid w:val="00827607"/>
    <w:rsid w:val="00827A71"/>
    <w:rsid w:val="00827B29"/>
    <w:rsid w:val="00830783"/>
    <w:rsid w:val="008308A7"/>
    <w:rsid w:val="00831C52"/>
    <w:rsid w:val="00833AD7"/>
    <w:rsid w:val="00836CB2"/>
    <w:rsid w:val="0083794B"/>
    <w:rsid w:val="00837BB6"/>
    <w:rsid w:val="00840209"/>
    <w:rsid w:val="00840DE7"/>
    <w:rsid w:val="00840F41"/>
    <w:rsid w:val="00841155"/>
    <w:rsid w:val="0084147E"/>
    <w:rsid w:val="0084209B"/>
    <w:rsid w:val="00843626"/>
    <w:rsid w:val="008448A7"/>
    <w:rsid w:val="00846713"/>
    <w:rsid w:val="00846A0B"/>
    <w:rsid w:val="00847B21"/>
    <w:rsid w:val="00847C59"/>
    <w:rsid w:val="00850EDC"/>
    <w:rsid w:val="00853EA1"/>
    <w:rsid w:val="008543BD"/>
    <w:rsid w:val="0085534B"/>
    <w:rsid w:val="00857BDF"/>
    <w:rsid w:val="00857DB7"/>
    <w:rsid w:val="0086181D"/>
    <w:rsid w:val="008621DD"/>
    <w:rsid w:val="0086301D"/>
    <w:rsid w:val="008642B6"/>
    <w:rsid w:val="00865B55"/>
    <w:rsid w:val="00865D0F"/>
    <w:rsid w:val="00865DF1"/>
    <w:rsid w:val="00871221"/>
    <w:rsid w:val="008728B2"/>
    <w:rsid w:val="008737AB"/>
    <w:rsid w:val="00873896"/>
    <w:rsid w:val="00873D29"/>
    <w:rsid w:val="00874663"/>
    <w:rsid w:val="00874A0A"/>
    <w:rsid w:val="00877908"/>
    <w:rsid w:val="00881512"/>
    <w:rsid w:val="00882CE3"/>
    <w:rsid w:val="00887E6A"/>
    <w:rsid w:val="008901BE"/>
    <w:rsid w:val="00891F6E"/>
    <w:rsid w:val="00893DED"/>
    <w:rsid w:val="00894CA3"/>
    <w:rsid w:val="00895F0E"/>
    <w:rsid w:val="0089669F"/>
    <w:rsid w:val="00896A49"/>
    <w:rsid w:val="00896DD5"/>
    <w:rsid w:val="00897255"/>
    <w:rsid w:val="008974EF"/>
    <w:rsid w:val="00897E3B"/>
    <w:rsid w:val="008A01C7"/>
    <w:rsid w:val="008A1709"/>
    <w:rsid w:val="008A1F0B"/>
    <w:rsid w:val="008A30B4"/>
    <w:rsid w:val="008A3583"/>
    <w:rsid w:val="008A38D1"/>
    <w:rsid w:val="008A429F"/>
    <w:rsid w:val="008A6C1A"/>
    <w:rsid w:val="008A735A"/>
    <w:rsid w:val="008A7668"/>
    <w:rsid w:val="008B04B3"/>
    <w:rsid w:val="008B106D"/>
    <w:rsid w:val="008B1733"/>
    <w:rsid w:val="008B3A0E"/>
    <w:rsid w:val="008B3A62"/>
    <w:rsid w:val="008B428D"/>
    <w:rsid w:val="008B4AA8"/>
    <w:rsid w:val="008B4E32"/>
    <w:rsid w:val="008B5C3D"/>
    <w:rsid w:val="008B6052"/>
    <w:rsid w:val="008B7DB8"/>
    <w:rsid w:val="008C0046"/>
    <w:rsid w:val="008C2ACC"/>
    <w:rsid w:val="008C2C10"/>
    <w:rsid w:val="008C4C0A"/>
    <w:rsid w:val="008C4DF5"/>
    <w:rsid w:val="008C59A7"/>
    <w:rsid w:val="008D0A97"/>
    <w:rsid w:val="008D0BAE"/>
    <w:rsid w:val="008D169E"/>
    <w:rsid w:val="008D173F"/>
    <w:rsid w:val="008D199B"/>
    <w:rsid w:val="008D19EE"/>
    <w:rsid w:val="008D3CDD"/>
    <w:rsid w:val="008D4C1B"/>
    <w:rsid w:val="008D5519"/>
    <w:rsid w:val="008D68BF"/>
    <w:rsid w:val="008E08E0"/>
    <w:rsid w:val="008E0932"/>
    <w:rsid w:val="008E20DA"/>
    <w:rsid w:val="008E2AFA"/>
    <w:rsid w:val="008E3249"/>
    <w:rsid w:val="008E3378"/>
    <w:rsid w:val="008E3BB8"/>
    <w:rsid w:val="008E44B0"/>
    <w:rsid w:val="008E479B"/>
    <w:rsid w:val="008E47DA"/>
    <w:rsid w:val="008F2E87"/>
    <w:rsid w:val="008F4085"/>
    <w:rsid w:val="008F4D1C"/>
    <w:rsid w:val="008F6BA9"/>
    <w:rsid w:val="008F71A2"/>
    <w:rsid w:val="008F72C0"/>
    <w:rsid w:val="008F7340"/>
    <w:rsid w:val="008F7ABB"/>
    <w:rsid w:val="00900438"/>
    <w:rsid w:val="009007C5"/>
    <w:rsid w:val="009014E2"/>
    <w:rsid w:val="0090162C"/>
    <w:rsid w:val="00902C6A"/>
    <w:rsid w:val="00902CCC"/>
    <w:rsid w:val="00902F4F"/>
    <w:rsid w:val="0090391C"/>
    <w:rsid w:val="00903D4A"/>
    <w:rsid w:val="00904AD8"/>
    <w:rsid w:val="00904E35"/>
    <w:rsid w:val="00905E8A"/>
    <w:rsid w:val="00907431"/>
    <w:rsid w:val="009079B8"/>
    <w:rsid w:val="0091002C"/>
    <w:rsid w:val="00910277"/>
    <w:rsid w:val="00910C29"/>
    <w:rsid w:val="00911678"/>
    <w:rsid w:val="00911FB5"/>
    <w:rsid w:val="00912341"/>
    <w:rsid w:val="00912DC1"/>
    <w:rsid w:val="0091343D"/>
    <w:rsid w:val="009140DC"/>
    <w:rsid w:val="00914798"/>
    <w:rsid w:val="00914A93"/>
    <w:rsid w:val="0091566A"/>
    <w:rsid w:val="00915B11"/>
    <w:rsid w:val="009165A4"/>
    <w:rsid w:val="0091670A"/>
    <w:rsid w:val="00916AA5"/>
    <w:rsid w:val="0091739D"/>
    <w:rsid w:val="00917A0A"/>
    <w:rsid w:val="00917D37"/>
    <w:rsid w:val="0092035E"/>
    <w:rsid w:val="009207C7"/>
    <w:rsid w:val="00920A9D"/>
    <w:rsid w:val="00921F4E"/>
    <w:rsid w:val="0092380A"/>
    <w:rsid w:val="00925CEE"/>
    <w:rsid w:val="00926093"/>
    <w:rsid w:val="00927A26"/>
    <w:rsid w:val="009305F0"/>
    <w:rsid w:val="00930A1D"/>
    <w:rsid w:val="00930BAC"/>
    <w:rsid w:val="0093148B"/>
    <w:rsid w:val="009317E4"/>
    <w:rsid w:val="009319F9"/>
    <w:rsid w:val="0093240B"/>
    <w:rsid w:val="00932A00"/>
    <w:rsid w:val="009347AF"/>
    <w:rsid w:val="009347D8"/>
    <w:rsid w:val="00934B3E"/>
    <w:rsid w:val="00934EE6"/>
    <w:rsid w:val="00935AE9"/>
    <w:rsid w:val="00935C32"/>
    <w:rsid w:val="009378A5"/>
    <w:rsid w:val="00940537"/>
    <w:rsid w:val="00940E3E"/>
    <w:rsid w:val="009418E3"/>
    <w:rsid w:val="00941C82"/>
    <w:rsid w:val="009438D0"/>
    <w:rsid w:val="009456C6"/>
    <w:rsid w:val="0094613D"/>
    <w:rsid w:val="00946C69"/>
    <w:rsid w:val="00947442"/>
    <w:rsid w:val="00947E6E"/>
    <w:rsid w:val="00951382"/>
    <w:rsid w:val="009514B2"/>
    <w:rsid w:val="00951FF4"/>
    <w:rsid w:val="0095274F"/>
    <w:rsid w:val="0095311E"/>
    <w:rsid w:val="009536F9"/>
    <w:rsid w:val="00953D1C"/>
    <w:rsid w:val="00953DC0"/>
    <w:rsid w:val="00954561"/>
    <w:rsid w:val="00955E13"/>
    <w:rsid w:val="0096047B"/>
    <w:rsid w:val="00960EC2"/>
    <w:rsid w:val="00962A02"/>
    <w:rsid w:val="00964629"/>
    <w:rsid w:val="00965677"/>
    <w:rsid w:val="00966A1B"/>
    <w:rsid w:val="0097040A"/>
    <w:rsid w:val="00970B70"/>
    <w:rsid w:val="00970D28"/>
    <w:rsid w:val="00971114"/>
    <w:rsid w:val="009717B4"/>
    <w:rsid w:val="00974217"/>
    <w:rsid w:val="00975393"/>
    <w:rsid w:val="00975453"/>
    <w:rsid w:val="00976BDF"/>
    <w:rsid w:val="00976DB9"/>
    <w:rsid w:val="0097713B"/>
    <w:rsid w:val="009771A5"/>
    <w:rsid w:val="009777F9"/>
    <w:rsid w:val="009809BF"/>
    <w:rsid w:val="009813A1"/>
    <w:rsid w:val="00981BEE"/>
    <w:rsid w:val="009829C3"/>
    <w:rsid w:val="009831E9"/>
    <w:rsid w:val="009868DD"/>
    <w:rsid w:val="00986AB9"/>
    <w:rsid w:val="00987AC6"/>
    <w:rsid w:val="00990D55"/>
    <w:rsid w:val="00991472"/>
    <w:rsid w:val="0099175B"/>
    <w:rsid w:val="009943AE"/>
    <w:rsid w:val="009968DF"/>
    <w:rsid w:val="009A00A4"/>
    <w:rsid w:val="009A08BD"/>
    <w:rsid w:val="009A1D4A"/>
    <w:rsid w:val="009A24D8"/>
    <w:rsid w:val="009A46E7"/>
    <w:rsid w:val="009A4DB8"/>
    <w:rsid w:val="009A56AE"/>
    <w:rsid w:val="009A6538"/>
    <w:rsid w:val="009A7755"/>
    <w:rsid w:val="009B0ACA"/>
    <w:rsid w:val="009B0DBE"/>
    <w:rsid w:val="009B131E"/>
    <w:rsid w:val="009B15A3"/>
    <w:rsid w:val="009B2125"/>
    <w:rsid w:val="009B2A98"/>
    <w:rsid w:val="009B3894"/>
    <w:rsid w:val="009B423C"/>
    <w:rsid w:val="009B4C1D"/>
    <w:rsid w:val="009B5507"/>
    <w:rsid w:val="009B5D81"/>
    <w:rsid w:val="009B6A8C"/>
    <w:rsid w:val="009B6F62"/>
    <w:rsid w:val="009B70E0"/>
    <w:rsid w:val="009B72D5"/>
    <w:rsid w:val="009B7B11"/>
    <w:rsid w:val="009C181D"/>
    <w:rsid w:val="009C2C6A"/>
    <w:rsid w:val="009C3A98"/>
    <w:rsid w:val="009C4FBE"/>
    <w:rsid w:val="009C52E6"/>
    <w:rsid w:val="009C5FC8"/>
    <w:rsid w:val="009C64AF"/>
    <w:rsid w:val="009C6647"/>
    <w:rsid w:val="009C6944"/>
    <w:rsid w:val="009D126C"/>
    <w:rsid w:val="009D1D47"/>
    <w:rsid w:val="009D291F"/>
    <w:rsid w:val="009D2FBF"/>
    <w:rsid w:val="009D388B"/>
    <w:rsid w:val="009D6C0F"/>
    <w:rsid w:val="009D74E0"/>
    <w:rsid w:val="009D76C0"/>
    <w:rsid w:val="009D790D"/>
    <w:rsid w:val="009E080E"/>
    <w:rsid w:val="009E0887"/>
    <w:rsid w:val="009E1147"/>
    <w:rsid w:val="009E2CC6"/>
    <w:rsid w:val="009E43C0"/>
    <w:rsid w:val="009E5CCD"/>
    <w:rsid w:val="009E6AEA"/>
    <w:rsid w:val="009E6B6B"/>
    <w:rsid w:val="009E7AB2"/>
    <w:rsid w:val="009F083D"/>
    <w:rsid w:val="009F23CF"/>
    <w:rsid w:val="009F2813"/>
    <w:rsid w:val="009F2965"/>
    <w:rsid w:val="009F3D86"/>
    <w:rsid w:val="009F3DE3"/>
    <w:rsid w:val="009F4E6D"/>
    <w:rsid w:val="009F4EED"/>
    <w:rsid w:val="009F50E4"/>
    <w:rsid w:val="009F5521"/>
    <w:rsid w:val="009F572C"/>
    <w:rsid w:val="009F62D4"/>
    <w:rsid w:val="009F6C88"/>
    <w:rsid w:val="009F7438"/>
    <w:rsid w:val="00A0145D"/>
    <w:rsid w:val="00A0297B"/>
    <w:rsid w:val="00A02BF6"/>
    <w:rsid w:val="00A0404E"/>
    <w:rsid w:val="00A04399"/>
    <w:rsid w:val="00A05DC6"/>
    <w:rsid w:val="00A05F0E"/>
    <w:rsid w:val="00A067FC"/>
    <w:rsid w:val="00A13593"/>
    <w:rsid w:val="00A15591"/>
    <w:rsid w:val="00A165ED"/>
    <w:rsid w:val="00A170DD"/>
    <w:rsid w:val="00A17E01"/>
    <w:rsid w:val="00A20CDB"/>
    <w:rsid w:val="00A21374"/>
    <w:rsid w:val="00A22417"/>
    <w:rsid w:val="00A2269D"/>
    <w:rsid w:val="00A22B33"/>
    <w:rsid w:val="00A2384A"/>
    <w:rsid w:val="00A23CC2"/>
    <w:rsid w:val="00A24212"/>
    <w:rsid w:val="00A2529C"/>
    <w:rsid w:val="00A257E9"/>
    <w:rsid w:val="00A27D9B"/>
    <w:rsid w:val="00A30772"/>
    <w:rsid w:val="00A31B25"/>
    <w:rsid w:val="00A33E59"/>
    <w:rsid w:val="00A3442B"/>
    <w:rsid w:val="00A34C76"/>
    <w:rsid w:val="00A34E73"/>
    <w:rsid w:val="00A3545A"/>
    <w:rsid w:val="00A37023"/>
    <w:rsid w:val="00A37053"/>
    <w:rsid w:val="00A37E29"/>
    <w:rsid w:val="00A41C5D"/>
    <w:rsid w:val="00A4374A"/>
    <w:rsid w:val="00A44928"/>
    <w:rsid w:val="00A449EA"/>
    <w:rsid w:val="00A450AE"/>
    <w:rsid w:val="00A454A4"/>
    <w:rsid w:val="00A50468"/>
    <w:rsid w:val="00A53245"/>
    <w:rsid w:val="00A53644"/>
    <w:rsid w:val="00A537F7"/>
    <w:rsid w:val="00A558B5"/>
    <w:rsid w:val="00A56008"/>
    <w:rsid w:val="00A56484"/>
    <w:rsid w:val="00A623AC"/>
    <w:rsid w:val="00A62C48"/>
    <w:rsid w:val="00A63887"/>
    <w:rsid w:val="00A65764"/>
    <w:rsid w:val="00A65D24"/>
    <w:rsid w:val="00A6663F"/>
    <w:rsid w:val="00A66FE0"/>
    <w:rsid w:val="00A67A61"/>
    <w:rsid w:val="00A70F0B"/>
    <w:rsid w:val="00A72151"/>
    <w:rsid w:val="00A72758"/>
    <w:rsid w:val="00A727ED"/>
    <w:rsid w:val="00A7301A"/>
    <w:rsid w:val="00A74DC8"/>
    <w:rsid w:val="00A752DB"/>
    <w:rsid w:val="00A753A7"/>
    <w:rsid w:val="00A7696C"/>
    <w:rsid w:val="00A7741F"/>
    <w:rsid w:val="00A80CF0"/>
    <w:rsid w:val="00A819B3"/>
    <w:rsid w:val="00A82AF3"/>
    <w:rsid w:val="00A8562A"/>
    <w:rsid w:val="00A85BDC"/>
    <w:rsid w:val="00A87ED2"/>
    <w:rsid w:val="00A903EF"/>
    <w:rsid w:val="00A917C5"/>
    <w:rsid w:val="00A91FBA"/>
    <w:rsid w:val="00A92775"/>
    <w:rsid w:val="00A9334F"/>
    <w:rsid w:val="00A967E7"/>
    <w:rsid w:val="00A96C0C"/>
    <w:rsid w:val="00AA034D"/>
    <w:rsid w:val="00AA12C4"/>
    <w:rsid w:val="00AA1595"/>
    <w:rsid w:val="00AA1C23"/>
    <w:rsid w:val="00AA3DD0"/>
    <w:rsid w:val="00AA4CF2"/>
    <w:rsid w:val="00AA4FED"/>
    <w:rsid w:val="00AA5081"/>
    <w:rsid w:val="00AA6809"/>
    <w:rsid w:val="00AA6965"/>
    <w:rsid w:val="00AB1EC3"/>
    <w:rsid w:val="00AB203B"/>
    <w:rsid w:val="00AB2885"/>
    <w:rsid w:val="00AB2A3B"/>
    <w:rsid w:val="00AB4894"/>
    <w:rsid w:val="00AB5B1A"/>
    <w:rsid w:val="00AB60BC"/>
    <w:rsid w:val="00AB6657"/>
    <w:rsid w:val="00AB797D"/>
    <w:rsid w:val="00AB7EC8"/>
    <w:rsid w:val="00AC0213"/>
    <w:rsid w:val="00AC0E5D"/>
    <w:rsid w:val="00AC137B"/>
    <w:rsid w:val="00AC1D9B"/>
    <w:rsid w:val="00AC25B0"/>
    <w:rsid w:val="00AC2B0A"/>
    <w:rsid w:val="00AC349F"/>
    <w:rsid w:val="00AC60CB"/>
    <w:rsid w:val="00AC61C3"/>
    <w:rsid w:val="00AC64CD"/>
    <w:rsid w:val="00AC6949"/>
    <w:rsid w:val="00AC76EE"/>
    <w:rsid w:val="00AC79E8"/>
    <w:rsid w:val="00AD0CF2"/>
    <w:rsid w:val="00AD11D8"/>
    <w:rsid w:val="00AD1FFE"/>
    <w:rsid w:val="00AD2648"/>
    <w:rsid w:val="00AD283B"/>
    <w:rsid w:val="00AD4540"/>
    <w:rsid w:val="00AD4A4D"/>
    <w:rsid w:val="00AD4D5F"/>
    <w:rsid w:val="00AD5BC7"/>
    <w:rsid w:val="00AD6EBB"/>
    <w:rsid w:val="00AD7C5C"/>
    <w:rsid w:val="00AD7CF5"/>
    <w:rsid w:val="00AE16EB"/>
    <w:rsid w:val="00AE17B4"/>
    <w:rsid w:val="00AE2463"/>
    <w:rsid w:val="00AE3404"/>
    <w:rsid w:val="00AE4F6A"/>
    <w:rsid w:val="00AE66C2"/>
    <w:rsid w:val="00AF096E"/>
    <w:rsid w:val="00AF0B21"/>
    <w:rsid w:val="00AF16AE"/>
    <w:rsid w:val="00AF2479"/>
    <w:rsid w:val="00AF2CAC"/>
    <w:rsid w:val="00AF30C3"/>
    <w:rsid w:val="00AF3C8A"/>
    <w:rsid w:val="00AF428E"/>
    <w:rsid w:val="00AF5B71"/>
    <w:rsid w:val="00AF5E0B"/>
    <w:rsid w:val="00AF695F"/>
    <w:rsid w:val="00AF6B0B"/>
    <w:rsid w:val="00B014EE"/>
    <w:rsid w:val="00B01D77"/>
    <w:rsid w:val="00B04554"/>
    <w:rsid w:val="00B0625B"/>
    <w:rsid w:val="00B068E9"/>
    <w:rsid w:val="00B07FEC"/>
    <w:rsid w:val="00B1108C"/>
    <w:rsid w:val="00B11D18"/>
    <w:rsid w:val="00B12FE0"/>
    <w:rsid w:val="00B14ED1"/>
    <w:rsid w:val="00B15090"/>
    <w:rsid w:val="00B15D40"/>
    <w:rsid w:val="00B164DD"/>
    <w:rsid w:val="00B175E0"/>
    <w:rsid w:val="00B17F41"/>
    <w:rsid w:val="00B22273"/>
    <w:rsid w:val="00B2370D"/>
    <w:rsid w:val="00B24C2E"/>
    <w:rsid w:val="00B254B8"/>
    <w:rsid w:val="00B26051"/>
    <w:rsid w:val="00B26150"/>
    <w:rsid w:val="00B27BF3"/>
    <w:rsid w:val="00B307F2"/>
    <w:rsid w:val="00B31022"/>
    <w:rsid w:val="00B31493"/>
    <w:rsid w:val="00B314B0"/>
    <w:rsid w:val="00B31980"/>
    <w:rsid w:val="00B31B24"/>
    <w:rsid w:val="00B32CEF"/>
    <w:rsid w:val="00B340E7"/>
    <w:rsid w:val="00B34574"/>
    <w:rsid w:val="00B35ECC"/>
    <w:rsid w:val="00B404F2"/>
    <w:rsid w:val="00B40DBA"/>
    <w:rsid w:val="00B40DBB"/>
    <w:rsid w:val="00B42CD5"/>
    <w:rsid w:val="00B449AD"/>
    <w:rsid w:val="00B45509"/>
    <w:rsid w:val="00B45FD0"/>
    <w:rsid w:val="00B50DCD"/>
    <w:rsid w:val="00B5297B"/>
    <w:rsid w:val="00B54507"/>
    <w:rsid w:val="00B55BBA"/>
    <w:rsid w:val="00B56BA6"/>
    <w:rsid w:val="00B56DD4"/>
    <w:rsid w:val="00B570C4"/>
    <w:rsid w:val="00B60855"/>
    <w:rsid w:val="00B60B48"/>
    <w:rsid w:val="00B61F53"/>
    <w:rsid w:val="00B629CA"/>
    <w:rsid w:val="00B636EF"/>
    <w:rsid w:val="00B64571"/>
    <w:rsid w:val="00B64623"/>
    <w:rsid w:val="00B64D6B"/>
    <w:rsid w:val="00B64E6A"/>
    <w:rsid w:val="00B66A76"/>
    <w:rsid w:val="00B66F74"/>
    <w:rsid w:val="00B70019"/>
    <w:rsid w:val="00B75538"/>
    <w:rsid w:val="00B7671A"/>
    <w:rsid w:val="00B76FC7"/>
    <w:rsid w:val="00B82114"/>
    <w:rsid w:val="00B8287E"/>
    <w:rsid w:val="00B83293"/>
    <w:rsid w:val="00B8363B"/>
    <w:rsid w:val="00B8425D"/>
    <w:rsid w:val="00B85AB8"/>
    <w:rsid w:val="00B85CF8"/>
    <w:rsid w:val="00B85FBE"/>
    <w:rsid w:val="00B85FE8"/>
    <w:rsid w:val="00B8755A"/>
    <w:rsid w:val="00B9124F"/>
    <w:rsid w:val="00B91F3F"/>
    <w:rsid w:val="00B91FCE"/>
    <w:rsid w:val="00B92A55"/>
    <w:rsid w:val="00B94161"/>
    <w:rsid w:val="00B94C29"/>
    <w:rsid w:val="00B95B7F"/>
    <w:rsid w:val="00B978FC"/>
    <w:rsid w:val="00BA416C"/>
    <w:rsid w:val="00BA7CB6"/>
    <w:rsid w:val="00BA7CDF"/>
    <w:rsid w:val="00BB0633"/>
    <w:rsid w:val="00BB1125"/>
    <w:rsid w:val="00BB1543"/>
    <w:rsid w:val="00BB37DA"/>
    <w:rsid w:val="00BB3DE7"/>
    <w:rsid w:val="00BB3FBA"/>
    <w:rsid w:val="00BB4129"/>
    <w:rsid w:val="00BB4E9E"/>
    <w:rsid w:val="00BB5B92"/>
    <w:rsid w:val="00BB6202"/>
    <w:rsid w:val="00BB7311"/>
    <w:rsid w:val="00BB7EF2"/>
    <w:rsid w:val="00BC02AA"/>
    <w:rsid w:val="00BC0C73"/>
    <w:rsid w:val="00BC14ED"/>
    <w:rsid w:val="00BC30C2"/>
    <w:rsid w:val="00BC3B39"/>
    <w:rsid w:val="00BC3D95"/>
    <w:rsid w:val="00BC6765"/>
    <w:rsid w:val="00BC69CA"/>
    <w:rsid w:val="00BC7A2D"/>
    <w:rsid w:val="00BD0891"/>
    <w:rsid w:val="00BD12EC"/>
    <w:rsid w:val="00BD16BD"/>
    <w:rsid w:val="00BD3831"/>
    <w:rsid w:val="00BD41F7"/>
    <w:rsid w:val="00BD45FB"/>
    <w:rsid w:val="00BD5C5D"/>
    <w:rsid w:val="00BD6702"/>
    <w:rsid w:val="00BD6E08"/>
    <w:rsid w:val="00BD722B"/>
    <w:rsid w:val="00BE0A21"/>
    <w:rsid w:val="00BE0C80"/>
    <w:rsid w:val="00BE1C48"/>
    <w:rsid w:val="00BE1F28"/>
    <w:rsid w:val="00BE2A48"/>
    <w:rsid w:val="00BE2BF3"/>
    <w:rsid w:val="00BE41CB"/>
    <w:rsid w:val="00BE49DA"/>
    <w:rsid w:val="00BE5FDA"/>
    <w:rsid w:val="00BE6720"/>
    <w:rsid w:val="00BF0B01"/>
    <w:rsid w:val="00BF1C05"/>
    <w:rsid w:val="00BF22DA"/>
    <w:rsid w:val="00BF5D22"/>
    <w:rsid w:val="00BF697D"/>
    <w:rsid w:val="00BF6D1A"/>
    <w:rsid w:val="00C009D5"/>
    <w:rsid w:val="00C01076"/>
    <w:rsid w:val="00C019DD"/>
    <w:rsid w:val="00C02578"/>
    <w:rsid w:val="00C03018"/>
    <w:rsid w:val="00C041E1"/>
    <w:rsid w:val="00C10076"/>
    <w:rsid w:val="00C112C9"/>
    <w:rsid w:val="00C11C12"/>
    <w:rsid w:val="00C12082"/>
    <w:rsid w:val="00C123F2"/>
    <w:rsid w:val="00C134BB"/>
    <w:rsid w:val="00C13903"/>
    <w:rsid w:val="00C14E34"/>
    <w:rsid w:val="00C166FF"/>
    <w:rsid w:val="00C21BEB"/>
    <w:rsid w:val="00C224BA"/>
    <w:rsid w:val="00C226ED"/>
    <w:rsid w:val="00C22AC4"/>
    <w:rsid w:val="00C232F0"/>
    <w:rsid w:val="00C24017"/>
    <w:rsid w:val="00C24D5B"/>
    <w:rsid w:val="00C2742A"/>
    <w:rsid w:val="00C27C29"/>
    <w:rsid w:val="00C30E22"/>
    <w:rsid w:val="00C30E49"/>
    <w:rsid w:val="00C31183"/>
    <w:rsid w:val="00C315A0"/>
    <w:rsid w:val="00C31723"/>
    <w:rsid w:val="00C321D6"/>
    <w:rsid w:val="00C34A2F"/>
    <w:rsid w:val="00C35954"/>
    <w:rsid w:val="00C35C31"/>
    <w:rsid w:val="00C363BF"/>
    <w:rsid w:val="00C37D9B"/>
    <w:rsid w:val="00C4189A"/>
    <w:rsid w:val="00C42385"/>
    <w:rsid w:val="00C4255C"/>
    <w:rsid w:val="00C42A78"/>
    <w:rsid w:val="00C43766"/>
    <w:rsid w:val="00C44CF5"/>
    <w:rsid w:val="00C45797"/>
    <w:rsid w:val="00C459D3"/>
    <w:rsid w:val="00C46891"/>
    <w:rsid w:val="00C4691E"/>
    <w:rsid w:val="00C46CFD"/>
    <w:rsid w:val="00C47F30"/>
    <w:rsid w:val="00C500DA"/>
    <w:rsid w:val="00C50397"/>
    <w:rsid w:val="00C51B16"/>
    <w:rsid w:val="00C51D7A"/>
    <w:rsid w:val="00C5285C"/>
    <w:rsid w:val="00C52999"/>
    <w:rsid w:val="00C529DD"/>
    <w:rsid w:val="00C53222"/>
    <w:rsid w:val="00C540FC"/>
    <w:rsid w:val="00C558C1"/>
    <w:rsid w:val="00C56016"/>
    <w:rsid w:val="00C5722A"/>
    <w:rsid w:val="00C60862"/>
    <w:rsid w:val="00C6180A"/>
    <w:rsid w:val="00C61DDB"/>
    <w:rsid w:val="00C633B8"/>
    <w:rsid w:val="00C643E0"/>
    <w:rsid w:val="00C65795"/>
    <w:rsid w:val="00C65D5D"/>
    <w:rsid w:val="00C67A9D"/>
    <w:rsid w:val="00C71698"/>
    <w:rsid w:val="00C71A2C"/>
    <w:rsid w:val="00C7267B"/>
    <w:rsid w:val="00C728A1"/>
    <w:rsid w:val="00C72A60"/>
    <w:rsid w:val="00C72D49"/>
    <w:rsid w:val="00C735CC"/>
    <w:rsid w:val="00C744D8"/>
    <w:rsid w:val="00C74B22"/>
    <w:rsid w:val="00C80170"/>
    <w:rsid w:val="00C80C36"/>
    <w:rsid w:val="00C82B70"/>
    <w:rsid w:val="00C83120"/>
    <w:rsid w:val="00C83BA2"/>
    <w:rsid w:val="00C875A1"/>
    <w:rsid w:val="00C87865"/>
    <w:rsid w:val="00C87DF1"/>
    <w:rsid w:val="00C87FE8"/>
    <w:rsid w:val="00C926D7"/>
    <w:rsid w:val="00C9386A"/>
    <w:rsid w:val="00C94D03"/>
    <w:rsid w:val="00C9521E"/>
    <w:rsid w:val="00C96BF4"/>
    <w:rsid w:val="00CA2C0D"/>
    <w:rsid w:val="00CA3522"/>
    <w:rsid w:val="00CA57A9"/>
    <w:rsid w:val="00CA6476"/>
    <w:rsid w:val="00CA6ACC"/>
    <w:rsid w:val="00CA7E66"/>
    <w:rsid w:val="00CB0837"/>
    <w:rsid w:val="00CB142C"/>
    <w:rsid w:val="00CB273F"/>
    <w:rsid w:val="00CB3757"/>
    <w:rsid w:val="00CB3D75"/>
    <w:rsid w:val="00CB450B"/>
    <w:rsid w:val="00CB599C"/>
    <w:rsid w:val="00CB5D55"/>
    <w:rsid w:val="00CB68DB"/>
    <w:rsid w:val="00CB6E1C"/>
    <w:rsid w:val="00CB7570"/>
    <w:rsid w:val="00CB75FB"/>
    <w:rsid w:val="00CC0005"/>
    <w:rsid w:val="00CC14FE"/>
    <w:rsid w:val="00CC1EA4"/>
    <w:rsid w:val="00CC2664"/>
    <w:rsid w:val="00CC30CE"/>
    <w:rsid w:val="00CC51A6"/>
    <w:rsid w:val="00CC53B4"/>
    <w:rsid w:val="00CC5A58"/>
    <w:rsid w:val="00CC6C40"/>
    <w:rsid w:val="00CC7ED4"/>
    <w:rsid w:val="00CD042A"/>
    <w:rsid w:val="00CD0E1A"/>
    <w:rsid w:val="00CD0E4A"/>
    <w:rsid w:val="00CD1039"/>
    <w:rsid w:val="00CD1A29"/>
    <w:rsid w:val="00CD1D00"/>
    <w:rsid w:val="00CD26EC"/>
    <w:rsid w:val="00CD3C7F"/>
    <w:rsid w:val="00CD4CE4"/>
    <w:rsid w:val="00CD589A"/>
    <w:rsid w:val="00CD60E5"/>
    <w:rsid w:val="00CD6147"/>
    <w:rsid w:val="00CD6188"/>
    <w:rsid w:val="00CD7D10"/>
    <w:rsid w:val="00CE02B5"/>
    <w:rsid w:val="00CE08E1"/>
    <w:rsid w:val="00CE0B81"/>
    <w:rsid w:val="00CE1452"/>
    <w:rsid w:val="00CE1772"/>
    <w:rsid w:val="00CE4D32"/>
    <w:rsid w:val="00CE52C3"/>
    <w:rsid w:val="00CE7016"/>
    <w:rsid w:val="00CF0F32"/>
    <w:rsid w:val="00CF1FDA"/>
    <w:rsid w:val="00CF1FF9"/>
    <w:rsid w:val="00CF4405"/>
    <w:rsid w:val="00D00269"/>
    <w:rsid w:val="00D0275C"/>
    <w:rsid w:val="00D035DA"/>
    <w:rsid w:val="00D0442B"/>
    <w:rsid w:val="00D0459E"/>
    <w:rsid w:val="00D066F4"/>
    <w:rsid w:val="00D109AA"/>
    <w:rsid w:val="00D142F1"/>
    <w:rsid w:val="00D14362"/>
    <w:rsid w:val="00D14948"/>
    <w:rsid w:val="00D1720F"/>
    <w:rsid w:val="00D1752A"/>
    <w:rsid w:val="00D20301"/>
    <w:rsid w:val="00D21F33"/>
    <w:rsid w:val="00D23B59"/>
    <w:rsid w:val="00D245A6"/>
    <w:rsid w:val="00D24ED1"/>
    <w:rsid w:val="00D25951"/>
    <w:rsid w:val="00D25F3F"/>
    <w:rsid w:val="00D262E1"/>
    <w:rsid w:val="00D27696"/>
    <w:rsid w:val="00D300CE"/>
    <w:rsid w:val="00D314BA"/>
    <w:rsid w:val="00D34792"/>
    <w:rsid w:val="00D357C2"/>
    <w:rsid w:val="00D3760A"/>
    <w:rsid w:val="00D37C07"/>
    <w:rsid w:val="00D40B7D"/>
    <w:rsid w:val="00D40B91"/>
    <w:rsid w:val="00D413F0"/>
    <w:rsid w:val="00D418F1"/>
    <w:rsid w:val="00D428C6"/>
    <w:rsid w:val="00D42AFE"/>
    <w:rsid w:val="00D42B8B"/>
    <w:rsid w:val="00D43102"/>
    <w:rsid w:val="00D4425F"/>
    <w:rsid w:val="00D451EE"/>
    <w:rsid w:val="00D45803"/>
    <w:rsid w:val="00D46091"/>
    <w:rsid w:val="00D467AF"/>
    <w:rsid w:val="00D47BD6"/>
    <w:rsid w:val="00D508D0"/>
    <w:rsid w:val="00D51A0F"/>
    <w:rsid w:val="00D51CAD"/>
    <w:rsid w:val="00D52534"/>
    <w:rsid w:val="00D529E7"/>
    <w:rsid w:val="00D52ECB"/>
    <w:rsid w:val="00D53E05"/>
    <w:rsid w:val="00D54107"/>
    <w:rsid w:val="00D549F3"/>
    <w:rsid w:val="00D55BE0"/>
    <w:rsid w:val="00D55D31"/>
    <w:rsid w:val="00D56773"/>
    <w:rsid w:val="00D573F5"/>
    <w:rsid w:val="00D57546"/>
    <w:rsid w:val="00D57EF4"/>
    <w:rsid w:val="00D6147A"/>
    <w:rsid w:val="00D62DA3"/>
    <w:rsid w:val="00D63012"/>
    <w:rsid w:val="00D637BD"/>
    <w:rsid w:val="00D63926"/>
    <w:rsid w:val="00D70BBF"/>
    <w:rsid w:val="00D724E5"/>
    <w:rsid w:val="00D75EBA"/>
    <w:rsid w:val="00D76AB5"/>
    <w:rsid w:val="00D77879"/>
    <w:rsid w:val="00D80EFC"/>
    <w:rsid w:val="00D813C8"/>
    <w:rsid w:val="00D82FB0"/>
    <w:rsid w:val="00D868C5"/>
    <w:rsid w:val="00D86A6A"/>
    <w:rsid w:val="00D87933"/>
    <w:rsid w:val="00D922CE"/>
    <w:rsid w:val="00D927DE"/>
    <w:rsid w:val="00D93A22"/>
    <w:rsid w:val="00D95A78"/>
    <w:rsid w:val="00D9650B"/>
    <w:rsid w:val="00D96DAA"/>
    <w:rsid w:val="00D97C1E"/>
    <w:rsid w:val="00DA0EF7"/>
    <w:rsid w:val="00DA0F26"/>
    <w:rsid w:val="00DA1629"/>
    <w:rsid w:val="00DA1BAD"/>
    <w:rsid w:val="00DA242B"/>
    <w:rsid w:val="00DA4408"/>
    <w:rsid w:val="00DA5B29"/>
    <w:rsid w:val="00DA6418"/>
    <w:rsid w:val="00DA6870"/>
    <w:rsid w:val="00DA6D83"/>
    <w:rsid w:val="00DB0C29"/>
    <w:rsid w:val="00DB2682"/>
    <w:rsid w:val="00DB3BB3"/>
    <w:rsid w:val="00DB4827"/>
    <w:rsid w:val="00DB5047"/>
    <w:rsid w:val="00DB510A"/>
    <w:rsid w:val="00DB5D70"/>
    <w:rsid w:val="00DC1E74"/>
    <w:rsid w:val="00DC2D82"/>
    <w:rsid w:val="00DC3CAD"/>
    <w:rsid w:val="00DC46F5"/>
    <w:rsid w:val="00DC67EF"/>
    <w:rsid w:val="00DD1F9F"/>
    <w:rsid w:val="00DD2BF2"/>
    <w:rsid w:val="00DD3241"/>
    <w:rsid w:val="00DD373F"/>
    <w:rsid w:val="00DD5347"/>
    <w:rsid w:val="00DD5408"/>
    <w:rsid w:val="00DD65CB"/>
    <w:rsid w:val="00DD7CFE"/>
    <w:rsid w:val="00DE04AA"/>
    <w:rsid w:val="00DE06AE"/>
    <w:rsid w:val="00DE26D5"/>
    <w:rsid w:val="00DE316C"/>
    <w:rsid w:val="00DE36BC"/>
    <w:rsid w:val="00DE3F8E"/>
    <w:rsid w:val="00DE4032"/>
    <w:rsid w:val="00DE4101"/>
    <w:rsid w:val="00DE4CAE"/>
    <w:rsid w:val="00DE6F60"/>
    <w:rsid w:val="00DE779F"/>
    <w:rsid w:val="00DF013E"/>
    <w:rsid w:val="00DF01B4"/>
    <w:rsid w:val="00DF35E4"/>
    <w:rsid w:val="00DF4014"/>
    <w:rsid w:val="00DF54B9"/>
    <w:rsid w:val="00DF6F6F"/>
    <w:rsid w:val="00E010D3"/>
    <w:rsid w:val="00E02184"/>
    <w:rsid w:val="00E03E15"/>
    <w:rsid w:val="00E059CD"/>
    <w:rsid w:val="00E05C31"/>
    <w:rsid w:val="00E06032"/>
    <w:rsid w:val="00E07A3B"/>
    <w:rsid w:val="00E10AF3"/>
    <w:rsid w:val="00E1260E"/>
    <w:rsid w:val="00E1264C"/>
    <w:rsid w:val="00E128FD"/>
    <w:rsid w:val="00E134AD"/>
    <w:rsid w:val="00E13F63"/>
    <w:rsid w:val="00E144D9"/>
    <w:rsid w:val="00E14C58"/>
    <w:rsid w:val="00E16921"/>
    <w:rsid w:val="00E1717B"/>
    <w:rsid w:val="00E20ADF"/>
    <w:rsid w:val="00E20CE7"/>
    <w:rsid w:val="00E20D26"/>
    <w:rsid w:val="00E2226B"/>
    <w:rsid w:val="00E249C2"/>
    <w:rsid w:val="00E24C59"/>
    <w:rsid w:val="00E25245"/>
    <w:rsid w:val="00E27199"/>
    <w:rsid w:val="00E3006B"/>
    <w:rsid w:val="00E30168"/>
    <w:rsid w:val="00E319E5"/>
    <w:rsid w:val="00E31D7E"/>
    <w:rsid w:val="00E32BAC"/>
    <w:rsid w:val="00E33D33"/>
    <w:rsid w:val="00E34D4E"/>
    <w:rsid w:val="00E368FF"/>
    <w:rsid w:val="00E36EF9"/>
    <w:rsid w:val="00E402AF"/>
    <w:rsid w:val="00E40DE9"/>
    <w:rsid w:val="00E42CAE"/>
    <w:rsid w:val="00E43C63"/>
    <w:rsid w:val="00E44BDA"/>
    <w:rsid w:val="00E4592B"/>
    <w:rsid w:val="00E45C0F"/>
    <w:rsid w:val="00E46E80"/>
    <w:rsid w:val="00E472BF"/>
    <w:rsid w:val="00E477DB"/>
    <w:rsid w:val="00E51725"/>
    <w:rsid w:val="00E51B54"/>
    <w:rsid w:val="00E55DE1"/>
    <w:rsid w:val="00E5603D"/>
    <w:rsid w:val="00E56AFB"/>
    <w:rsid w:val="00E57DF0"/>
    <w:rsid w:val="00E6013F"/>
    <w:rsid w:val="00E61135"/>
    <w:rsid w:val="00E61E2E"/>
    <w:rsid w:val="00E62667"/>
    <w:rsid w:val="00E6638B"/>
    <w:rsid w:val="00E70064"/>
    <w:rsid w:val="00E708DA"/>
    <w:rsid w:val="00E74598"/>
    <w:rsid w:val="00E7556A"/>
    <w:rsid w:val="00E7627A"/>
    <w:rsid w:val="00E762EA"/>
    <w:rsid w:val="00E76967"/>
    <w:rsid w:val="00E8011B"/>
    <w:rsid w:val="00E81014"/>
    <w:rsid w:val="00E81A2D"/>
    <w:rsid w:val="00E8260B"/>
    <w:rsid w:val="00E8340D"/>
    <w:rsid w:val="00E84AE7"/>
    <w:rsid w:val="00E84E0E"/>
    <w:rsid w:val="00E85187"/>
    <w:rsid w:val="00E86B6A"/>
    <w:rsid w:val="00E87C9C"/>
    <w:rsid w:val="00E9062F"/>
    <w:rsid w:val="00E90750"/>
    <w:rsid w:val="00E90E28"/>
    <w:rsid w:val="00E9129A"/>
    <w:rsid w:val="00E92D87"/>
    <w:rsid w:val="00E94446"/>
    <w:rsid w:val="00E94665"/>
    <w:rsid w:val="00EA0B3D"/>
    <w:rsid w:val="00EA212D"/>
    <w:rsid w:val="00EA222B"/>
    <w:rsid w:val="00EA3C84"/>
    <w:rsid w:val="00EA4291"/>
    <w:rsid w:val="00EA4E6F"/>
    <w:rsid w:val="00EA6474"/>
    <w:rsid w:val="00EB0E02"/>
    <w:rsid w:val="00EB11D4"/>
    <w:rsid w:val="00EB3CFB"/>
    <w:rsid w:val="00EB4BF1"/>
    <w:rsid w:val="00EB5035"/>
    <w:rsid w:val="00EB639A"/>
    <w:rsid w:val="00EB702D"/>
    <w:rsid w:val="00EC021E"/>
    <w:rsid w:val="00EC0AE4"/>
    <w:rsid w:val="00EC31C9"/>
    <w:rsid w:val="00EC472D"/>
    <w:rsid w:val="00EC4B10"/>
    <w:rsid w:val="00EC4F5D"/>
    <w:rsid w:val="00EC5067"/>
    <w:rsid w:val="00EC512B"/>
    <w:rsid w:val="00EC79C0"/>
    <w:rsid w:val="00EC7E63"/>
    <w:rsid w:val="00EC7EF2"/>
    <w:rsid w:val="00ED2C36"/>
    <w:rsid w:val="00ED2E68"/>
    <w:rsid w:val="00ED3AA8"/>
    <w:rsid w:val="00ED48E4"/>
    <w:rsid w:val="00ED4C3F"/>
    <w:rsid w:val="00ED4E94"/>
    <w:rsid w:val="00ED57E9"/>
    <w:rsid w:val="00ED62D3"/>
    <w:rsid w:val="00ED690D"/>
    <w:rsid w:val="00ED743A"/>
    <w:rsid w:val="00EE22AC"/>
    <w:rsid w:val="00EE2345"/>
    <w:rsid w:val="00EE27DB"/>
    <w:rsid w:val="00EE2D25"/>
    <w:rsid w:val="00EE46FA"/>
    <w:rsid w:val="00EE5A1B"/>
    <w:rsid w:val="00EE60E2"/>
    <w:rsid w:val="00EE6E30"/>
    <w:rsid w:val="00EF0251"/>
    <w:rsid w:val="00EF0952"/>
    <w:rsid w:val="00EF0A83"/>
    <w:rsid w:val="00EF1ADA"/>
    <w:rsid w:val="00EF21E2"/>
    <w:rsid w:val="00EF26A4"/>
    <w:rsid w:val="00EF2A9A"/>
    <w:rsid w:val="00EF3B5D"/>
    <w:rsid w:val="00EF6198"/>
    <w:rsid w:val="00EF7D9F"/>
    <w:rsid w:val="00F014D3"/>
    <w:rsid w:val="00F02ED8"/>
    <w:rsid w:val="00F03736"/>
    <w:rsid w:val="00F0385F"/>
    <w:rsid w:val="00F03A1B"/>
    <w:rsid w:val="00F03D6D"/>
    <w:rsid w:val="00F0486F"/>
    <w:rsid w:val="00F06186"/>
    <w:rsid w:val="00F06DEE"/>
    <w:rsid w:val="00F077DB"/>
    <w:rsid w:val="00F07EBB"/>
    <w:rsid w:val="00F119AD"/>
    <w:rsid w:val="00F13A9E"/>
    <w:rsid w:val="00F155B6"/>
    <w:rsid w:val="00F15CED"/>
    <w:rsid w:val="00F16FC4"/>
    <w:rsid w:val="00F17515"/>
    <w:rsid w:val="00F1794D"/>
    <w:rsid w:val="00F2066C"/>
    <w:rsid w:val="00F224D8"/>
    <w:rsid w:val="00F226F0"/>
    <w:rsid w:val="00F22C9D"/>
    <w:rsid w:val="00F2373A"/>
    <w:rsid w:val="00F237BA"/>
    <w:rsid w:val="00F258C9"/>
    <w:rsid w:val="00F25A93"/>
    <w:rsid w:val="00F25C66"/>
    <w:rsid w:val="00F264EA"/>
    <w:rsid w:val="00F268C7"/>
    <w:rsid w:val="00F2783F"/>
    <w:rsid w:val="00F27A47"/>
    <w:rsid w:val="00F30C30"/>
    <w:rsid w:val="00F3248C"/>
    <w:rsid w:val="00F329B8"/>
    <w:rsid w:val="00F33E39"/>
    <w:rsid w:val="00F341C1"/>
    <w:rsid w:val="00F3697F"/>
    <w:rsid w:val="00F36F8A"/>
    <w:rsid w:val="00F41D5F"/>
    <w:rsid w:val="00F43116"/>
    <w:rsid w:val="00F43FD7"/>
    <w:rsid w:val="00F451E4"/>
    <w:rsid w:val="00F46769"/>
    <w:rsid w:val="00F46A00"/>
    <w:rsid w:val="00F4719A"/>
    <w:rsid w:val="00F47A90"/>
    <w:rsid w:val="00F50A51"/>
    <w:rsid w:val="00F5214A"/>
    <w:rsid w:val="00F53273"/>
    <w:rsid w:val="00F53B6B"/>
    <w:rsid w:val="00F54610"/>
    <w:rsid w:val="00F55A9F"/>
    <w:rsid w:val="00F57116"/>
    <w:rsid w:val="00F575C5"/>
    <w:rsid w:val="00F5774F"/>
    <w:rsid w:val="00F57C16"/>
    <w:rsid w:val="00F57EBF"/>
    <w:rsid w:val="00F609F3"/>
    <w:rsid w:val="00F61363"/>
    <w:rsid w:val="00F62E3A"/>
    <w:rsid w:val="00F63828"/>
    <w:rsid w:val="00F664D1"/>
    <w:rsid w:val="00F673AF"/>
    <w:rsid w:val="00F7009D"/>
    <w:rsid w:val="00F70359"/>
    <w:rsid w:val="00F70D4B"/>
    <w:rsid w:val="00F71736"/>
    <w:rsid w:val="00F7223B"/>
    <w:rsid w:val="00F72C69"/>
    <w:rsid w:val="00F757A9"/>
    <w:rsid w:val="00F75A7F"/>
    <w:rsid w:val="00F76612"/>
    <w:rsid w:val="00F7697F"/>
    <w:rsid w:val="00F76C8E"/>
    <w:rsid w:val="00F77BEE"/>
    <w:rsid w:val="00F810E7"/>
    <w:rsid w:val="00F821AB"/>
    <w:rsid w:val="00F822F7"/>
    <w:rsid w:val="00F82F8F"/>
    <w:rsid w:val="00F837F8"/>
    <w:rsid w:val="00F83DCD"/>
    <w:rsid w:val="00F90A24"/>
    <w:rsid w:val="00F9572F"/>
    <w:rsid w:val="00F95D13"/>
    <w:rsid w:val="00F969E3"/>
    <w:rsid w:val="00F973CF"/>
    <w:rsid w:val="00FA0239"/>
    <w:rsid w:val="00FA0353"/>
    <w:rsid w:val="00FA059A"/>
    <w:rsid w:val="00FA0E82"/>
    <w:rsid w:val="00FA124A"/>
    <w:rsid w:val="00FA1EE6"/>
    <w:rsid w:val="00FA5F39"/>
    <w:rsid w:val="00FA6244"/>
    <w:rsid w:val="00FA67B9"/>
    <w:rsid w:val="00FB03AC"/>
    <w:rsid w:val="00FB0D9D"/>
    <w:rsid w:val="00FB50D1"/>
    <w:rsid w:val="00FB5984"/>
    <w:rsid w:val="00FB6034"/>
    <w:rsid w:val="00FB7694"/>
    <w:rsid w:val="00FB7CCA"/>
    <w:rsid w:val="00FC00B8"/>
    <w:rsid w:val="00FC14DB"/>
    <w:rsid w:val="00FC1679"/>
    <w:rsid w:val="00FC23B7"/>
    <w:rsid w:val="00FC3431"/>
    <w:rsid w:val="00FC385E"/>
    <w:rsid w:val="00FC3A90"/>
    <w:rsid w:val="00FC474B"/>
    <w:rsid w:val="00FC4A1D"/>
    <w:rsid w:val="00FC4BA4"/>
    <w:rsid w:val="00FC52C8"/>
    <w:rsid w:val="00FC7AFB"/>
    <w:rsid w:val="00FD088B"/>
    <w:rsid w:val="00FD0973"/>
    <w:rsid w:val="00FD0D5E"/>
    <w:rsid w:val="00FD1308"/>
    <w:rsid w:val="00FD1A15"/>
    <w:rsid w:val="00FD368B"/>
    <w:rsid w:val="00FD39DD"/>
    <w:rsid w:val="00FD594E"/>
    <w:rsid w:val="00FD5964"/>
    <w:rsid w:val="00FD6337"/>
    <w:rsid w:val="00FE0302"/>
    <w:rsid w:val="00FE03EE"/>
    <w:rsid w:val="00FE0B9B"/>
    <w:rsid w:val="00FE227C"/>
    <w:rsid w:val="00FE240A"/>
    <w:rsid w:val="00FE26AB"/>
    <w:rsid w:val="00FE32C9"/>
    <w:rsid w:val="00FE3C12"/>
    <w:rsid w:val="00FE4F04"/>
    <w:rsid w:val="00FE7E01"/>
    <w:rsid w:val="00FF003A"/>
    <w:rsid w:val="00FF0FC2"/>
    <w:rsid w:val="00FF3869"/>
    <w:rsid w:val="00FF4169"/>
    <w:rsid w:val="00FF4FF6"/>
    <w:rsid w:val="00FF52FB"/>
    <w:rsid w:val="00FF63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BB4BD"/>
  <w15:docId w15:val="{4B272152-BFB5-47C6-A0E0-BF14B03D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239"/>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uiPriority w:val="9"/>
    <w:qFormat/>
    <w:rsid w:val="00171F0A"/>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Ttulo3">
    <w:name w:val="heading 3"/>
    <w:basedOn w:val="Normal"/>
    <w:next w:val="Normal"/>
    <w:link w:val="Ttulo3Car"/>
    <w:uiPriority w:val="9"/>
    <w:semiHidden/>
    <w:unhideWhenUsed/>
    <w:qFormat/>
    <w:rsid w:val="00097FED"/>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semiHidden/>
    <w:unhideWhenUsed/>
    <w:qFormat/>
    <w:rsid w:val="000A0427"/>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09AA"/>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D109AA"/>
  </w:style>
  <w:style w:type="paragraph" w:styleId="Piedepgina">
    <w:name w:val="footer"/>
    <w:basedOn w:val="Normal"/>
    <w:link w:val="PiedepginaCar"/>
    <w:uiPriority w:val="99"/>
    <w:unhideWhenUsed/>
    <w:rsid w:val="00D109AA"/>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D109AA"/>
  </w:style>
  <w:style w:type="paragraph" w:styleId="Textodeglobo">
    <w:name w:val="Balloon Text"/>
    <w:basedOn w:val="Normal"/>
    <w:link w:val="TextodegloboCar"/>
    <w:uiPriority w:val="99"/>
    <w:semiHidden/>
    <w:unhideWhenUsed/>
    <w:rsid w:val="00DF01B4"/>
    <w:rPr>
      <w:rFonts w:ascii="Tahoma" w:hAnsi="Tahoma" w:cs="Tahoma"/>
      <w:sz w:val="16"/>
      <w:szCs w:val="16"/>
    </w:rPr>
  </w:style>
  <w:style w:type="character" w:customStyle="1" w:styleId="TextodegloboCar">
    <w:name w:val="Texto de globo Car"/>
    <w:basedOn w:val="Fuentedeprrafopredeter"/>
    <w:link w:val="Textodeglobo"/>
    <w:uiPriority w:val="99"/>
    <w:semiHidden/>
    <w:rsid w:val="00DF01B4"/>
    <w:rPr>
      <w:rFonts w:ascii="Tahoma" w:hAnsi="Tahoma" w:cs="Tahoma"/>
      <w:sz w:val="16"/>
      <w:szCs w:val="16"/>
    </w:rPr>
  </w:style>
  <w:style w:type="paragraph" w:styleId="NormalWeb">
    <w:name w:val="Normal (Web)"/>
    <w:basedOn w:val="Normal"/>
    <w:uiPriority w:val="99"/>
    <w:unhideWhenUsed/>
    <w:rsid w:val="00FC14DB"/>
    <w:pPr>
      <w:spacing w:before="100" w:beforeAutospacing="1" w:after="100" w:afterAutospacing="1"/>
    </w:pPr>
  </w:style>
  <w:style w:type="character" w:styleId="Hipervnculo">
    <w:name w:val="Hyperlink"/>
    <w:basedOn w:val="Fuentedeprrafopredeter"/>
    <w:uiPriority w:val="99"/>
    <w:unhideWhenUsed/>
    <w:rsid w:val="0046388F"/>
    <w:rPr>
      <w:color w:val="0000FF" w:themeColor="hyperlink"/>
      <w:u w:val="single"/>
    </w:rPr>
  </w:style>
  <w:style w:type="paragraph" w:styleId="Prrafodelista">
    <w:name w:val="List Paragraph"/>
    <w:aliases w:val="Dot pt,List Paragraph Char Char Char,Indicator Text,Numbered Para 1,No Spacing1,List Paragraph1,Colorful List - Accent 11,Bullet 1,F5 List Paragraph,Bullet Points,4 Párrafo de lista,Figuras,DH1,Párrafo Título 3,Footnote,List Paragraph"/>
    <w:basedOn w:val="Normal"/>
    <w:link w:val="PrrafodelistaCar"/>
    <w:uiPriority w:val="34"/>
    <w:qFormat/>
    <w:rsid w:val="00A27D9B"/>
    <w:pPr>
      <w:spacing w:after="160" w:line="259" w:lineRule="auto"/>
      <w:ind w:left="720"/>
      <w:contextualSpacing/>
    </w:pPr>
    <w:rPr>
      <w:rFonts w:asciiTheme="minorHAnsi" w:eastAsiaTheme="minorHAnsi" w:hAnsiTheme="minorHAnsi" w:cstheme="minorBidi"/>
      <w:sz w:val="22"/>
      <w:szCs w:val="22"/>
      <w:lang w:eastAsia="en-US"/>
    </w:rPr>
  </w:style>
  <w:style w:type="paragraph" w:styleId="Textosinformato">
    <w:name w:val="Plain Text"/>
    <w:basedOn w:val="Normal"/>
    <w:link w:val="TextosinformatoCar"/>
    <w:rsid w:val="00783D5B"/>
    <w:rPr>
      <w:rFonts w:ascii="Courier New" w:hAnsi="Courier New"/>
      <w:sz w:val="20"/>
      <w:szCs w:val="20"/>
      <w:lang w:val="x-none" w:eastAsia="es-ES"/>
    </w:rPr>
  </w:style>
  <w:style w:type="character" w:customStyle="1" w:styleId="TextosinformatoCar">
    <w:name w:val="Texto sin formato Car"/>
    <w:basedOn w:val="Fuentedeprrafopredeter"/>
    <w:link w:val="Textosinformato"/>
    <w:rsid w:val="00783D5B"/>
    <w:rPr>
      <w:rFonts w:ascii="Courier New" w:eastAsia="Times New Roman" w:hAnsi="Courier New" w:cs="Times New Roman"/>
      <w:sz w:val="20"/>
      <w:szCs w:val="20"/>
      <w:lang w:val="x-none" w:eastAsia="es-ES"/>
    </w:rPr>
  </w:style>
  <w:style w:type="paragraph" w:customStyle="1" w:styleId="Texto">
    <w:name w:val="Texto"/>
    <w:basedOn w:val="Normal"/>
    <w:link w:val="TextoCar"/>
    <w:rsid w:val="00783D5B"/>
    <w:pPr>
      <w:spacing w:after="101" w:line="216" w:lineRule="exact"/>
      <w:ind w:firstLine="288"/>
      <w:jc w:val="both"/>
    </w:pPr>
    <w:rPr>
      <w:rFonts w:ascii="Arial" w:hAnsi="Arial" w:cs="Arial"/>
      <w:sz w:val="18"/>
      <w:szCs w:val="18"/>
      <w:lang w:eastAsia="es-ES"/>
    </w:rPr>
  </w:style>
  <w:style w:type="character" w:styleId="Refdecomentario">
    <w:name w:val="annotation reference"/>
    <w:basedOn w:val="Fuentedeprrafopredeter"/>
    <w:uiPriority w:val="99"/>
    <w:semiHidden/>
    <w:unhideWhenUsed/>
    <w:rsid w:val="00AF2CAC"/>
    <w:rPr>
      <w:sz w:val="16"/>
      <w:szCs w:val="16"/>
    </w:rPr>
  </w:style>
  <w:style w:type="paragraph" w:styleId="Textonotapie">
    <w:name w:val="footnote text"/>
    <w:basedOn w:val="Normal"/>
    <w:link w:val="TextonotapieCar"/>
    <w:uiPriority w:val="99"/>
    <w:semiHidden/>
    <w:unhideWhenUsed/>
    <w:rsid w:val="00097FED"/>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097FED"/>
    <w:rPr>
      <w:sz w:val="20"/>
      <w:szCs w:val="20"/>
    </w:rPr>
  </w:style>
  <w:style w:type="character" w:styleId="Refdenotaalpie">
    <w:name w:val="footnote reference"/>
    <w:basedOn w:val="Fuentedeprrafopredeter"/>
    <w:uiPriority w:val="99"/>
    <w:semiHidden/>
    <w:unhideWhenUsed/>
    <w:rsid w:val="00097FED"/>
    <w:rPr>
      <w:vertAlign w:val="superscript"/>
    </w:rPr>
  </w:style>
  <w:style w:type="character" w:customStyle="1" w:styleId="Ttulo3Car">
    <w:name w:val="Título 3 Car"/>
    <w:basedOn w:val="Fuentedeprrafopredeter"/>
    <w:link w:val="Ttulo3"/>
    <w:uiPriority w:val="9"/>
    <w:semiHidden/>
    <w:rsid w:val="00097FED"/>
    <w:rPr>
      <w:rFonts w:asciiTheme="majorHAnsi" w:eastAsiaTheme="majorEastAsia" w:hAnsiTheme="majorHAnsi" w:cstheme="majorBidi"/>
      <w:color w:val="243F60" w:themeColor="accent1" w:themeShade="7F"/>
      <w:sz w:val="24"/>
      <w:szCs w:val="24"/>
    </w:rPr>
  </w:style>
  <w:style w:type="paragraph" w:styleId="Textocomentario">
    <w:name w:val="annotation text"/>
    <w:basedOn w:val="Normal"/>
    <w:link w:val="TextocomentarioCar"/>
    <w:uiPriority w:val="99"/>
    <w:semiHidden/>
    <w:unhideWhenUsed/>
    <w:rsid w:val="000A7AAC"/>
    <w:rPr>
      <w:sz w:val="20"/>
      <w:szCs w:val="20"/>
    </w:rPr>
  </w:style>
  <w:style w:type="character" w:customStyle="1" w:styleId="TextocomentarioCar">
    <w:name w:val="Texto comentario Car"/>
    <w:basedOn w:val="Fuentedeprrafopredeter"/>
    <w:link w:val="Textocomentario"/>
    <w:uiPriority w:val="99"/>
    <w:semiHidden/>
    <w:rsid w:val="000A7AAC"/>
    <w:rPr>
      <w:sz w:val="20"/>
      <w:szCs w:val="20"/>
    </w:rPr>
  </w:style>
  <w:style w:type="paragraph" w:styleId="Asuntodelcomentario">
    <w:name w:val="annotation subject"/>
    <w:basedOn w:val="Textocomentario"/>
    <w:next w:val="Textocomentario"/>
    <w:link w:val="AsuntodelcomentarioCar"/>
    <w:uiPriority w:val="99"/>
    <w:semiHidden/>
    <w:unhideWhenUsed/>
    <w:rsid w:val="000A7AAC"/>
    <w:rPr>
      <w:b/>
      <w:bCs/>
    </w:rPr>
  </w:style>
  <w:style w:type="character" w:customStyle="1" w:styleId="AsuntodelcomentarioCar">
    <w:name w:val="Asunto del comentario Car"/>
    <w:basedOn w:val="TextocomentarioCar"/>
    <w:link w:val="Asuntodelcomentario"/>
    <w:uiPriority w:val="99"/>
    <w:semiHidden/>
    <w:rsid w:val="000A7AAC"/>
    <w:rPr>
      <w:b/>
      <w:bCs/>
      <w:sz w:val="20"/>
      <w:szCs w:val="20"/>
    </w:rPr>
  </w:style>
  <w:style w:type="paragraph" w:customStyle="1" w:styleId="Default">
    <w:name w:val="Default"/>
    <w:rsid w:val="0078395F"/>
    <w:pPr>
      <w:autoSpaceDE w:val="0"/>
      <w:autoSpaceDN w:val="0"/>
      <w:adjustRightInd w:val="0"/>
      <w:spacing w:after="0" w:line="240" w:lineRule="auto"/>
    </w:pPr>
    <w:rPr>
      <w:rFonts w:ascii="Corbel" w:hAnsi="Corbel" w:cs="Corbel"/>
      <w:color w:val="000000"/>
      <w:sz w:val="24"/>
      <w:szCs w:val="24"/>
    </w:rPr>
  </w:style>
  <w:style w:type="paragraph" w:styleId="Revisin">
    <w:name w:val="Revision"/>
    <w:hidden/>
    <w:uiPriority w:val="99"/>
    <w:semiHidden/>
    <w:rsid w:val="006F4F19"/>
    <w:pPr>
      <w:spacing w:after="0" w:line="240" w:lineRule="auto"/>
    </w:pPr>
  </w:style>
  <w:style w:type="paragraph" w:customStyle="1" w:styleId="paragraph">
    <w:name w:val="paragraph"/>
    <w:basedOn w:val="Normal"/>
    <w:rsid w:val="0010098D"/>
    <w:pPr>
      <w:spacing w:before="100" w:beforeAutospacing="1" w:after="100" w:afterAutospacing="1"/>
    </w:pPr>
  </w:style>
  <w:style w:type="character" w:styleId="Textoennegrita">
    <w:name w:val="Strong"/>
    <w:basedOn w:val="Fuentedeprrafopredeter"/>
    <w:uiPriority w:val="22"/>
    <w:qFormat/>
    <w:rsid w:val="0010098D"/>
    <w:rPr>
      <w:b/>
      <w:bCs/>
    </w:rPr>
  </w:style>
  <w:style w:type="character" w:customStyle="1" w:styleId="Ttulo4Car">
    <w:name w:val="Título 4 Car"/>
    <w:basedOn w:val="Fuentedeprrafopredeter"/>
    <w:link w:val="Ttulo4"/>
    <w:uiPriority w:val="9"/>
    <w:semiHidden/>
    <w:rsid w:val="000A0427"/>
    <w:rPr>
      <w:rFonts w:asciiTheme="majorHAnsi" w:eastAsiaTheme="majorEastAsia" w:hAnsiTheme="majorHAnsi" w:cstheme="majorBidi"/>
      <w:b/>
      <w:bCs/>
      <w:i/>
      <w:iCs/>
      <w:color w:val="4F81BD" w:themeColor="accent1"/>
    </w:rPr>
  </w:style>
  <w:style w:type="character" w:customStyle="1" w:styleId="Mencinsinresolver1">
    <w:name w:val="Mención sin resolver1"/>
    <w:basedOn w:val="Fuentedeprrafopredeter"/>
    <w:uiPriority w:val="99"/>
    <w:semiHidden/>
    <w:unhideWhenUsed/>
    <w:rsid w:val="00AF2479"/>
    <w:rPr>
      <w:color w:val="605E5C"/>
      <w:shd w:val="clear" w:color="auto" w:fill="E1DFDD"/>
    </w:rPr>
  </w:style>
  <w:style w:type="table" w:styleId="Tablaconcuadrcula">
    <w:name w:val="Table Grid"/>
    <w:basedOn w:val="Tablanormal"/>
    <w:uiPriority w:val="59"/>
    <w:rsid w:val="00045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71F0A"/>
    <w:rPr>
      <w:rFonts w:asciiTheme="majorHAnsi" w:eastAsiaTheme="majorEastAsia" w:hAnsiTheme="majorHAnsi" w:cstheme="majorBidi"/>
      <w:color w:val="365F91" w:themeColor="accent1" w:themeShade="BF"/>
      <w:sz w:val="32"/>
      <w:szCs w:val="32"/>
    </w:rPr>
  </w:style>
  <w:style w:type="paragraph" w:styleId="Sinespaciado">
    <w:name w:val="No Spacing"/>
    <w:uiPriority w:val="1"/>
    <w:qFormat/>
    <w:rsid w:val="00C123F2"/>
    <w:pPr>
      <w:spacing w:after="0" w:line="240" w:lineRule="auto"/>
    </w:pPr>
  </w:style>
  <w:style w:type="character" w:customStyle="1" w:styleId="TextoCar">
    <w:name w:val="Texto Car"/>
    <w:link w:val="Texto"/>
    <w:rsid w:val="001A5E6F"/>
    <w:rPr>
      <w:rFonts w:ascii="Arial" w:eastAsia="Times New Roman" w:hAnsi="Arial" w:cs="Arial"/>
      <w:sz w:val="18"/>
      <w:szCs w:val="18"/>
      <w:lang w:eastAsia="es-ES"/>
    </w:rPr>
  </w:style>
  <w:style w:type="paragraph" w:customStyle="1" w:styleId="Titulo1">
    <w:name w:val="Titulo 1"/>
    <w:basedOn w:val="Texto"/>
    <w:rsid w:val="001A5E6F"/>
    <w:pPr>
      <w:pBdr>
        <w:bottom w:val="single" w:sz="12" w:space="1" w:color="auto"/>
      </w:pBdr>
      <w:spacing w:before="120" w:after="0" w:line="240" w:lineRule="auto"/>
      <w:ind w:firstLine="0"/>
      <w:outlineLvl w:val="0"/>
    </w:pPr>
    <w:rPr>
      <w:rFonts w:ascii="Times New Roman" w:hAnsi="Times New Roman"/>
      <w:b/>
      <w:lang w:eastAsia="es-MX"/>
    </w:rPr>
  </w:style>
  <w:style w:type="character" w:customStyle="1" w:styleId="PrrafodelistaCar">
    <w:name w:val="Párrafo de lista Car"/>
    <w:aliases w:val="Dot pt Car,List Paragraph Char Char Char Car,Indicator Text Car,Numbered Para 1 Car,No Spacing1 Car,List Paragraph1 Car,Colorful List - Accent 11 Car,Bullet 1 Car,F5 List Paragraph Car,Bullet Points Car,4 Párrafo de lista Car"/>
    <w:link w:val="Prrafodelista"/>
    <w:uiPriority w:val="34"/>
    <w:qFormat/>
    <w:rsid w:val="006C7A80"/>
  </w:style>
  <w:style w:type="character" w:styleId="Hipervnculovisitado">
    <w:name w:val="FollowedHyperlink"/>
    <w:basedOn w:val="Fuentedeprrafopredeter"/>
    <w:uiPriority w:val="99"/>
    <w:semiHidden/>
    <w:unhideWhenUsed/>
    <w:rsid w:val="00035E12"/>
    <w:rPr>
      <w:color w:val="800080" w:themeColor="followedHyperlink"/>
      <w:u w:val="single"/>
    </w:rPr>
  </w:style>
  <w:style w:type="character" w:styleId="Mencinsinresolver">
    <w:name w:val="Unresolved Mention"/>
    <w:basedOn w:val="Fuentedeprrafopredeter"/>
    <w:uiPriority w:val="99"/>
    <w:semiHidden/>
    <w:unhideWhenUsed/>
    <w:rsid w:val="00F72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60507">
      <w:bodyDiv w:val="1"/>
      <w:marLeft w:val="0"/>
      <w:marRight w:val="0"/>
      <w:marTop w:val="0"/>
      <w:marBottom w:val="0"/>
      <w:divBdr>
        <w:top w:val="none" w:sz="0" w:space="0" w:color="auto"/>
        <w:left w:val="none" w:sz="0" w:space="0" w:color="auto"/>
        <w:bottom w:val="none" w:sz="0" w:space="0" w:color="auto"/>
        <w:right w:val="none" w:sz="0" w:space="0" w:color="auto"/>
      </w:divBdr>
    </w:div>
    <w:div w:id="118569318">
      <w:bodyDiv w:val="1"/>
      <w:marLeft w:val="0"/>
      <w:marRight w:val="0"/>
      <w:marTop w:val="0"/>
      <w:marBottom w:val="0"/>
      <w:divBdr>
        <w:top w:val="none" w:sz="0" w:space="0" w:color="auto"/>
        <w:left w:val="none" w:sz="0" w:space="0" w:color="auto"/>
        <w:bottom w:val="none" w:sz="0" w:space="0" w:color="auto"/>
        <w:right w:val="none" w:sz="0" w:space="0" w:color="auto"/>
      </w:divBdr>
    </w:div>
    <w:div w:id="125467621">
      <w:bodyDiv w:val="1"/>
      <w:marLeft w:val="0"/>
      <w:marRight w:val="0"/>
      <w:marTop w:val="0"/>
      <w:marBottom w:val="0"/>
      <w:divBdr>
        <w:top w:val="none" w:sz="0" w:space="0" w:color="auto"/>
        <w:left w:val="none" w:sz="0" w:space="0" w:color="auto"/>
        <w:bottom w:val="none" w:sz="0" w:space="0" w:color="auto"/>
        <w:right w:val="none" w:sz="0" w:space="0" w:color="auto"/>
      </w:divBdr>
      <w:divsChild>
        <w:div w:id="446387483">
          <w:marLeft w:val="0"/>
          <w:marRight w:val="0"/>
          <w:marTop w:val="0"/>
          <w:marBottom w:val="0"/>
          <w:divBdr>
            <w:top w:val="none" w:sz="0" w:space="0" w:color="auto"/>
            <w:left w:val="none" w:sz="0" w:space="0" w:color="auto"/>
            <w:bottom w:val="none" w:sz="0" w:space="0" w:color="auto"/>
            <w:right w:val="none" w:sz="0" w:space="0" w:color="auto"/>
          </w:divBdr>
        </w:div>
        <w:div w:id="1610772662">
          <w:marLeft w:val="0"/>
          <w:marRight w:val="0"/>
          <w:marTop w:val="0"/>
          <w:marBottom w:val="0"/>
          <w:divBdr>
            <w:top w:val="none" w:sz="0" w:space="8" w:color="DDDDDD"/>
            <w:left w:val="none" w:sz="0" w:space="11" w:color="DDDDDD"/>
            <w:bottom w:val="none" w:sz="0" w:space="0" w:color="auto"/>
            <w:right w:val="none" w:sz="0" w:space="11" w:color="DDDDDD"/>
          </w:divBdr>
        </w:div>
      </w:divsChild>
    </w:div>
    <w:div w:id="160897036">
      <w:bodyDiv w:val="1"/>
      <w:marLeft w:val="0"/>
      <w:marRight w:val="0"/>
      <w:marTop w:val="0"/>
      <w:marBottom w:val="0"/>
      <w:divBdr>
        <w:top w:val="none" w:sz="0" w:space="0" w:color="auto"/>
        <w:left w:val="none" w:sz="0" w:space="0" w:color="auto"/>
        <w:bottom w:val="none" w:sz="0" w:space="0" w:color="auto"/>
        <w:right w:val="none" w:sz="0" w:space="0" w:color="auto"/>
      </w:divBdr>
    </w:div>
    <w:div w:id="212205802">
      <w:bodyDiv w:val="1"/>
      <w:marLeft w:val="0"/>
      <w:marRight w:val="0"/>
      <w:marTop w:val="0"/>
      <w:marBottom w:val="0"/>
      <w:divBdr>
        <w:top w:val="none" w:sz="0" w:space="0" w:color="auto"/>
        <w:left w:val="none" w:sz="0" w:space="0" w:color="auto"/>
        <w:bottom w:val="none" w:sz="0" w:space="0" w:color="auto"/>
        <w:right w:val="none" w:sz="0" w:space="0" w:color="auto"/>
      </w:divBdr>
    </w:div>
    <w:div w:id="387801149">
      <w:bodyDiv w:val="1"/>
      <w:marLeft w:val="0"/>
      <w:marRight w:val="0"/>
      <w:marTop w:val="0"/>
      <w:marBottom w:val="0"/>
      <w:divBdr>
        <w:top w:val="none" w:sz="0" w:space="0" w:color="auto"/>
        <w:left w:val="none" w:sz="0" w:space="0" w:color="auto"/>
        <w:bottom w:val="none" w:sz="0" w:space="0" w:color="auto"/>
        <w:right w:val="none" w:sz="0" w:space="0" w:color="auto"/>
      </w:divBdr>
    </w:div>
    <w:div w:id="502280705">
      <w:bodyDiv w:val="1"/>
      <w:marLeft w:val="0"/>
      <w:marRight w:val="0"/>
      <w:marTop w:val="0"/>
      <w:marBottom w:val="0"/>
      <w:divBdr>
        <w:top w:val="none" w:sz="0" w:space="0" w:color="auto"/>
        <w:left w:val="none" w:sz="0" w:space="0" w:color="auto"/>
        <w:bottom w:val="none" w:sz="0" w:space="0" w:color="auto"/>
        <w:right w:val="none" w:sz="0" w:space="0" w:color="auto"/>
      </w:divBdr>
    </w:div>
    <w:div w:id="550725778">
      <w:bodyDiv w:val="1"/>
      <w:marLeft w:val="0"/>
      <w:marRight w:val="0"/>
      <w:marTop w:val="0"/>
      <w:marBottom w:val="0"/>
      <w:divBdr>
        <w:top w:val="none" w:sz="0" w:space="0" w:color="auto"/>
        <w:left w:val="none" w:sz="0" w:space="0" w:color="auto"/>
        <w:bottom w:val="none" w:sz="0" w:space="0" w:color="auto"/>
        <w:right w:val="none" w:sz="0" w:space="0" w:color="auto"/>
      </w:divBdr>
    </w:div>
    <w:div w:id="567805436">
      <w:bodyDiv w:val="1"/>
      <w:marLeft w:val="0"/>
      <w:marRight w:val="0"/>
      <w:marTop w:val="0"/>
      <w:marBottom w:val="0"/>
      <w:divBdr>
        <w:top w:val="none" w:sz="0" w:space="0" w:color="auto"/>
        <w:left w:val="none" w:sz="0" w:space="0" w:color="auto"/>
        <w:bottom w:val="none" w:sz="0" w:space="0" w:color="auto"/>
        <w:right w:val="none" w:sz="0" w:space="0" w:color="auto"/>
      </w:divBdr>
    </w:div>
    <w:div w:id="820535563">
      <w:bodyDiv w:val="1"/>
      <w:marLeft w:val="0"/>
      <w:marRight w:val="0"/>
      <w:marTop w:val="0"/>
      <w:marBottom w:val="0"/>
      <w:divBdr>
        <w:top w:val="none" w:sz="0" w:space="0" w:color="auto"/>
        <w:left w:val="none" w:sz="0" w:space="0" w:color="auto"/>
        <w:bottom w:val="none" w:sz="0" w:space="0" w:color="auto"/>
        <w:right w:val="none" w:sz="0" w:space="0" w:color="auto"/>
      </w:divBdr>
    </w:div>
    <w:div w:id="873424273">
      <w:bodyDiv w:val="1"/>
      <w:marLeft w:val="0"/>
      <w:marRight w:val="0"/>
      <w:marTop w:val="0"/>
      <w:marBottom w:val="0"/>
      <w:divBdr>
        <w:top w:val="none" w:sz="0" w:space="0" w:color="auto"/>
        <w:left w:val="none" w:sz="0" w:space="0" w:color="auto"/>
        <w:bottom w:val="none" w:sz="0" w:space="0" w:color="auto"/>
        <w:right w:val="none" w:sz="0" w:space="0" w:color="auto"/>
      </w:divBdr>
    </w:div>
    <w:div w:id="1288387230">
      <w:bodyDiv w:val="1"/>
      <w:marLeft w:val="0"/>
      <w:marRight w:val="0"/>
      <w:marTop w:val="0"/>
      <w:marBottom w:val="0"/>
      <w:divBdr>
        <w:top w:val="none" w:sz="0" w:space="0" w:color="auto"/>
        <w:left w:val="none" w:sz="0" w:space="0" w:color="auto"/>
        <w:bottom w:val="none" w:sz="0" w:space="0" w:color="auto"/>
        <w:right w:val="none" w:sz="0" w:space="0" w:color="auto"/>
      </w:divBdr>
    </w:div>
    <w:div w:id="1345286189">
      <w:bodyDiv w:val="1"/>
      <w:marLeft w:val="0"/>
      <w:marRight w:val="0"/>
      <w:marTop w:val="0"/>
      <w:marBottom w:val="0"/>
      <w:divBdr>
        <w:top w:val="none" w:sz="0" w:space="0" w:color="auto"/>
        <w:left w:val="none" w:sz="0" w:space="0" w:color="auto"/>
        <w:bottom w:val="none" w:sz="0" w:space="0" w:color="auto"/>
        <w:right w:val="none" w:sz="0" w:space="0" w:color="auto"/>
      </w:divBdr>
      <w:divsChild>
        <w:div w:id="161356232">
          <w:marLeft w:val="0"/>
          <w:marRight w:val="0"/>
          <w:marTop w:val="0"/>
          <w:marBottom w:val="0"/>
          <w:divBdr>
            <w:top w:val="none" w:sz="0" w:space="8" w:color="DDDDDD"/>
            <w:left w:val="none" w:sz="0" w:space="11" w:color="DDDDDD"/>
            <w:bottom w:val="none" w:sz="0" w:space="0" w:color="auto"/>
            <w:right w:val="none" w:sz="0" w:space="11" w:color="DDDDDD"/>
          </w:divBdr>
        </w:div>
        <w:div w:id="711423356">
          <w:marLeft w:val="0"/>
          <w:marRight w:val="0"/>
          <w:marTop w:val="0"/>
          <w:marBottom w:val="0"/>
          <w:divBdr>
            <w:top w:val="none" w:sz="0" w:space="0" w:color="auto"/>
            <w:left w:val="none" w:sz="0" w:space="0" w:color="auto"/>
            <w:bottom w:val="none" w:sz="0" w:space="0" w:color="auto"/>
            <w:right w:val="none" w:sz="0" w:space="0" w:color="auto"/>
          </w:divBdr>
        </w:div>
      </w:divsChild>
    </w:div>
    <w:div w:id="1418333245">
      <w:bodyDiv w:val="1"/>
      <w:marLeft w:val="0"/>
      <w:marRight w:val="0"/>
      <w:marTop w:val="0"/>
      <w:marBottom w:val="0"/>
      <w:divBdr>
        <w:top w:val="none" w:sz="0" w:space="0" w:color="auto"/>
        <w:left w:val="none" w:sz="0" w:space="0" w:color="auto"/>
        <w:bottom w:val="none" w:sz="0" w:space="0" w:color="auto"/>
        <w:right w:val="none" w:sz="0" w:space="0" w:color="auto"/>
      </w:divBdr>
    </w:div>
    <w:div w:id="1579828654">
      <w:bodyDiv w:val="1"/>
      <w:marLeft w:val="0"/>
      <w:marRight w:val="0"/>
      <w:marTop w:val="0"/>
      <w:marBottom w:val="0"/>
      <w:divBdr>
        <w:top w:val="none" w:sz="0" w:space="0" w:color="auto"/>
        <w:left w:val="none" w:sz="0" w:space="0" w:color="auto"/>
        <w:bottom w:val="none" w:sz="0" w:space="0" w:color="auto"/>
        <w:right w:val="none" w:sz="0" w:space="0" w:color="auto"/>
      </w:divBdr>
    </w:div>
    <w:div w:id="1756592985">
      <w:bodyDiv w:val="1"/>
      <w:marLeft w:val="0"/>
      <w:marRight w:val="0"/>
      <w:marTop w:val="0"/>
      <w:marBottom w:val="0"/>
      <w:divBdr>
        <w:top w:val="none" w:sz="0" w:space="0" w:color="auto"/>
        <w:left w:val="none" w:sz="0" w:space="0" w:color="auto"/>
        <w:bottom w:val="none" w:sz="0" w:space="0" w:color="auto"/>
        <w:right w:val="none" w:sz="0" w:space="0" w:color="auto"/>
      </w:divBdr>
    </w:div>
    <w:div w:id="1847211149">
      <w:bodyDiv w:val="1"/>
      <w:marLeft w:val="0"/>
      <w:marRight w:val="0"/>
      <w:marTop w:val="0"/>
      <w:marBottom w:val="0"/>
      <w:divBdr>
        <w:top w:val="none" w:sz="0" w:space="0" w:color="auto"/>
        <w:left w:val="none" w:sz="0" w:space="0" w:color="auto"/>
        <w:bottom w:val="none" w:sz="0" w:space="0" w:color="auto"/>
        <w:right w:val="none" w:sz="0" w:space="0" w:color="auto"/>
      </w:divBdr>
    </w:div>
    <w:div w:id="1903100878">
      <w:bodyDiv w:val="1"/>
      <w:marLeft w:val="0"/>
      <w:marRight w:val="0"/>
      <w:marTop w:val="0"/>
      <w:marBottom w:val="0"/>
      <w:divBdr>
        <w:top w:val="none" w:sz="0" w:space="0" w:color="auto"/>
        <w:left w:val="none" w:sz="0" w:space="0" w:color="auto"/>
        <w:bottom w:val="none" w:sz="0" w:space="0" w:color="auto"/>
        <w:right w:val="none" w:sz="0" w:space="0" w:color="auto"/>
      </w:divBdr>
    </w:div>
    <w:div w:id="1975867340">
      <w:bodyDiv w:val="1"/>
      <w:marLeft w:val="0"/>
      <w:marRight w:val="0"/>
      <w:marTop w:val="0"/>
      <w:marBottom w:val="0"/>
      <w:divBdr>
        <w:top w:val="none" w:sz="0" w:space="0" w:color="auto"/>
        <w:left w:val="none" w:sz="0" w:space="0" w:color="auto"/>
        <w:bottom w:val="none" w:sz="0" w:space="0" w:color="auto"/>
        <w:right w:val="none" w:sz="0" w:space="0" w:color="auto"/>
      </w:divBdr>
    </w:div>
    <w:div w:id="2033727875">
      <w:bodyDiv w:val="1"/>
      <w:marLeft w:val="0"/>
      <w:marRight w:val="0"/>
      <w:marTop w:val="0"/>
      <w:marBottom w:val="0"/>
      <w:divBdr>
        <w:top w:val="none" w:sz="0" w:space="0" w:color="auto"/>
        <w:left w:val="none" w:sz="0" w:space="0" w:color="auto"/>
        <w:bottom w:val="none" w:sz="0" w:space="0" w:color="auto"/>
        <w:right w:val="none" w:sz="0" w:space="0" w:color="auto"/>
      </w:divBdr>
    </w:div>
    <w:div w:id="2033989935">
      <w:bodyDiv w:val="1"/>
      <w:marLeft w:val="0"/>
      <w:marRight w:val="0"/>
      <w:marTop w:val="0"/>
      <w:marBottom w:val="0"/>
      <w:divBdr>
        <w:top w:val="none" w:sz="0" w:space="0" w:color="auto"/>
        <w:left w:val="none" w:sz="0" w:space="0" w:color="auto"/>
        <w:bottom w:val="none" w:sz="0" w:space="0" w:color="auto"/>
        <w:right w:val="none" w:sz="0" w:space="0" w:color="auto"/>
      </w:divBdr>
    </w:div>
    <w:div w:id="2142994006">
      <w:bodyDiv w:val="1"/>
      <w:marLeft w:val="0"/>
      <w:marRight w:val="0"/>
      <w:marTop w:val="0"/>
      <w:marBottom w:val="0"/>
      <w:divBdr>
        <w:top w:val="none" w:sz="0" w:space="0" w:color="auto"/>
        <w:left w:val="none" w:sz="0" w:space="0" w:color="auto"/>
        <w:bottom w:val="none" w:sz="0" w:space="0" w:color="auto"/>
        <w:right w:val="none" w:sz="0" w:space="0" w:color="auto"/>
      </w:divBdr>
      <w:divsChild>
        <w:div w:id="1396732852">
          <w:marLeft w:val="0"/>
          <w:marRight w:val="240"/>
          <w:marTop w:val="0"/>
          <w:marBottom w:val="0"/>
          <w:divBdr>
            <w:top w:val="none" w:sz="0" w:space="0" w:color="auto"/>
            <w:left w:val="none" w:sz="0" w:space="0" w:color="auto"/>
            <w:bottom w:val="none" w:sz="0" w:space="0" w:color="auto"/>
            <w:right w:val="none" w:sz="0" w:space="0" w:color="auto"/>
          </w:divBdr>
          <w:divsChild>
            <w:div w:id="1771393299">
              <w:marLeft w:val="0"/>
              <w:marRight w:val="0"/>
              <w:marTop w:val="0"/>
              <w:marBottom w:val="0"/>
              <w:divBdr>
                <w:top w:val="none" w:sz="0" w:space="0" w:color="auto"/>
                <w:left w:val="none" w:sz="0" w:space="0" w:color="auto"/>
                <w:bottom w:val="none" w:sz="0" w:space="0" w:color="auto"/>
                <w:right w:val="none" w:sz="0" w:space="0" w:color="auto"/>
              </w:divBdr>
              <w:divsChild>
                <w:div w:id="1329285555">
                  <w:marLeft w:val="0"/>
                  <w:marRight w:val="0"/>
                  <w:marTop w:val="0"/>
                  <w:marBottom w:val="0"/>
                  <w:divBdr>
                    <w:top w:val="none" w:sz="0" w:space="0" w:color="auto"/>
                    <w:left w:val="none" w:sz="0" w:space="0" w:color="auto"/>
                    <w:bottom w:val="none" w:sz="0" w:space="0" w:color="auto"/>
                    <w:right w:val="none" w:sz="0" w:space="0" w:color="auto"/>
                  </w:divBdr>
                  <w:divsChild>
                    <w:div w:id="602498854">
                      <w:marLeft w:val="0"/>
                      <w:marRight w:val="0"/>
                      <w:marTop w:val="0"/>
                      <w:marBottom w:val="0"/>
                      <w:divBdr>
                        <w:top w:val="none" w:sz="0" w:space="0" w:color="auto"/>
                        <w:left w:val="none" w:sz="0" w:space="0" w:color="auto"/>
                        <w:bottom w:val="none" w:sz="0" w:space="0" w:color="auto"/>
                        <w:right w:val="none" w:sz="0" w:space="0" w:color="auto"/>
                      </w:divBdr>
                      <w:divsChild>
                        <w:div w:id="1735161775">
                          <w:marLeft w:val="0"/>
                          <w:marRight w:val="0"/>
                          <w:marTop w:val="0"/>
                          <w:marBottom w:val="0"/>
                          <w:divBdr>
                            <w:top w:val="none" w:sz="0" w:space="0" w:color="auto"/>
                            <w:left w:val="none" w:sz="0" w:space="0" w:color="auto"/>
                            <w:bottom w:val="none" w:sz="0" w:space="0" w:color="auto"/>
                            <w:right w:val="none" w:sz="0" w:space="0" w:color="auto"/>
                          </w:divBdr>
                          <w:divsChild>
                            <w:div w:id="2133860070">
                              <w:marLeft w:val="0"/>
                              <w:marRight w:val="0"/>
                              <w:marTop w:val="0"/>
                              <w:marBottom w:val="0"/>
                              <w:divBdr>
                                <w:top w:val="single" w:sz="2" w:space="0" w:color="EFEFEF"/>
                                <w:left w:val="none" w:sz="0" w:space="0" w:color="auto"/>
                                <w:bottom w:val="none" w:sz="0" w:space="0" w:color="auto"/>
                                <w:right w:val="none" w:sz="0" w:space="0" w:color="auto"/>
                              </w:divBdr>
                              <w:divsChild>
                                <w:div w:id="1170679420">
                                  <w:marLeft w:val="0"/>
                                  <w:marRight w:val="0"/>
                                  <w:marTop w:val="0"/>
                                  <w:marBottom w:val="0"/>
                                  <w:divBdr>
                                    <w:top w:val="none" w:sz="0" w:space="0" w:color="auto"/>
                                    <w:left w:val="none" w:sz="0" w:space="0" w:color="auto"/>
                                    <w:bottom w:val="none" w:sz="0" w:space="0" w:color="auto"/>
                                    <w:right w:val="none" w:sz="0" w:space="0" w:color="auto"/>
                                  </w:divBdr>
                                  <w:divsChild>
                                    <w:div w:id="1277103323">
                                      <w:marLeft w:val="0"/>
                                      <w:marRight w:val="0"/>
                                      <w:marTop w:val="0"/>
                                      <w:marBottom w:val="0"/>
                                      <w:divBdr>
                                        <w:top w:val="none" w:sz="0" w:space="0" w:color="auto"/>
                                        <w:left w:val="none" w:sz="0" w:space="0" w:color="auto"/>
                                        <w:bottom w:val="none" w:sz="0" w:space="0" w:color="auto"/>
                                        <w:right w:val="none" w:sz="0" w:space="0" w:color="auto"/>
                                      </w:divBdr>
                                      <w:divsChild>
                                        <w:div w:id="140932113">
                                          <w:marLeft w:val="0"/>
                                          <w:marRight w:val="0"/>
                                          <w:marTop w:val="0"/>
                                          <w:marBottom w:val="0"/>
                                          <w:divBdr>
                                            <w:top w:val="none" w:sz="0" w:space="0" w:color="auto"/>
                                            <w:left w:val="none" w:sz="0" w:space="0" w:color="auto"/>
                                            <w:bottom w:val="none" w:sz="0" w:space="0" w:color="auto"/>
                                            <w:right w:val="none" w:sz="0" w:space="0" w:color="auto"/>
                                          </w:divBdr>
                                          <w:divsChild>
                                            <w:div w:id="1107966937">
                                              <w:marLeft w:val="0"/>
                                              <w:marRight w:val="0"/>
                                              <w:marTop w:val="0"/>
                                              <w:marBottom w:val="0"/>
                                              <w:divBdr>
                                                <w:top w:val="none" w:sz="0" w:space="0" w:color="auto"/>
                                                <w:left w:val="none" w:sz="0" w:space="0" w:color="auto"/>
                                                <w:bottom w:val="none" w:sz="0" w:space="0" w:color="auto"/>
                                                <w:right w:val="none" w:sz="0" w:space="0" w:color="auto"/>
                                              </w:divBdr>
                                              <w:divsChild>
                                                <w:div w:id="1583565804">
                                                  <w:marLeft w:val="0"/>
                                                  <w:marRight w:val="0"/>
                                                  <w:marTop w:val="0"/>
                                                  <w:marBottom w:val="0"/>
                                                  <w:divBdr>
                                                    <w:top w:val="none" w:sz="0" w:space="0" w:color="auto"/>
                                                    <w:left w:val="none" w:sz="0" w:space="0" w:color="auto"/>
                                                    <w:bottom w:val="none" w:sz="0" w:space="0" w:color="auto"/>
                                                    <w:right w:val="none" w:sz="0" w:space="0" w:color="auto"/>
                                                  </w:divBdr>
                                                  <w:divsChild>
                                                    <w:div w:id="1360349845">
                                                      <w:marLeft w:val="0"/>
                                                      <w:marRight w:val="0"/>
                                                      <w:marTop w:val="0"/>
                                                      <w:marBottom w:val="0"/>
                                                      <w:divBdr>
                                                        <w:top w:val="none" w:sz="0" w:space="0" w:color="auto"/>
                                                        <w:left w:val="none" w:sz="0" w:space="0" w:color="auto"/>
                                                        <w:bottom w:val="none" w:sz="0" w:space="0" w:color="auto"/>
                                                        <w:right w:val="none" w:sz="0" w:space="0" w:color="auto"/>
                                                      </w:divBdr>
                                                      <w:divsChild>
                                                        <w:div w:id="324748041">
                                                          <w:marLeft w:val="0"/>
                                                          <w:marRight w:val="0"/>
                                                          <w:marTop w:val="120"/>
                                                          <w:marBottom w:val="0"/>
                                                          <w:divBdr>
                                                            <w:top w:val="none" w:sz="0" w:space="0" w:color="auto"/>
                                                            <w:left w:val="none" w:sz="0" w:space="0" w:color="auto"/>
                                                            <w:bottom w:val="none" w:sz="0" w:space="0" w:color="auto"/>
                                                            <w:right w:val="none" w:sz="0" w:space="0" w:color="auto"/>
                                                          </w:divBdr>
                                                          <w:divsChild>
                                                            <w:div w:id="727150293">
                                                              <w:marLeft w:val="0"/>
                                                              <w:marRight w:val="0"/>
                                                              <w:marTop w:val="0"/>
                                                              <w:marBottom w:val="0"/>
                                                              <w:divBdr>
                                                                <w:top w:val="none" w:sz="0" w:space="0" w:color="auto"/>
                                                                <w:left w:val="none" w:sz="0" w:space="0" w:color="auto"/>
                                                                <w:bottom w:val="none" w:sz="0" w:space="0" w:color="auto"/>
                                                                <w:right w:val="none" w:sz="0" w:space="0" w:color="auto"/>
                                                              </w:divBdr>
                                                              <w:divsChild>
                                                                <w:div w:id="176672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971366">
                                              <w:marLeft w:val="0"/>
                                              <w:marRight w:val="0"/>
                                              <w:marTop w:val="0"/>
                                              <w:marBottom w:val="0"/>
                                              <w:divBdr>
                                                <w:top w:val="none" w:sz="0" w:space="0" w:color="auto"/>
                                                <w:left w:val="none" w:sz="0" w:space="0" w:color="auto"/>
                                                <w:bottom w:val="none" w:sz="0" w:space="0" w:color="auto"/>
                                                <w:right w:val="none" w:sz="0" w:space="0" w:color="auto"/>
                                              </w:divBdr>
                                              <w:divsChild>
                                                <w:div w:id="1052771194">
                                                  <w:marLeft w:val="0"/>
                                                  <w:marRight w:val="0"/>
                                                  <w:marTop w:val="0"/>
                                                  <w:marBottom w:val="0"/>
                                                  <w:divBdr>
                                                    <w:top w:val="none" w:sz="0" w:space="0" w:color="auto"/>
                                                    <w:left w:val="none" w:sz="0" w:space="0" w:color="auto"/>
                                                    <w:bottom w:val="none" w:sz="0" w:space="0" w:color="auto"/>
                                                    <w:right w:val="none" w:sz="0" w:space="0" w:color="auto"/>
                                                  </w:divBdr>
                                                  <w:divsChild>
                                                    <w:div w:id="1029333374">
                                                      <w:marLeft w:val="0"/>
                                                      <w:marRight w:val="0"/>
                                                      <w:marTop w:val="0"/>
                                                      <w:marBottom w:val="0"/>
                                                      <w:divBdr>
                                                        <w:top w:val="none" w:sz="0" w:space="0" w:color="auto"/>
                                                        <w:left w:val="none" w:sz="0" w:space="0" w:color="auto"/>
                                                        <w:bottom w:val="none" w:sz="0" w:space="0" w:color="auto"/>
                                                        <w:right w:val="none" w:sz="0" w:space="0" w:color="auto"/>
                                                      </w:divBdr>
                                                      <w:divsChild>
                                                        <w:div w:id="1763912378">
                                                          <w:marLeft w:val="0"/>
                                                          <w:marRight w:val="0"/>
                                                          <w:marTop w:val="0"/>
                                                          <w:marBottom w:val="0"/>
                                                          <w:divBdr>
                                                            <w:top w:val="none" w:sz="0" w:space="0" w:color="auto"/>
                                                            <w:left w:val="none" w:sz="0" w:space="0" w:color="auto"/>
                                                            <w:bottom w:val="none" w:sz="0" w:space="0" w:color="auto"/>
                                                            <w:right w:val="none" w:sz="0" w:space="0" w:color="auto"/>
                                                          </w:divBdr>
                                                          <w:divsChild>
                                                            <w:div w:id="1472166701">
                                                              <w:marLeft w:val="0"/>
                                                              <w:marRight w:val="0"/>
                                                              <w:marTop w:val="0"/>
                                                              <w:marBottom w:val="0"/>
                                                              <w:divBdr>
                                                                <w:top w:val="none" w:sz="0" w:space="0" w:color="auto"/>
                                                                <w:left w:val="none" w:sz="0" w:space="0" w:color="auto"/>
                                                                <w:bottom w:val="none" w:sz="0" w:space="0" w:color="auto"/>
                                                                <w:right w:val="none" w:sz="0" w:space="0" w:color="auto"/>
                                                              </w:divBdr>
                                                              <w:divsChild>
                                                                <w:div w:id="206775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unodc.org/documents/mexicoandcentralamerica/Diagnostico_trata_de_personas.pdf" TargetMode="External"/><Relationship Id="rId13" Type="http://schemas.openxmlformats.org/officeDocument/2006/relationships/hyperlink" Target="https://www.24-horas.mx/2020/03/19/morelos-firma-convenio-de-colaboracion-con-la-uif/" TargetMode="External"/><Relationship Id="rId3" Type="http://schemas.openxmlformats.org/officeDocument/2006/relationships/hyperlink" Target="https://onc.org.mx/uploads/RMensual-marzo.pdf" TargetMode="External"/><Relationship Id="rId7" Type="http://schemas.openxmlformats.org/officeDocument/2006/relationships/hyperlink" Target="http://www.diputados.gob.mx/LeyesBiblio/proceso/lxi/253_DOF_14jun12.pdf" TargetMode="External"/><Relationship Id="rId12" Type="http://schemas.openxmlformats.org/officeDocument/2006/relationships/hyperlink" Target="https://escueladegobierno.itesm.mx/node/621?language=en" TargetMode="External"/><Relationship Id="rId2" Type="http://schemas.openxmlformats.org/officeDocument/2006/relationships/hyperlink" Target="https://www.inegi.org.mx/contenidos/programas/envipe/2019/doc/envipe2019_presentacion_nacional.pdf" TargetMode="External"/><Relationship Id="rId1" Type="http://schemas.openxmlformats.org/officeDocument/2006/relationships/hyperlink" Target="https://www.inegi.org.mx/programas/envipe/2019/" TargetMode="External"/><Relationship Id="rId6" Type="http://schemas.openxmlformats.org/officeDocument/2006/relationships/hyperlink" Target="http://www.diputados.gob.mx/sedia/sia/spe/SPE-ISS-08-06.pdf" TargetMode="External"/><Relationship Id="rId11" Type="http://schemas.openxmlformats.org/officeDocument/2006/relationships/hyperlink" Target="https://elmundodelabogado.com/revista/posiciones/item/gobiernos-locales-y-lavado-de-dinero" TargetMode="External"/><Relationship Id="rId5" Type="http://schemas.openxmlformats.org/officeDocument/2006/relationships/hyperlink" Target="https://www.cndh.org.mx/sites/default/files/documentos/2019-11/Diagnostico-Tortura-2019.pdf" TargetMode="External"/><Relationship Id="rId15" Type="http://schemas.openxmlformats.org/officeDocument/2006/relationships/hyperlink" Target="https://www.legisver.gob.mx/leyes/LeyesPDF/LOFG291118.pdf" TargetMode="External"/><Relationship Id="rId10" Type="http://schemas.openxmlformats.org/officeDocument/2006/relationships/hyperlink" Target="http://revista.ibd.senado.gob.mx/index.php/PluralidadyConsenso/article/view/149" TargetMode="External"/><Relationship Id="rId4" Type="http://schemas.openxmlformats.org/officeDocument/2006/relationships/hyperlink" Target="https://www.gob.mx/sesnsp/acciones-y-programas/incidencia-delictiva-del-fuero-comun-nueva-metodologia?state=published" TargetMode="External"/><Relationship Id="rId9" Type="http://schemas.openxmlformats.org/officeDocument/2006/relationships/hyperlink" Target="https://ec.europa.eu/info/food-farming-fisheries/farming/international-cooperation/international-organisations/g7_es" TargetMode="External"/><Relationship Id="rId14" Type="http://schemas.openxmlformats.org/officeDocument/2006/relationships/hyperlink" Target="http://congresogro.gob.mx/61/attachments/article/104/01-LEY%20ORG%C3%81NICA%20DE%20LA%20FISCAL%C3%8DA%20GENERAL%20DEL%20ESTADO%20DE%20GUERRERO.%20N%C3%9AMERO%20500-25-oct-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a:lstStyle/>
              <a:p>
                <a:pPr>
                  <a:defRPr>
                    <a:latin typeface="Arial" pitchFamily="34" charset="0"/>
                    <a:cs typeface="Arial"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Hoja1!$C$6:$C$37</c:f>
              <c:strCache>
                <c:ptCount val="32"/>
                <c:pt idx="0">
                  <c:v>CDMX</c:v>
                </c:pt>
                <c:pt idx="1">
                  <c:v>EDOMEX</c:v>
                </c:pt>
                <c:pt idx="2">
                  <c:v>BC</c:v>
                </c:pt>
                <c:pt idx="3">
                  <c:v>NL</c:v>
                </c:pt>
                <c:pt idx="4">
                  <c:v>QROO</c:v>
                </c:pt>
                <c:pt idx="5">
                  <c:v>HGO</c:v>
                </c:pt>
                <c:pt idx="6">
                  <c:v>YUC</c:v>
                </c:pt>
                <c:pt idx="7">
                  <c:v>CHIH</c:v>
                </c:pt>
                <c:pt idx="8">
                  <c:v>GRO</c:v>
                </c:pt>
                <c:pt idx="9">
                  <c:v>MICH</c:v>
                </c:pt>
                <c:pt idx="10">
                  <c:v>TLAX</c:v>
                </c:pt>
                <c:pt idx="11">
                  <c:v>OAX</c:v>
                </c:pt>
                <c:pt idx="12">
                  <c:v>ZAC</c:v>
                </c:pt>
                <c:pt idx="13">
                  <c:v>CHIS</c:v>
                </c:pt>
                <c:pt idx="14">
                  <c:v>SIN</c:v>
                </c:pt>
                <c:pt idx="15">
                  <c:v>COAH</c:v>
                </c:pt>
                <c:pt idx="16">
                  <c:v>PUE</c:v>
                </c:pt>
                <c:pt idx="17">
                  <c:v>SLP</c:v>
                </c:pt>
                <c:pt idx="18">
                  <c:v>TAB</c:v>
                </c:pt>
                <c:pt idx="19">
                  <c:v>AGS</c:v>
                </c:pt>
                <c:pt idx="20">
                  <c:v>GTO</c:v>
                </c:pt>
                <c:pt idx="21">
                  <c:v>JAL</c:v>
                </c:pt>
                <c:pt idx="22">
                  <c:v>MOR</c:v>
                </c:pt>
                <c:pt idx="23">
                  <c:v>SON</c:v>
                </c:pt>
                <c:pt idx="24">
                  <c:v>TAMPS</c:v>
                </c:pt>
                <c:pt idx="25">
                  <c:v>VER</c:v>
                </c:pt>
                <c:pt idx="26">
                  <c:v>BCS</c:v>
                </c:pt>
                <c:pt idx="27">
                  <c:v>CAMP</c:v>
                </c:pt>
                <c:pt idx="28">
                  <c:v>COL</c:v>
                </c:pt>
                <c:pt idx="29">
                  <c:v>DGO</c:v>
                </c:pt>
                <c:pt idx="30">
                  <c:v>NAY</c:v>
                </c:pt>
                <c:pt idx="31">
                  <c:v>QRO</c:v>
                </c:pt>
              </c:strCache>
            </c:strRef>
          </c:cat>
          <c:val>
            <c:numRef>
              <c:f>Hoja1!$D$6:$D$37</c:f>
              <c:numCache>
                <c:formatCode>General</c:formatCode>
                <c:ptCount val="32"/>
                <c:pt idx="0">
                  <c:v>30</c:v>
                </c:pt>
                <c:pt idx="1">
                  <c:v>28</c:v>
                </c:pt>
                <c:pt idx="2">
                  <c:v>16</c:v>
                </c:pt>
                <c:pt idx="3">
                  <c:v>12</c:v>
                </c:pt>
                <c:pt idx="4">
                  <c:v>10</c:v>
                </c:pt>
                <c:pt idx="5">
                  <c:v>8</c:v>
                </c:pt>
                <c:pt idx="6">
                  <c:v>8</c:v>
                </c:pt>
                <c:pt idx="7">
                  <c:v>7</c:v>
                </c:pt>
                <c:pt idx="8">
                  <c:v>7</c:v>
                </c:pt>
                <c:pt idx="9">
                  <c:v>7</c:v>
                </c:pt>
                <c:pt idx="10">
                  <c:v>6</c:v>
                </c:pt>
                <c:pt idx="11">
                  <c:v>4</c:v>
                </c:pt>
                <c:pt idx="12">
                  <c:v>4</c:v>
                </c:pt>
                <c:pt idx="13">
                  <c:v>3</c:v>
                </c:pt>
                <c:pt idx="14">
                  <c:v>3</c:v>
                </c:pt>
                <c:pt idx="15">
                  <c:v>2</c:v>
                </c:pt>
                <c:pt idx="16">
                  <c:v>2</c:v>
                </c:pt>
                <c:pt idx="17">
                  <c:v>2</c:v>
                </c:pt>
                <c:pt idx="18">
                  <c:v>2</c:v>
                </c:pt>
                <c:pt idx="19">
                  <c:v>1</c:v>
                </c:pt>
                <c:pt idx="20">
                  <c:v>1</c:v>
                </c:pt>
                <c:pt idx="21">
                  <c:v>1</c:v>
                </c:pt>
                <c:pt idx="22">
                  <c:v>1</c:v>
                </c:pt>
                <c:pt idx="23">
                  <c:v>1</c:v>
                </c:pt>
                <c:pt idx="24">
                  <c:v>1</c:v>
                </c:pt>
                <c:pt idx="25">
                  <c:v>1</c:v>
                </c:pt>
                <c:pt idx="26">
                  <c:v>0</c:v>
                </c:pt>
                <c:pt idx="27">
                  <c:v>0</c:v>
                </c:pt>
                <c:pt idx="28">
                  <c:v>0</c:v>
                </c:pt>
                <c:pt idx="29">
                  <c:v>0</c:v>
                </c:pt>
                <c:pt idx="30">
                  <c:v>0</c:v>
                </c:pt>
                <c:pt idx="31">
                  <c:v>0</c:v>
                </c:pt>
              </c:numCache>
            </c:numRef>
          </c:val>
          <c:extLst>
            <c:ext xmlns:c16="http://schemas.microsoft.com/office/drawing/2014/chart" uri="{C3380CC4-5D6E-409C-BE32-E72D297353CC}">
              <c16:uniqueId val="{00000000-E4D9-4CD6-A7E5-A90E1DDF01F6}"/>
            </c:ext>
          </c:extLst>
        </c:ser>
        <c:dLbls>
          <c:showLegendKey val="0"/>
          <c:showVal val="0"/>
          <c:showCatName val="0"/>
          <c:showSerName val="0"/>
          <c:showPercent val="0"/>
          <c:showBubbleSize val="0"/>
        </c:dLbls>
        <c:gapWidth val="150"/>
        <c:axId val="322244352"/>
        <c:axId val="322243792"/>
      </c:barChart>
      <c:catAx>
        <c:axId val="322244352"/>
        <c:scaling>
          <c:orientation val="minMax"/>
        </c:scaling>
        <c:delete val="0"/>
        <c:axPos val="b"/>
        <c:numFmt formatCode="General" sourceLinked="0"/>
        <c:majorTickMark val="out"/>
        <c:minorTickMark val="none"/>
        <c:tickLblPos val="nextTo"/>
        <c:txPr>
          <a:bodyPr/>
          <a:lstStyle/>
          <a:p>
            <a:pPr>
              <a:defRPr sz="600">
                <a:latin typeface="Arial" pitchFamily="34" charset="0"/>
                <a:cs typeface="Arial" pitchFamily="34" charset="0"/>
              </a:defRPr>
            </a:pPr>
            <a:endParaRPr lang="es-MX"/>
          </a:p>
        </c:txPr>
        <c:crossAx val="322243792"/>
        <c:crosses val="autoZero"/>
        <c:auto val="1"/>
        <c:lblAlgn val="ctr"/>
        <c:lblOffset val="100"/>
        <c:noMultiLvlLbl val="0"/>
      </c:catAx>
      <c:valAx>
        <c:axId val="322243792"/>
        <c:scaling>
          <c:orientation val="minMax"/>
        </c:scaling>
        <c:delete val="0"/>
        <c:axPos val="l"/>
        <c:majorGridlines/>
        <c:numFmt formatCode="General" sourceLinked="1"/>
        <c:majorTickMark val="out"/>
        <c:minorTickMark val="none"/>
        <c:tickLblPos val="nextTo"/>
        <c:txPr>
          <a:bodyPr/>
          <a:lstStyle/>
          <a:p>
            <a:pPr>
              <a:defRPr sz="600">
                <a:latin typeface="Arial" pitchFamily="34" charset="0"/>
                <a:cs typeface="Arial" pitchFamily="34" charset="0"/>
              </a:defRPr>
            </a:pPr>
            <a:endParaRPr lang="es-MX"/>
          </a:p>
        </c:txPr>
        <c:crossAx val="32224435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1100" b="1">
                <a:latin typeface="Arial" panose="020B0604020202020204" pitchFamily="34" charset="0"/>
                <a:cs typeface="Arial" panose="020B0604020202020204" pitchFamily="34" charset="0"/>
              </a:rPr>
              <a:t>Incidencia</a:t>
            </a:r>
            <a:r>
              <a:rPr lang="es-MX" sz="1100" b="1" baseline="0">
                <a:latin typeface="Arial" panose="020B0604020202020204" pitchFamily="34" charset="0"/>
                <a:cs typeface="Arial" panose="020B0604020202020204" pitchFamily="34" charset="0"/>
              </a:rPr>
              <a:t> delictiva 2017-2019</a:t>
            </a:r>
          </a:p>
          <a:p>
            <a:pPr>
              <a:defRPr/>
            </a:pPr>
            <a:r>
              <a:rPr lang="es-MX" sz="1100" b="1" baseline="0">
                <a:latin typeface="Arial" panose="020B0604020202020204" pitchFamily="34" charset="0"/>
                <a:cs typeface="Arial" panose="020B0604020202020204" pitchFamily="34" charset="0"/>
              </a:rPr>
              <a:t>Trata de personas</a:t>
            </a:r>
            <a:endParaRPr lang="es-MX" sz="1100" b="1">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spPr>
            <a:solidFill>
              <a:schemeClr val="accent1">
                <a:tint val="77000"/>
              </a:schemeClr>
            </a:solidFill>
            <a:ln>
              <a:noFill/>
            </a:ln>
            <a:effectLst/>
          </c:spPr>
          <c:invertIfNegative val="0"/>
          <c:cat>
            <c:strRef>
              <c:f>Hoja1!$A$2:$A$4</c:f>
              <c:strCache>
                <c:ptCount val="3"/>
                <c:pt idx="0">
                  <c:v>Trata de personas 2017</c:v>
                </c:pt>
                <c:pt idx="1">
                  <c:v>Trata de personas 2018</c:v>
                </c:pt>
                <c:pt idx="2">
                  <c:v>Trata de personas 2019</c:v>
                </c:pt>
              </c:strCache>
            </c:strRef>
          </c:cat>
          <c:val>
            <c:numRef>
              <c:f>Hoja1!$B$2:$B$4</c:f>
              <c:numCache>
                <c:formatCode>General</c:formatCode>
                <c:ptCount val="3"/>
              </c:numCache>
            </c:numRef>
          </c:val>
          <c:extLst>
            <c:ext xmlns:c16="http://schemas.microsoft.com/office/drawing/2014/chart" uri="{C3380CC4-5D6E-409C-BE32-E72D297353CC}">
              <c16:uniqueId val="{00000000-B601-F742-8A00-9C4428D9165D}"/>
            </c:ext>
          </c:extLst>
        </c:ser>
        <c:ser>
          <c:idx val="1"/>
          <c:order val="1"/>
          <c:spPr>
            <a:solidFill>
              <a:schemeClr val="accent1">
                <a:shade val="76000"/>
              </a:schemeClr>
            </a:solidFill>
            <a:ln>
              <a:noFill/>
            </a:ln>
            <a:effectLst/>
          </c:spPr>
          <c:invertIfNegative val="0"/>
          <c:cat>
            <c:strRef>
              <c:f>Hoja1!$A$2:$A$4</c:f>
              <c:strCache>
                <c:ptCount val="3"/>
                <c:pt idx="0">
                  <c:v>Trata de personas 2017</c:v>
                </c:pt>
                <c:pt idx="1">
                  <c:v>Trata de personas 2018</c:v>
                </c:pt>
                <c:pt idx="2">
                  <c:v>Trata de personas 2019</c:v>
                </c:pt>
              </c:strCache>
            </c:strRef>
          </c:cat>
          <c:val>
            <c:numRef>
              <c:f>Hoja1!$C$2:$C$4</c:f>
              <c:numCache>
                <c:formatCode>General</c:formatCode>
                <c:ptCount val="3"/>
                <c:pt idx="0">
                  <c:v>10</c:v>
                </c:pt>
                <c:pt idx="1">
                  <c:v>4</c:v>
                </c:pt>
                <c:pt idx="2">
                  <c:v>4</c:v>
                </c:pt>
              </c:numCache>
            </c:numRef>
          </c:val>
          <c:extLst>
            <c:ext xmlns:c16="http://schemas.microsoft.com/office/drawing/2014/chart" uri="{C3380CC4-5D6E-409C-BE32-E72D297353CC}">
              <c16:uniqueId val="{00000001-B601-F742-8A00-9C4428D9165D}"/>
            </c:ext>
          </c:extLst>
        </c:ser>
        <c:dLbls>
          <c:showLegendKey val="0"/>
          <c:showVal val="0"/>
          <c:showCatName val="0"/>
          <c:showSerName val="0"/>
          <c:showPercent val="0"/>
          <c:showBubbleSize val="0"/>
        </c:dLbls>
        <c:gapWidth val="219"/>
        <c:overlap val="-27"/>
        <c:axId val="322246032"/>
        <c:axId val="322235952"/>
      </c:barChart>
      <c:catAx>
        <c:axId val="322246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22235952"/>
        <c:crosses val="autoZero"/>
        <c:auto val="1"/>
        <c:lblAlgn val="ctr"/>
        <c:lblOffset val="100"/>
        <c:noMultiLvlLbl val="0"/>
      </c:catAx>
      <c:valAx>
        <c:axId val="322235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22246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A1A8E-3DC0-4AC3-B5C2-3BF6A0C9F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98</Pages>
  <Words>23445</Words>
  <Characters>128951</Characters>
  <Application>Microsoft Office Word</Application>
  <DocSecurity>0</DocSecurity>
  <Lines>1074</Lines>
  <Paragraphs>304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Viridiana Aviles</cp:lastModifiedBy>
  <cp:revision>55</cp:revision>
  <cp:lastPrinted>2020-06-25T23:59:00Z</cp:lastPrinted>
  <dcterms:created xsi:type="dcterms:W3CDTF">2020-06-23T22:18:00Z</dcterms:created>
  <dcterms:modified xsi:type="dcterms:W3CDTF">2020-06-26T00:00:00Z</dcterms:modified>
</cp:coreProperties>
</file>