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5E00" w14:textId="77777777" w:rsidR="009958FA" w:rsidRPr="00D94C05" w:rsidRDefault="00D94C05" w:rsidP="00D94C05">
      <w:pPr>
        <w:pStyle w:val="Titulo1"/>
        <w:pBdr>
          <w:bottom w:val="none" w:sz="0" w:space="0" w:color="auto"/>
        </w:pBdr>
        <w:spacing w:before="0"/>
        <w:jc w:val="center"/>
        <w:rPr>
          <w:rFonts w:ascii="Tahoma" w:hAnsi="Tahoma" w:cs="Tahoma"/>
          <w:color w:val="008000"/>
          <w:sz w:val="22"/>
          <w:szCs w:val="22"/>
        </w:rPr>
      </w:pPr>
      <w:r w:rsidRPr="00D94C05">
        <w:rPr>
          <w:rFonts w:ascii="Tahoma" w:hAnsi="Tahoma" w:cs="Tahoma"/>
          <w:color w:val="008000"/>
          <w:sz w:val="22"/>
          <w:szCs w:val="22"/>
        </w:rPr>
        <w:t>LEY NACIONAL SOBRE EL USO DE LA FUERZA</w:t>
      </w:r>
    </w:p>
    <w:p w14:paraId="3FDAD3B5" w14:textId="77777777" w:rsidR="00D94C05" w:rsidRPr="00122D1C" w:rsidRDefault="00D94C05" w:rsidP="00D94C05">
      <w:pPr>
        <w:pStyle w:val="Textosinformato"/>
        <w:jc w:val="center"/>
        <w:rPr>
          <w:rFonts w:ascii="Tahoma" w:eastAsia="MS Mincho" w:hAnsi="Tahoma" w:cs="Tahoma"/>
          <w:b/>
          <w:bCs/>
        </w:rPr>
      </w:pPr>
    </w:p>
    <w:p w14:paraId="48F898F3" w14:textId="77777777" w:rsidR="00D94C05" w:rsidRPr="00122D1C" w:rsidRDefault="00D94C05" w:rsidP="00D94C05">
      <w:pPr>
        <w:pStyle w:val="Textosinformato"/>
        <w:jc w:val="center"/>
        <w:rPr>
          <w:rFonts w:ascii="Tahoma" w:eastAsia="MS Mincho" w:hAnsi="Tahoma" w:cs="Tahoma"/>
          <w:b/>
          <w:bCs/>
          <w:sz w:val="16"/>
          <w:szCs w:val="16"/>
        </w:rPr>
      </w:pPr>
      <w:r w:rsidRPr="00122D1C">
        <w:rPr>
          <w:rFonts w:ascii="Tahoma" w:eastAsia="MS Mincho" w:hAnsi="Tahoma" w:cs="Tahoma"/>
          <w:b/>
          <w:bCs/>
          <w:sz w:val="16"/>
          <w:szCs w:val="16"/>
        </w:rPr>
        <w:t>TEXTO VIGENTE</w:t>
      </w:r>
    </w:p>
    <w:p w14:paraId="04108616" w14:textId="77777777" w:rsidR="00D94C05" w:rsidRPr="00122D1C" w:rsidRDefault="00D94C05" w:rsidP="00D94C05">
      <w:pPr>
        <w:pStyle w:val="Textosinformato"/>
        <w:jc w:val="center"/>
        <w:rPr>
          <w:rFonts w:ascii="Tahoma" w:eastAsia="MS Mincho" w:hAnsi="Tahoma" w:cs="Tahoma"/>
          <w:b/>
          <w:bCs/>
          <w:color w:val="CC3300"/>
          <w:sz w:val="16"/>
          <w:szCs w:val="16"/>
        </w:rPr>
      </w:pPr>
      <w:r w:rsidRPr="00122D1C">
        <w:rPr>
          <w:rFonts w:ascii="Tahoma" w:eastAsia="MS Mincho" w:hAnsi="Tahoma" w:cs="Tahoma"/>
          <w:b/>
          <w:bCs/>
          <w:color w:val="CC3300"/>
          <w:sz w:val="16"/>
          <w:szCs w:val="16"/>
        </w:rPr>
        <w:t xml:space="preserve">Nueva Ley publicada en el Diario Oficial de la Federación el </w:t>
      </w:r>
      <w:r>
        <w:rPr>
          <w:rFonts w:ascii="Tahoma" w:eastAsia="MS Mincho" w:hAnsi="Tahoma" w:cs="Tahoma"/>
          <w:b/>
          <w:bCs/>
          <w:color w:val="CC3300"/>
          <w:sz w:val="16"/>
          <w:szCs w:val="16"/>
        </w:rPr>
        <w:t>27 de mayo de 2019</w:t>
      </w:r>
    </w:p>
    <w:p w14:paraId="08F4AB60" w14:textId="77777777" w:rsidR="00D94C05" w:rsidRPr="00D94C05" w:rsidRDefault="00D94C05" w:rsidP="00D94C05">
      <w:pPr>
        <w:pStyle w:val="Titulo1"/>
        <w:pBdr>
          <w:bottom w:val="none" w:sz="0" w:space="0" w:color="auto"/>
        </w:pBdr>
        <w:spacing w:before="0"/>
        <w:rPr>
          <w:rFonts w:ascii="Arial" w:hAnsi="Arial"/>
          <w:b w:val="0"/>
          <w:sz w:val="20"/>
          <w:szCs w:val="20"/>
        </w:rPr>
      </w:pPr>
    </w:p>
    <w:p w14:paraId="2D5F29E3" w14:textId="77777777" w:rsidR="00D94C05" w:rsidRDefault="00D94C05" w:rsidP="00D94C05">
      <w:pPr>
        <w:pStyle w:val="Titulo1"/>
        <w:pBdr>
          <w:bottom w:val="none" w:sz="0" w:space="0" w:color="auto"/>
        </w:pBdr>
        <w:spacing w:before="0"/>
        <w:rPr>
          <w:rFonts w:ascii="Arial" w:hAnsi="Arial"/>
          <w:b w:val="0"/>
          <w:sz w:val="20"/>
          <w:szCs w:val="20"/>
        </w:rPr>
      </w:pPr>
    </w:p>
    <w:p w14:paraId="36D6C328" w14:textId="77777777" w:rsidR="00D94C05" w:rsidRPr="00D94C05" w:rsidRDefault="00D94C05" w:rsidP="00D94C05">
      <w:pPr>
        <w:pStyle w:val="Titulo1"/>
        <w:pBdr>
          <w:bottom w:val="none" w:sz="0" w:space="0" w:color="auto"/>
        </w:pBdr>
        <w:spacing w:before="0"/>
        <w:rPr>
          <w:rFonts w:ascii="Arial" w:hAnsi="Arial"/>
          <w:b w:val="0"/>
          <w:sz w:val="20"/>
          <w:szCs w:val="20"/>
        </w:rPr>
      </w:pPr>
    </w:p>
    <w:p w14:paraId="68099944" w14:textId="77777777" w:rsidR="009958FA" w:rsidRPr="00683E3D" w:rsidRDefault="009958FA" w:rsidP="00683E3D">
      <w:pPr>
        <w:pStyle w:val="Titulo2"/>
        <w:pBdr>
          <w:top w:val="none" w:sz="0" w:space="0" w:color="auto"/>
        </w:pBdr>
        <w:spacing w:after="0"/>
        <w:rPr>
          <w:sz w:val="20"/>
        </w:rPr>
      </w:pPr>
      <w:r w:rsidRPr="00683E3D">
        <w:rPr>
          <w:sz w:val="20"/>
        </w:rPr>
        <w:t>Al margen un sello con el Escudo Nacional, que dice: Estados Unidos Mexicanos.- Presidencia</w:t>
      </w:r>
      <w:r w:rsidR="00D94C05" w:rsidRPr="00683E3D">
        <w:rPr>
          <w:sz w:val="20"/>
        </w:rPr>
        <w:t xml:space="preserve"> </w:t>
      </w:r>
      <w:r w:rsidRPr="00683E3D">
        <w:rPr>
          <w:sz w:val="20"/>
        </w:rPr>
        <w:t>de la República.</w:t>
      </w:r>
    </w:p>
    <w:p w14:paraId="5349A755" w14:textId="77777777" w:rsidR="00683E3D" w:rsidRPr="00683E3D" w:rsidRDefault="00683E3D" w:rsidP="00683E3D">
      <w:pPr>
        <w:pStyle w:val="Texto"/>
        <w:spacing w:after="0" w:line="240" w:lineRule="auto"/>
        <w:rPr>
          <w:b/>
          <w:sz w:val="20"/>
          <w:lang w:val="es-MX"/>
        </w:rPr>
      </w:pPr>
    </w:p>
    <w:p w14:paraId="4BA55BB8" w14:textId="77777777" w:rsidR="009958FA" w:rsidRPr="00683E3D" w:rsidRDefault="009958FA" w:rsidP="00683E3D">
      <w:pPr>
        <w:pStyle w:val="Texto"/>
        <w:spacing w:after="0" w:line="240" w:lineRule="auto"/>
        <w:rPr>
          <w:sz w:val="20"/>
          <w:lang w:val="es-MX"/>
        </w:rPr>
      </w:pPr>
      <w:r w:rsidRPr="00683E3D">
        <w:rPr>
          <w:b/>
          <w:sz w:val="20"/>
          <w:lang w:val="es-MX"/>
        </w:rPr>
        <w:t>ANDRÉS MANUEL LÓPEZ OBRADOR</w:t>
      </w:r>
      <w:r w:rsidRPr="00683E3D">
        <w:rPr>
          <w:sz w:val="20"/>
          <w:lang w:val="es-MX"/>
        </w:rPr>
        <w:t>, Presidente de los Estados Unidos Mexicanos, a sus habitantes sabed:</w:t>
      </w:r>
    </w:p>
    <w:p w14:paraId="21BC74A4" w14:textId="77777777" w:rsidR="00683E3D" w:rsidRPr="00683E3D" w:rsidRDefault="00683E3D" w:rsidP="00683E3D">
      <w:pPr>
        <w:pStyle w:val="Texto"/>
        <w:spacing w:after="0" w:line="240" w:lineRule="auto"/>
        <w:rPr>
          <w:sz w:val="20"/>
          <w:lang w:val="es-MX"/>
        </w:rPr>
      </w:pPr>
    </w:p>
    <w:p w14:paraId="55D38667" w14:textId="77777777" w:rsidR="009958FA" w:rsidRPr="00683E3D" w:rsidRDefault="009958FA" w:rsidP="00683E3D">
      <w:pPr>
        <w:pStyle w:val="Texto"/>
        <w:spacing w:after="0" w:line="240" w:lineRule="auto"/>
        <w:rPr>
          <w:sz w:val="20"/>
          <w:lang w:val="es-MX"/>
        </w:rPr>
      </w:pPr>
      <w:r w:rsidRPr="00683E3D">
        <w:rPr>
          <w:sz w:val="20"/>
          <w:lang w:val="es-MX"/>
        </w:rPr>
        <w:t>Que el Honorable Congreso de la Unión, se ha servido dirigirme el siguiente</w:t>
      </w:r>
    </w:p>
    <w:p w14:paraId="2ED7FA8E" w14:textId="77777777" w:rsidR="00683E3D" w:rsidRPr="00683E3D" w:rsidRDefault="00683E3D" w:rsidP="00683E3D">
      <w:pPr>
        <w:pStyle w:val="ANOTACION"/>
        <w:spacing w:before="0" w:after="0" w:line="240" w:lineRule="auto"/>
        <w:rPr>
          <w:rFonts w:ascii="Arial" w:hAnsi="Arial" w:cs="Arial"/>
          <w:sz w:val="20"/>
        </w:rPr>
      </w:pPr>
    </w:p>
    <w:p w14:paraId="2EB3EAF6" w14:textId="77777777" w:rsidR="009958FA" w:rsidRPr="00683E3D" w:rsidRDefault="009958FA" w:rsidP="00683E3D">
      <w:pPr>
        <w:pStyle w:val="ANOTACION"/>
        <w:spacing w:before="0" w:after="0" w:line="240" w:lineRule="auto"/>
        <w:rPr>
          <w:rFonts w:ascii="Arial" w:hAnsi="Arial" w:cs="Arial"/>
          <w:sz w:val="20"/>
        </w:rPr>
      </w:pPr>
      <w:r w:rsidRPr="00683E3D">
        <w:rPr>
          <w:rFonts w:ascii="Arial" w:hAnsi="Arial" w:cs="Arial"/>
          <w:sz w:val="20"/>
        </w:rPr>
        <w:t>DECRETO</w:t>
      </w:r>
    </w:p>
    <w:p w14:paraId="47499CE2" w14:textId="77777777" w:rsidR="00683E3D" w:rsidRPr="00683E3D" w:rsidRDefault="00683E3D" w:rsidP="00683E3D">
      <w:pPr>
        <w:pStyle w:val="Texto"/>
        <w:spacing w:after="0" w:line="240" w:lineRule="auto"/>
        <w:rPr>
          <w:b/>
          <w:sz w:val="20"/>
        </w:rPr>
      </w:pPr>
    </w:p>
    <w:p w14:paraId="6E1468CF" w14:textId="77777777" w:rsidR="009958FA" w:rsidRPr="00683E3D" w:rsidRDefault="009958FA" w:rsidP="00683E3D">
      <w:pPr>
        <w:pStyle w:val="Texto"/>
        <w:spacing w:after="0" w:line="240" w:lineRule="auto"/>
        <w:rPr>
          <w:sz w:val="20"/>
        </w:rPr>
      </w:pPr>
      <w:r w:rsidRPr="00683E3D">
        <w:rPr>
          <w:b/>
          <w:sz w:val="20"/>
        </w:rPr>
        <w:t>"</w:t>
      </w:r>
      <w:r w:rsidRPr="00683E3D">
        <w:rPr>
          <w:sz w:val="20"/>
        </w:rPr>
        <w:t>EL CONGRESO GENERAL DE LOS ESTADOS UNIDOS MEXICANOS, D E C R E T A :</w:t>
      </w:r>
    </w:p>
    <w:p w14:paraId="2005BDD2" w14:textId="77777777" w:rsidR="00683E3D" w:rsidRPr="00683E3D" w:rsidRDefault="00683E3D" w:rsidP="00683E3D">
      <w:pPr>
        <w:pStyle w:val="Texto"/>
        <w:spacing w:after="0" w:line="240" w:lineRule="auto"/>
        <w:rPr>
          <w:b/>
          <w:sz w:val="20"/>
          <w:lang w:val="es-ES_tradnl"/>
        </w:rPr>
      </w:pPr>
    </w:p>
    <w:p w14:paraId="174FD511" w14:textId="77777777" w:rsidR="009958FA" w:rsidRPr="00683E3D" w:rsidRDefault="009958FA" w:rsidP="00683E3D">
      <w:pPr>
        <w:pStyle w:val="Texto"/>
        <w:spacing w:after="0" w:line="240" w:lineRule="auto"/>
        <w:rPr>
          <w:b/>
          <w:sz w:val="20"/>
          <w:lang w:val="es-ES_tradnl"/>
        </w:rPr>
      </w:pPr>
      <w:r w:rsidRPr="00683E3D">
        <w:rPr>
          <w:b/>
          <w:sz w:val="20"/>
          <w:lang w:val="es-ES_tradnl"/>
        </w:rPr>
        <w:t>SE EXPIDE LA LEY NACIONAL SOBRE EL USO DE LA FUERZA.</w:t>
      </w:r>
    </w:p>
    <w:p w14:paraId="6CADB45B" w14:textId="77777777" w:rsidR="00683E3D" w:rsidRPr="00683E3D" w:rsidRDefault="00683E3D" w:rsidP="00683E3D">
      <w:pPr>
        <w:pStyle w:val="Texto"/>
        <w:spacing w:after="0" w:line="240" w:lineRule="auto"/>
        <w:rPr>
          <w:b/>
          <w:sz w:val="20"/>
          <w:lang w:val="es-ES_tradnl"/>
        </w:rPr>
      </w:pPr>
    </w:p>
    <w:p w14:paraId="5EECF653" w14:textId="77777777" w:rsidR="009958FA" w:rsidRPr="00683E3D" w:rsidRDefault="009958FA" w:rsidP="00683E3D">
      <w:pPr>
        <w:pStyle w:val="Texto"/>
        <w:spacing w:after="0" w:line="240" w:lineRule="auto"/>
        <w:rPr>
          <w:sz w:val="20"/>
          <w:lang w:val="es-ES_tradnl"/>
        </w:rPr>
      </w:pPr>
      <w:r w:rsidRPr="00683E3D">
        <w:rPr>
          <w:b/>
          <w:sz w:val="20"/>
          <w:lang w:val="es-ES_tradnl"/>
        </w:rPr>
        <w:t xml:space="preserve">Artículo Único. </w:t>
      </w:r>
      <w:r w:rsidRPr="00683E3D">
        <w:rPr>
          <w:sz w:val="20"/>
          <w:lang w:val="es-ES_tradnl"/>
        </w:rPr>
        <w:t>Se expide la Ley Nacional sobre el Uso de la Fuerza</w:t>
      </w:r>
    </w:p>
    <w:p w14:paraId="43B2C450" w14:textId="77777777" w:rsidR="00683E3D" w:rsidRPr="00683E3D" w:rsidRDefault="00683E3D" w:rsidP="00683E3D">
      <w:pPr>
        <w:pStyle w:val="ANOTACION"/>
        <w:spacing w:before="0" w:after="0" w:line="240" w:lineRule="auto"/>
        <w:rPr>
          <w:rFonts w:ascii="Arial" w:hAnsi="Arial" w:cs="Arial"/>
          <w:sz w:val="20"/>
        </w:rPr>
      </w:pPr>
    </w:p>
    <w:p w14:paraId="3C221C10"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LEY NACIONAL SOBRE EL USO DE LA FUERZA</w:t>
      </w:r>
    </w:p>
    <w:p w14:paraId="039B53FA" w14:textId="77777777" w:rsidR="00683E3D" w:rsidRPr="00683E3D" w:rsidRDefault="00683E3D" w:rsidP="00683E3D">
      <w:pPr>
        <w:pStyle w:val="Texto"/>
        <w:spacing w:after="0" w:line="240" w:lineRule="auto"/>
        <w:ind w:firstLine="0"/>
        <w:jc w:val="center"/>
        <w:rPr>
          <w:b/>
          <w:sz w:val="22"/>
          <w:szCs w:val="22"/>
          <w:lang w:val="es-ES_tradnl"/>
        </w:rPr>
      </w:pPr>
    </w:p>
    <w:p w14:paraId="78F16034" w14:textId="77777777" w:rsidR="009958FA" w:rsidRPr="00683E3D" w:rsidRDefault="009958FA" w:rsidP="00683E3D">
      <w:pPr>
        <w:pStyle w:val="Texto"/>
        <w:spacing w:after="0" w:line="240" w:lineRule="auto"/>
        <w:ind w:firstLine="0"/>
        <w:jc w:val="center"/>
        <w:rPr>
          <w:b/>
          <w:sz w:val="22"/>
          <w:szCs w:val="22"/>
          <w:lang w:val="es-ES_tradnl"/>
        </w:rPr>
      </w:pPr>
      <w:r w:rsidRPr="00683E3D">
        <w:rPr>
          <w:b/>
          <w:sz w:val="22"/>
          <w:szCs w:val="22"/>
          <w:lang w:val="es-ES_tradnl"/>
        </w:rPr>
        <w:t>Capítulo I</w:t>
      </w:r>
    </w:p>
    <w:p w14:paraId="5F04A88B" w14:textId="77777777" w:rsidR="009958FA" w:rsidRPr="00683E3D" w:rsidRDefault="009958FA" w:rsidP="00683E3D">
      <w:pPr>
        <w:pStyle w:val="Texto"/>
        <w:spacing w:after="0" w:line="240" w:lineRule="auto"/>
        <w:ind w:firstLine="0"/>
        <w:jc w:val="center"/>
        <w:rPr>
          <w:b/>
          <w:sz w:val="22"/>
          <w:szCs w:val="22"/>
          <w:lang w:val="es-ES_tradnl"/>
        </w:rPr>
      </w:pPr>
      <w:r w:rsidRPr="00683E3D">
        <w:rPr>
          <w:b/>
          <w:sz w:val="22"/>
          <w:szCs w:val="22"/>
          <w:lang w:val="es-ES_tradnl"/>
        </w:rPr>
        <w:t>Disposiciones Generales</w:t>
      </w:r>
    </w:p>
    <w:p w14:paraId="50C2CDDD" w14:textId="77777777" w:rsidR="00683E3D" w:rsidRPr="00683E3D" w:rsidRDefault="00683E3D" w:rsidP="00683E3D">
      <w:pPr>
        <w:pStyle w:val="Texto"/>
        <w:spacing w:after="0" w:line="240" w:lineRule="auto"/>
        <w:rPr>
          <w:b/>
          <w:sz w:val="20"/>
          <w:lang w:val="es-ES_tradnl"/>
        </w:rPr>
      </w:pPr>
    </w:p>
    <w:p w14:paraId="5C606A4E" w14:textId="77777777" w:rsidR="009958FA" w:rsidRPr="00683E3D" w:rsidRDefault="009958FA" w:rsidP="00683E3D">
      <w:pPr>
        <w:pStyle w:val="Texto"/>
        <w:spacing w:after="0" w:line="240" w:lineRule="auto"/>
        <w:rPr>
          <w:sz w:val="20"/>
          <w:lang w:val="es-ES_tradnl"/>
        </w:rPr>
      </w:pPr>
      <w:bookmarkStart w:id="0" w:name="Artículo_1"/>
      <w:r w:rsidRPr="00683E3D">
        <w:rPr>
          <w:b/>
          <w:sz w:val="20"/>
          <w:lang w:val="es-ES_tradnl"/>
        </w:rPr>
        <w:t>Artículo 1</w:t>
      </w:r>
      <w:bookmarkEnd w:id="0"/>
      <w:r w:rsidRPr="00683E3D">
        <w:rPr>
          <w:b/>
          <w:sz w:val="20"/>
          <w:lang w:val="es-ES_tradnl"/>
        </w:rPr>
        <w:t xml:space="preserve">. </w:t>
      </w:r>
      <w:r w:rsidRPr="00683E3D">
        <w:rPr>
          <w:sz w:val="20"/>
          <w:lang w:val="es-ES_tradnl"/>
        </w:rPr>
        <w:t>Las disposiciones de la presente Ley son de orden público, de interés social y de observancia general en todo el territorio nacional; tienen como fin regular el uso de la fuerza que ejercen las instituciones de seguridad pública del Estado, así como de la Fuerza Armada permanente cuando actúe en tareas de seguridad pública.</w:t>
      </w:r>
    </w:p>
    <w:p w14:paraId="79DB1610" w14:textId="77777777" w:rsidR="00683E3D" w:rsidRPr="00683E3D" w:rsidRDefault="00683E3D" w:rsidP="00683E3D">
      <w:pPr>
        <w:pStyle w:val="Texto"/>
        <w:spacing w:after="0" w:line="240" w:lineRule="auto"/>
        <w:rPr>
          <w:sz w:val="20"/>
          <w:lang w:val="es-ES_tradnl"/>
        </w:rPr>
      </w:pPr>
    </w:p>
    <w:p w14:paraId="64EA5AF2" w14:textId="77777777" w:rsidR="009958FA" w:rsidRPr="00683E3D" w:rsidRDefault="009958FA" w:rsidP="00683E3D">
      <w:pPr>
        <w:pStyle w:val="Texto"/>
        <w:spacing w:after="0" w:line="240" w:lineRule="auto"/>
        <w:rPr>
          <w:sz w:val="20"/>
          <w:lang w:val="es-ES_tradnl"/>
        </w:rPr>
      </w:pPr>
      <w:r w:rsidRPr="00683E3D">
        <w:rPr>
          <w:sz w:val="20"/>
          <w:lang w:val="es-ES_tradnl"/>
        </w:rPr>
        <w:t>Cuando las autoridades a que se refiere el párrafo anterior realicen tareas de protección civil, y se requiera el uso de la fuerza, lo harán en los términos que dispone la presente Ley.</w:t>
      </w:r>
    </w:p>
    <w:p w14:paraId="0DAFEEED" w14:textId="77777777" w:rsidR="00683E3D" w:rsidRPr="00683E3D" w:rsidRDefault="00683E3D" w:rsidP="00683E3D">
      <w:pPr>
        <w:pStyle w:val="Texto"/>
        <w:spacing w:after="0" w:line="240" w:lineRule="auto"/>
        <w:rPr>
          <w:b/>
          <w:sz w:val="20"/>
          <w:lang w:val="es-ES_tradnl"/>
        </w:rPr>
      </w:pPr>
    </w:p>
    <w:p w14:paraId="316DBAFD" w14:textId="77777777" w:rsidR="009958FA" w:rsidRPr="00683E3D" w:rsidRDefault="009958FA" w:rsidP="00683E3D">
      <w:pPr>
        <w:pStyle w:val="Texto"/>
        <w:spacing w:after="0" w:line="240" w:lineRule="auto"/>
        <w:rPr>
          <w:sz w:val="20"/>
          <w:lang w:val="es-ES_tradnl"/>
        </w:rPr>
      </w:pPr>
      <w:bookmarkStart w:id="1" w:name="Artículo_2"/>
      <w:r w:rsidRPr="00683E3D">
        <w:rPr>
          <w:b/>
          <w:sz w:val="20"/>
          <w:lang w:val="es-ES_tradnl"/>
        </w:rPr>
        <w:t>Artículo 2</w:t>
      </w:r>
      <w:bookmarkEnd w:id="1"/>
      <w:r w:rsidRPr="00683E3D">
        <w:rPr>
          <w:b/>
          <w:sz w:val="20"/>
          <w:lang w:val="es-ES_tradnl"/>
        </w:rPr>
        <w:t xml:space="preserve">. </w:t>
      </w:r>
      <w:r w:rsidRPr="00683E3D">
        <w:rPr>
          <w:sz w:val="20"/>
          <w:lang w:val="es-ES_tradnl"/>
        </w:rPr>
        <w:t>La presente Ley tiene por objeto:</w:t>
      </w:r>
    </w:p>
    <w:p w14:paraId="59AB3AEC" w14:textId="77777777" w:rsidR="00683E3D" w:rsidRPr="00683E3D" w:rsidRDefault="00683E3D" w:rsidP="00683E3D">
      <w:pPr>
        <w:pStyle w:val="Texto"/>
        <w:spacing w:after="0" w:line="240" w:lineRule="auto"/>
        <w:ind w:left="864" w:hanging="576"/>
        <w:rPr>
          <w:b/>
          <w:sz w:val="20"/>
          <w:lang w:val="es-ES_tradnl"/>
        </w:rPr>
      </w:pPr>
    </w:p>
    <w:p w14:paraId="190066B9"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Establecer las normas generales bajo las cuales los integrantes de las instituciones de seguridad pueden ejercer el uso de la fuerza y utilizar el armamento oficial para el desempeño de sus funciones;</w:t>
      </w:r>
    </w:p>
    <w:p w14:paraId="3F718BC4" w14:textId="77777777" w:rsidR="00683E3D" w:rsidRPr="00683E3D" w:rsidRDefault="00683E3D" w:rsidP="00683E3D">
      <w:pPr>
        <w:pStyle w:val="Texto"/>
        <w:spacing w:after="0" w:line="240" w:lineRule="auto"/>
        <w:ind w:left="864" w:hanging="576"/>
        <w:rPr>
          <w:b/>
          <w:sz w:val="20"/>
          <w:lang w:val="es-ES_tradnl"/>
        </w:rPr>
      </w:pPr>
    </w:p>
    <w:p w14:paraId="020BBFC4"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Regular el catálogo normativo de funciones, derechos, obligaciones y prohibiciones para los integrantes de las instituciones de seguridad que ejercen el uso de la fuerza;</w:t>
      </w:r>
    </w:p>
    <w:p w14:paraId="17C8625A" w14:textId="77777777" w:rsidR="00683E3D" w:rsidRPr="00683E3D" w:rsidRDefault="00683E3D" w:rsidP="00683E3D">
      <w:pPr>
        <w:pStyle w:val="Texto"/>
        <w:spacing w:after="0" w:line="240" w:lineRule="auto"/>
        <w:ind w:left="864" w:hanging="576"/>
        <w:rPr>
          <w:b/>
          <w:sz w:val="20"/>
          <w:lang w:val="es-ES_tradnl"/>
        </w:rPr>
      </w:pPr>
    </w:p>
    <w:p w14:paraId="7D71C73F"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Establecer las reglas para el control y administración del equipamiento oficial de los integrantes de las instituciones de seguridad;</w:t>
      </w:r>
    </w:p>
    <w:p w14:paraId="10F5C7B5" w14:textId="77777777" w:rsidR="00683E3D" w:rsidRPr="00683E3D" w:rsidRDefault="00683E3D" w:rsidP="00683E3D">
      <w:pPr>
        <w:pStyle w:val="Texto"/>
        <w:spacing w:after="0" w:line="240" w:lineRule="auto"/>
        <w:ind w:left="864" w:hanging="576"/>
        <w:rPr>
          <w:b/>
          <w:sz w:val="20"/>
          <w:lang w:val="es-ES_tradnl"/>
        </w:rPr>
      </w:pPr>
    </w:p>
    <w:p w14:paraId="3FFB1C22"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Normar los esquemas de coordinación operativa para las instituciones de seguridad en el uso de la fuerza y del armamento oficial;</w:t>
      </w:r>
    </w:p>
    <w:p w14:paraId="1F7312BB" w14:textId="77777777" w:rsidR="00683E3D" w:rsidRPr="00683E3D" w:rsidRDefault="00683E3D" w:rsidP="00683E3D">
      <w:pPr>
        <w:pStyle w:val="Texto"/>
        <w:spacing w:after="0" w:line="240" w:lineRule="auto"/>
        <w:ind w:left="864" w:hanging="576"/>
        <w:rPr>
          <w:b/>
          <w:sz w:val="20"/>
          <w:lang w:val="es-ES_tradnl"/>
        </w:rPr>
      </w:pPr>
    </w:p>
    <w:p w14:paraId="1CA24343"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lastRenderedPageBreak/>
        <w:t>V.</w:t>
      </w:r>
      <w:r w:rsidRPr="00683E3D">
        <w:rPr>
          <w:b/>
          <w:sz w:val="20"/>
          <w:lang w:val="es-ES_tradnl"/>
        </w:rPr>
        <w:tab/>
      </w:r>
      <w:r w:rsidRPr="00683E3D">
        <w:rPr>
          <w:sz w:val="20"/>
          <w:lang w:val="es-ES_tradnl"/>
        </w:rPr>
        <w:t>Brindar certeza jurídica y transparencia a la ciudadanía en relación con el uso de la fuerza que realicen las instituciones de seguridad en el ejercicio de sus funciones, y</w:t>
      </w:r>
    </w:p>
    <w:p w14:paraId="17FB2514" w14:textId="77777777" w:rsidR="00683E3D" w:rsidRPr="00683E3D" w:rsidRDefault="00683E3D" w:rsidP="00683E3D">
      <w:pPr>
        <w:pStyle w:val="Texto"/>
        <w:spacing w:after="0" w:line="240" w:lineRule="auto"/>
        <w:ind w:left="864" w:hanging="576"/>
        <w:rPr>
          <w:b/>
          <w:sz w:val="20"/>
          <w:lang w:val="es-ES_tradnl"/>
        </w:rPr>
      </w:pPr>
    </w:p>
    <w:p w14:paraId="18CA2B89"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w:t>
      </w:r>
      <w:r w:rsidRPr="00683E3D">
        <w:rPr>
          <w:b/>
          <w:sz w:val="20"/>
          <w:lang w:val="es-ES_tradnl"/>
        </w:rPr>
        <w:tab/>
      </w:r>
      <w:r w:rsidRPr="00683E3D">
        <w:rPr>
          <w:sz w:val="20"/>
          <w:lang w:val="es-ES_tradnl"/>
        </w:rPr>
        <w:t>El establecimiento del régimen de responsabilidades por la inobservancia de esta Ley.</w:t>
      </w:r>
    </w:p>
    <w:p w14:paraId="1EF4F43F" w14:textId="77777777" w:rsidR="00683E3D" w:rsidRPr="00683E3D" w:rsidRDefault="00683E3D" w:rsidP="00683E3D">
      <w:pPr>
        <w:pStyle w:val="Texto"/>
        <w:spacing w:after="0" w:line="240" w:lineRule="auto"/>
        <w:rPr>
          <w:b/>
          <w:sz w:val="20"/>
          <w:lang w:val="es-ES_tradnl"/>
        </w:rPr>
      </w:pPr>
    </w:p>
    <w:p w14:paraId="364AE7AF" w14:textId="77777777" w:rsidR="009958FA" w:rsidRPr="00683E3D" w:rsidRDefault="009958FA" w:rsidP="00683E3D">
      <w:pPr>
        <w:pStyle w:val="Texto"/>
        <w:spacing w:after="0" w:line="240" w:lineRule="auto"/>
        <w:rPr>
          <w:sz w:val="20"/>
          <w:lang w:val="es-ES_tradnl"/>
        </w:rPr>
      </w:pPr>
      <w:bookmarkStart w:id="2" w:name="Artículo_3"/>
      <w:r w:rsidRPr="00683E3D">
        <w:rPr>
          <w:b/>
          <w:sz w:val="20"/>
          <w:lang w:val="es-ES_tradnl"/>
        </w:rPr>
        <w:t>Artículo 3</w:t>
      </w:r>
      <w:bookmarkEnd w:id="2"/>
      <w:r w:rsidRPr="00683E3D">
        <w:rPr>
          <w:b/>
          <w:sz w:val="20"/>
          <w:lang w:val="es-ES_tradnl"/>
        </w:rPr>
        <w:t xml:space="preserve">. </w:t>
      </w:r>
      <w:r w:rsidRPr="00683E3D">
        <w:rPr>
          <w:sz w:val="20"/>
          <w:lang w:val="es-ES_tradnl"/>
        </w:rPr>
        <w:t>Para los efectos de la presente Ley, se entenderá por:</w:t>
      </w:r>
    </w:p>
    <w:p w14:paraId="72A6F365" w14:textId="77777777" w:rsidR="00683E3D" w:rsidRPr="00683E3D" w:rsidRDefault="00683E3D" w:rsidP="00683E3D">
      <w:pPr>
        <w:pStyle w:val="Texto"/>
        <w:spacing w:after="0" w:line="240" w:lineRule="auto"/>
        <w:ind w:left="864" w:hanging="576"/>
        <w:rPr>
          <w:b/>
          <w:sz w:val="20"/>
          <w:lang w:val="es-ES_tradnl"/>
        </w:rPr>
      </w:pPr>
    </w:p>
    <w:p w14:paraId="09D46D32"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Agente: servidor público integrante de las instituciones de seguridad que, con motivo de su empleo, cargo o comisión, hace uso de la fuerza. Se considerará agente al elemento de la Fuerza Armada permanente cuando actúe en tareas de seguridad pública, así como a las personas que presten servicios de seguridad privada en términos de la ley, cuando colaboren en tareas de seguridad pública;</w:t>
      </w:r>
    </w:p>
    <w:p w14:paraId="356DC240" w14:textId="77777777" w:rsidR="00683E3D" w:rsidRPr="00683E3D" w:rsidRDefault="00683E3D" w:rsidP="00683E3D">
      <w:pPr>
        <w:pStyle w:val="Texto"/>
        <w:spacing w:after="0" w:line="240" w:lineRule="auto"/>
        <w:ind w:left="864" w:hanging="576"/>
        <w:rPr>
          <w:b/>
          <w:sz w:val="20"/>
          <w:lang w:val="es-ES_tradnl"/>
        </w:rPr>
      </w:pPr>
    </w:p>
    <w:p w14:paraId="4EC1D5BC"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Armas de fuego: las autorizadas para el uso de los miembros de las instituciones de seguridad, de conformidad con la Ley Federal de Armas de Fuego y Explosivos y su Reglamento;</w:t>
      </w:r>
    </w:p>
    <w:p w14:paraId="7D3167E2" w14:textId="77777777" w:rsidR="00683E3D" w:rsidRPr="00683E3D" w:rsidRDefault="00683E3D" w:rsidP="00683E3D">
      <w:pPr>
        <w:pStyle w:val="Texto"/>
        <w:spacing w:after="0" w:line="240" w:lineRule="auto"/>
        <w:ind w:left="864" w:hanging="576"/>
        <w:rPr>
          <w:b/>
          <w:sz w:val="20"/>
          <w:lang w:val="es-ES_tradnl"/>
        </w:rPr>
      </w:pPr>
    </w:p>
    <w:p w14:paraId="6B6B3A17"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Armas menos letales: aquellas a través de las cuales se disminuyen las funciones corporales de un individuo, reduciendo al mínimo el riesgo de causarle lesiones que pongan en peligro su vida;</w:t>
      </w:r>
    </w:p>
    <w:p w14:paraId="0BA08144" w14:textId="77777777" w:rsidR="00683E3D" w:rsidRPr="00683E3D" w:rsidRDefault="00683E3D" w:rsidP="00683E3D">
      <w:pPr>
        <w:pStyle w:val="Texto"/>
        <w:spacing w:after="0" w:line="240" w:lineRule="auto"/>
        <w:ind w:left="864" w:hanging="576"/>
        <w:rPr>
          <w:b/>
          <w:sz w:val="20"/>
          <w:lang w:val="es-ES_tradnl"/>
        </w:rPr>
      </w:pPr>
    </w:p>
    <w:p w14:paraId="278BB963"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Armas letales: las que por su diseño y mecanismo ocasionan o pueden ocasionar lesiones graves y la muerte;</w:t>
      </w:r>
    </w:p>
    <w:p w14:paraId="3653E0D5" w14:textId="77777777" w:rsidR="00683E3D" w:rsidRPr="00683E3D" w:rsidRDefault="00683E3D" w:rsidP="00683E3D">
      <w:pPr>
        <w:pStyle w:val="Texto"/>
        <w:spacing w:after="0" w:line="240" w:lineRule="auto"/>
        <w:ind w:left="864" w:hanging="576"/>
        <w:rPr>
          <w:b/>
          <w:sz w:val="20"/>
          <w:lang w:val="es-ES_tradnl"/>
        </w:rPr>
      </w:pPr>
    </w:p>
    <w:p w14:paraId="4AE52B5D"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w:t>
      </w:r>
      <w:r w:rsidRPr="00683E3D">
        <w:rPr>
          <w:b/>
          <w:sz w:val="20"/>
          <w:lang w:val="es-ES_tradnl"/>
        </w:rPr>
        <w:tab/>
      </w:r>
      <w:r w:rsidRPr="00683E3D">
        <w:rPr>
          <w:sz w:val="20"/>
          <w:lang w:val="es-ES_tradnl"/>
        </w:rPr>
        <w:t>Control: la acción que ejercen los integrantes de las instituciones de seguridad sobre una o varias personas para su contención;</w:t>
      </w:r>
    </w:p>
    <w:p w14:paraId="54BD5C69" w14:textId="77777777" w:rsidR="00683E3D" w:rsidRPr="00683E3D" w:rsidRDefault="00683E3D" w:rsidP="00683E3D">
      <w:pPr>
        <w:pStyle w:val="Texto"/>
        <w:spacing w:after="0" w:line="240" w:lineRule="auto"/>
        <w:ind w:left="864" w:hanging="576"/>
        <w:rPr>
          <w:b/>
          <w:sz w:val="20"/>
          <w:lang w:val="es-ES_tradnl"/>
        </w:rPr>
      </w:pPr>
    </w:p>
    <w:p w14:paraId="7F8F08E0"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w:t>
      </w:r>
      <w:r w:rsidRPr="00683E3D">
        <w:rPr>
          <w:b/>
          <w:sz w:val="20"/>
          <w:lang w:val="es-ES_tradnl"/>
        </w:rPr>
        <w:tab/>
      </w:r>
      <w:r w:rsidRPr="00683E3D">
        <w:rPr>
          <w:sz w:val="20"/>
          <w:lang w:val="es-ES_tradnl"/>
        </w:rPr>
        <w:t>Detención: la restricción de la libertad de una persona por las instituciones de seguridad, con el fin de ponerla a disposición de la autoridad competente;</w:t>
      </w:r>
    </w:p>
    <w:p w14:paraId="2D546652" w14:textId="77777777" w:rsidR="00683E3D" w:rsidRPr="00683E3D" w:rsidRDefault="00683E3D" w:rsidP="00683E3D">
      <w:pPr>
        <w:pStyle w:val="Texto"/>
        <w:spacing w:after="0" w:line="240" w:lineRule="auto"/>
        <w:ind w:left="864" w:hanging="576"/>
        <w:rPr>
          <w:b/>
          <w:sz w:val="20"/>
          <w:lang w:val="es-ES_tradnl"/>
        </w:rPr>
      </w:pPr>
    </w:p>
    <w:p w14:paraId="19E635D4"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VII.</w:t>
      </w:r>
      <w:r w:rsidRPr="00683E3D">
        <w:rPr>
          <w:b/>
          <w:sz w:val="20"/>
          <w:lang w:val="es-ES_tradnl"/>
        </w:rPr>
        <w:tab/>
      </w:r>
      <w:r w:rsidRPr="00683E3D">
        <w:rPr>
          <w:sz w:val="20"/>
          <w:lang w:val="es-ES_tradnl"/>
        </w:rPr>
        <w:t>Instituciones de Seguridad Pública: las instituciones policiales, de procuración de justicia, del sistema penitenciario y dependencias o entidades encargadas de la seguridad pública de orden federal, local o municipal, las cuales también podrán ser referidas en esta Ley como instituciones de seguridad;</w:t>
      </w:r>
    </w:p>
    <w:p w14:paraId="2FABB7EB" w14:textId="77777777" w:rsidR="00683E3D" w:rsidRPr="00683E3D" w:rsidRDefault="00683E3D" w:rsidP="00683E3D">
      <w:pPr>
        <w:pStyle w:val="Texto"/>
        <w:spacing w:after="0" w:line="240" w:lineRule="auto"/>
        <w:ind w:left="864" w:hanging="576"/>
        <w:rPr>
          <w:b/>
          <w:sz w:val="20"/>
          <w:lang w:val="es-ES_tradnl"/>
        </w:rPr>
      </w:pPr>
    </w:p>
    <w:p w14:paraId="69BB8B29"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VIII.</w:t>
      </w:r>
      <w:r w:rsidRPr="00683E3D">
        <w:rPr>
          <w:b/>
          <w:sz w:val="20"/>
          <w:lang w:val="es-ES_tradnl"/>
        </w:rPr>
        <w:tab/>
      </w:r>
      <w:r w:rsidRPr="00683E3D">
        <w:rPr>
          <w:sz w:val="20"/>
          <w:lang w:val="es-ES_tradnl"/>
        </w:rPr>
        <w:t>Estructuras corporales: las partes anatómicas del cuerpo, tales como los órganos, las extremidades y sus componentes;</w:t>
      </w:r>
    </w:p>
    <w:p w14:paraId="5AD68719" w14:textId="77777777" w:rsidR="00683E3D" w:rsidRPr="00683E3D" w:rsidRDefault="00683E3D" w:rsidP="00683E3D">
      <w:pPr>
        <w:pStyle w:val="Texto"/>
        <w:spacing w:after="0" w:line="240" w:lineRule="auto"/>
        <w:ind w:left="864" w:hanging="576"/>
        <w:rPr>
          <w:b/>
          <w:sz w:val="20"/>
          <w:lang w:val="es-ES_tradnl"/>
        </w:rPr>
      </w:pPr>
    </w:p>
    <w:p w14:paraId="7309B6CD"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IX.</w:t>
      </w:r>
      <w:r w:rsidRPr="00683E3D">
        <w:rPr>
          <w:b/>
          <w:sz w:val="20"/>
          <w:lang w:val="es-ES_tradnl"/>
        </w:rPr>
        <w:tab/>
      </w:r>
      <w:r w:rsidRPr="00683E3D">
        <w:rPr>
          <w:sz w:val="20"/>
          <w:lang w:val="es-ES_tradnl"/>
        </w:rPr>
        <w:t>Funciones corporales: las funciones fisiológicas de los sistemas corporales tales como el sistema respiratorio, el sistema cardiovascular, el sistema músculo-esquelético, entre otros;</w:t>
      </w:r>
    </w:p>
    <w:p w14:paraId="56B6C5D1" w14:textId="77777777" w:rsidR="00683E3D" w:rsidRPr="00683E3D" w:rsidRDefault="00683E3D" w:rsidP="00683E3D">
      <w:pPr>
        <w:pStyle w:val="Texto"/>
        <w:spacing w:after="0" w:line="240" w:lineRule="auto"/>
        <w:ind w:left="864" w:hanging="576"/>
        <w:rPr>
          <w:b/>
          <w:sz w:val="20"/>
          <w:lang w:val="es-ES_tradnl"/>
        </w:rPr>
      </w:pPr>
    </w:p>
    <w:p w14:paraId="3CCFB9C5"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w:t>
      </w:r>
      <w:r w:rsidRPr="00683E3D">
        <w:rPr>
          <w:b/>
          <w:sz w:val="20"/>
          <w:lang w:val="es-ES_tradnl"/>
        </w:rPr>
        <w:tab/>
      </w:r>
      <w:r w:rsidRPr="00683E3D">
        <w:rPr>
          <w:sz w:val="20"/>
          <w:lang w:val="es-ES_tradnl"/>
        </w:rPr>
        <w:t>Lesión: el daño producido por una causa externa que deja huella material en el cuerpo humano;</w:t>
      </w:r>
    </w:p>
    <w:p w14:paraId="0816820D" w14:textId="77777777" w:rsidR="00683E3D" w:rsidRPr="00683E3D" w:rsidRDefault="00683E3D" w:rsidP="00683E3D">
      <w:pPr>
        <w:pStyle w:val="Texto"/>
        <w:spacing w:after="0" w:line="240" w:lineRule="auto"/>
        <w:ind w:left="864" w:hanging="576"/>
        <w:rPr>
          <w:b/>
          <w:sz w:val="20"/>
          <w:lang w:val="es-ES_tradnl"/>
        </w:rPr>
      </w:pPr>
    </w:p>
    <w:p w14:paraId="6287EB23"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XI.</w:t>
      </w:r>
      <w:r w:rsidRPr="00683E3D">
        <w:rPr>
          <w:b/>
          <w:sz w:val="20"/>
          <w:lang w:val="es-ES_tradnl"/>
        </w:rPr>
        <w:tab/>
      </w:r>
      <w:r w:rsidRPr="00683E3D">
        <w:rPr>
          <w:sz w:val="20"/>
          <w:lang w:val="es-ES_tradnl"/>
        </w:rPr>
        <w:t>Lesión grave: el daño producido por una causa externa que ponga en peligro la vida o que disminuya de manera permanente las capacidades físicas de una persona;</w:t>
      </w:r>
    </w:p>
    <w:p w14:paraId="13548352" w14:textId="77777777" w:rsidR="00683E3D" w:rsidRPr="00683E3D" w:rsidRDefault="00683E3D" w:rsidP="00683E3D">
      <w:pPr>
        <w:pStyle w:val="Texto"/>
        <w:spacing w:after="0" w:line="240" w:lineRule="auto"/>
        <w:ind w:left="864" w:hanging="576"/>
        <w:rPr>
          <w:b/>
          <w:sz w:val="20"/>
          <w:lang w:val="es-ES_tradnl"/>
        </w:rPr>
      </w:pPr>
    </w:p>
    <w:p w14:paraId="2C3E9FF5"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XII.</w:t>
      </w:r>
      <w:r w:rsidRPr="00683E3D">
        <w:rPr>
          <w:b/>
          <w:sz w:val="20"/>
          <w:lang w:val="es-ES_tradnl"/>
        </w:rPr>
        <w:tab/>
      </w:r>
      <w:r w:rsidRPr="00683E3D">
        <w:rPr>
          <w:sz w:val="20"/>
          <w:lang w:val="es-ES_tradnl"/>
        </w:rPr>
        <w:t>Ley: la Ley Nacional sobre el Uso de la Fuerza;</w:t>
      </w:r>
    </w:p>
    <w:p w14:paraId="798B3232" w14:textId="77777777" w:rsidR="00683E3D" w:rsidRPr="00683E3D" w:rsidRDefault="00683E3D" w:rsidP="00683E3D">
      <w:pPr>
        <w:pStyle w:val="Texto"/>
        <w:spacing w:after="0" w:line="240" w:lineRule="auto"/>
        <w:ind w:left="864" w:hanging="576"/>
        <w:rPr>
          <w:b/>
          <w:sz w:val="20"/>
          <w:lang w:val="es-ES_tradnl"/>
        </w:rPr>
      </w:pPr>
    </w:p>
    <w:p w14:paraId="6C11B135"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XIII.</w:t>
      </w:r>
      <w:r w:rsidRPr="00683E3D">
        <w:rPr>
          <w:b/>
          <w:sz w:val="20"/>
          <w:lang w:val="es-ES_tradnl"/>
        </w:rPr>
        <w:tab/>
      </w:r>
      <w:r w:rsidRPr="00683E3D">
        <w:rPr>
          <w:sz w:val="20"/>
          <w:lang w:val="es-ES_tradnl"/>
        </w:rPr>
        <w:t>Sujetos Obligados: las instituciones de seguridad pública, las auxiliares, y los agentes de ambas, y</w:t>
      </w:r>
    </w:p>
    <w:p w14:paraId="7DC820A2" w14:textId="77777777" w:rsidR="00683E3D" w:rsidRPr="00683E3D" w:rsidRDefault="00683E3D" w:rsidP="00683E3D">
      <w:pPr>
        <w:pStyle w:val="Texto"/>
        <w:spacing w:after="0" w:line="240" w:lineRule="auto"/>
        <w:ind w:left="864" w:hanging="576"/>
        <w:rPr>
          <w:b/>
          <w:sz w:val="20"/>
          <w:lang w:val="es-ES_tradnl"/>
        </w:rPr>
      </w:pPr>
    </w:p>
    <w:p w14:paraId="0198D3BA"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XIV.</w:t>
      </w:r>
      <w:r w:rsidRPr="00683E3D">
        <w:rPr>
          <w:b/>
          <w:sz w:val="20"/>
          <w:lang w:val="es-ES_tradnl"/>
        </w:rPr>
        <w:tab/>
      </w:r>
      <w:r w:rsidRPr="00683E3D">
        <w:rPr>
          <w:sz w:val="20"/>
          <w:lang w:val="es-ES_tradnl"/>
        </w:rPr>
        <w:t>Uso de la Fuerza: la inhibición por medios mecánicos o biomecánicos, de forma momentánea o permanente, de una o más funciones corporales que lleva a cabo una persona autorizada por el Estado sobre otra, siguiendo los procedimientos y protocolos que establecen las normas jurídicas aplicables.</w:t>
      </w:r>
    </w:p>
    <w:p w14:paraId="5EFF3732" w14:textId="77777777" w:rsidR="00683E3D" w:rsidRPr="00683E3D" w:rsidRDefault="00683E3D" w:rsidP="00683E3D">
      <w:pPr>
        <w:pStyle w:val="Texto"/>
        <w:spacing w:after="0" w:line="240" w:lineRule="auto"/>
        <w:ind w:firstLine="0"/>
        <w:jc w:val="center"/>
        <w:rPr>
          <w:b/>
          <w:sz w:val="20"/>
          <w:lang w:val="es-ES_tradnl"/>
        </w:rPr>
      </w:pPr>
    </w:p>
    <w:p w14:paraId="7FF574F1"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Capítulo II</w:t>
      </w:r>
    </w:p>
    <w:p w14:paraId="06944FEB"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Principios del Uso de la Fuerza</w:t>
      </w:r>
    </w:p>
    <w:p w14:paraId="02CAA259" w14:textId="77777777" w:rsidR="00683E3D" w:rsidRPr="00683E3D" w:rsidRDefault="00683E3D" w:rsidP="00683E3D">
      <w:pPr>
        <w:pStyle w:val="Texto"/>
        <w:spacing w:after="0" w:line="240" w:lineRule="auto"/>
        <w:rPr>
          <w:b/>
          <w:sz w:val="20"/>
          <w:lang w:val="es-ES_tradnl"/>
        </w:rPr>
      </w:pPr>
    </w:p>
    <w:p w14:paraId="32C2D7BF" w14:textId="77777777" w:rsidR="009958FA" w:rsidRPr="00683E3D" w:rsidRDefault="009958FA" w:rsidP="00683E3D">
      <w:pPr>
        <w:pStyle w:val="Texto"/>
        <w:spacing w:after="0" w:line="240" w:lineRule="auto"/>
        <w:rPr>
          <w:sz w:val="20"/>
          <w:lang w:val="es-ES_tradnl"/>
        </w:rPr>
      </w:pPr>
      <w:bookmarkStart w:id="3" w:name="Artículo_4"/>
      <w:r w:rsidRPr="00683E3D">
        <w:rPr>
          <w:b/>
          <w:sz w:val="20"/>
          <w:lang w:val="es-ES_tradnl"/>
        </w:rPr>
        <w:t>Artículo 4</w:t>
      </w:r>
      <w:bookmarkEnd w:id="3"/>
      <w:r w:rsidRPr="00683E3D">
        <w:rPr>
          <w:b/>
          <w:sz w:val="20"/>
          <w:lang w:val="es-ES_tradnl"/>
        </w:rPr>
        <w:t xml:space="preserve">. </w:t>
      </w:r>
      <w:r w:rsidRPr="00683E3D">
        <w:rPr>
          <w:sz w:val="20"/>
          <w:lang w:val="es-ES_tradnl"/>
        </w:rPr>
        <w:t>El uso de la fuerza se regirá por los principios de:</w:t>
      </w:r>
    </w:p>
    <w:p w14:paraId="77DB82B1" w14:textId="77777777" w:rsidR="00683E3D" w:rsidRPr="00683E3D" w:rsidRDefault="00683E3D" w:rsidP="00683E3D">
      <w:pPr>
        <w:pStyle w:val="Texto"/>
        <w:spacing w:after="0" w:line="240" w:lineRule="auto"/>
        <w:ind w:left="864" w:hanging="576"/>
        <w:rPr>
          <w:b/>
          <w:sz w:val="20"/>
          <w:lang w:val="es-ES_tradnl"/>
        </w:rPr>
      </w:pPr>
    </w:p>
    <w:p w14:paraId="3B31BC02"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Absoluta necesidad: para que el uso de la fuerza sea la última alternativa para tutelar la vida e integridad de las personas o evitar que se vulneren bienes jurídicamente protegidos o con el fin de mantener el orden y la paz pública, al haberse agotado otros medios para el desistimiento de la conducta del agresor;</w:t>
      </w:r>
    </w:p>
    <w:p w14:paraId="7E066E5E" w14:textId="77777777" w:rsidR="00683E3D" w:rsidRPr="00683E3D" w:rsidRDefault="00683E3D" w:rsidP="00683E3D">
      <w:pPr>
        <w:pStyle w:val="Texto"/>
        <w:spacing w:after="0" w:line="240" w:lineRule="auto"/>
        <w:ind w:left="864" w:hanging="576"/>
        <w:rPr>
          <w:b/>
          <w:sz w:val="20"/>
          <w:lang w:val="es-ES_tradnl"/>
        </w:rPr>
      </w:pPr>
    </w:p>
    <w:p w14:paraId="57C4FD97"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Legalidad: para que la acción de las instituciones de seguridad se realice con estricto apego a la Constitución, a las leyes y a los Tratados Internacionales de los que el Estado mexicano sea parte;</w:t>
      </w:r>
    </w:p>
    <w:p w14:paraId="3B4163FF" w14:textId="77777777" w:rsidR="00683E3D" w:rsidRPr="00683E3D" w:rsidRDefault="00683E3D" w:rsidP="00683E3D">
      <w:pPr>
        <w:pStyle w:val="Texto"/>
        <w:spacing w:after="0" w:line="240" w:lineRule="auto"/>
        <w:ind w:left="864" w:hanging="576"/>
        <w:rPr>
          <w:b/>
          <w:sz w:val="20"/>
          <w:lang w:val="es-ES_tradnl"/>
        </w:rPr>
      </w:pPr>
    </w:p>
    <w:p w14:paraId="56A5F4D1"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Prevención: para que los operativos para el cumplimiento de la ley sean planificados y se lleven a cabo, en la medida de lo posible, minimizando el uso de la fuerza y, cuando esto sea inevitable, reduciendo al mínimo los daños que de ello puedan resultar;</w:t>
      </w:r>
    </w:p>
    <w:p w14:paraId="37ADE532" w14:textId="77777777" w:rsidR="00683E3D" w:rsidRPr="00683E3D" w:rsidRDefault="00683E3D" w:rsidP="00683E3D">
      <w:pPr>
        <w:pStyle w:val="Texto"/>
        <w:spacing w:after="0" w:line="240" w:lineRule="auto"/>
        <w:ind w:left="864" w:hanging="576"/>
        <w:rPr>
          <w:b/>
          <w:sz w:val="20"/>
          <w:lang w:val="es-ES_tradnl"/>
        </w:rPr>
      </w:pPr>
    </w:p>
    <w:p w14:paraId="253E7EE4"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Proporcionalidad: para que el nivel de fuerza utilizado sea acorde con el nivel de resistencia ofrecido por el agresor y el nivel de riesgo exhibido, de tal forma que los agentes apliquen medios y métodos bajo un criterio de uso diferenciado y progresivo de la fuerza, y</w:t>
      </w:r>
    </w:p>
    <w:p w14:paraId="6996AE7E" w14:textId="77777777" w:rsidR="00683E3D" w:rsidRPr="00683E3D" w:rsidRDefault="00683E3D" w:rsidP="00683E3D">
      <w:pPr>
        <w:pStyle w:val="Texto"/>
        <w:spacing w:after="0" w:line="240" w:lineRule="auto"/>
        <w:ind w:left="864" w:hanging="576"/>
        <w:rPr>
          <w:b/>
          <w:sz w:val="20"/>
          <w:lang w:val="es-ES_tradnl"/>
        </w:rPr>
      </w:pPr>
    </w:p>
    <w:p w14:paraId="54B1046B"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w:t>
      </w:r>
      <w:r w:rsidRPr="00683E3D">
        <w:rPr>
          <w:b/>
          <w:sz w:val="20"/>
          <w:lang w:val="es-ES_tradnl"/>
        </w:rPr>
        <w:tab/>
      </w:r>
      <w:r w:rsidRPr="00683E3D">
        <w:rPr>
          <w:sz w:val="20"/>
          <w:lang w:val="es-ES_tradnl"/>
        </w:rPr>
        <w:t>Rendición de cuentas y vigilancia: para que existan controles que permitan la evaluación de las acciones de uso de la fuerza y sea valorada su eficacia en términos del desempeño de las responsabilidades y funciones previstas por esta Ley.</w:t>
      </w:r>
    </w:p>
    <w:p w14:paraId="26036540" w14:textId="77777777" w:rsidR="00683E3D" w:rsidRPr="00683E3D" w:rsidRDefault="00683E3D" w:rsidP="00683E3D">
      <w:pPr>
        <w:pStyle w:val="Texto"/>
        <w:spacing w:after="0" w:line="240" w:lineRule="auto"/>
        <w:rPr>
          <w:b/>
          <w:sz w:val="20"/>
          <w:lang w:val="es-ES_tradnl"/>
        </w:rPr>
      </w:pPr>
    </w:p>
    <w:p w14:paraId="6B4FFCB3" w14:textId="77777777" w:rsidR="009958FA" w:rsidRPr="00683E3D" w:rsidRDefault="009958FA" w:rsidP="00683E3D">
      <w:pPr>
        <w:pStyle w:val="Texto"/>
        <w:spacing w:after="0" w:line="240" w:lineRule="auto"/>
        <w:rPr>
          <w:sz w:val="20"/>
          <w:lang w:val="es-ES_tradnl"/>
        </w:rPr>
      </w:pPr>
      <w:bookmarkStart w:id="4" w:name="Artículo_5"/>
      <w:r w:rsidRPr="00683E3D">
        <w:rPr>
          <w:b/>
          <w:sz w:val="20"/>
          <w:lang w:val="es-ES_tradnl"/>
        </w:rPr>
        <w:t>Artículo 5</w:t>
      </w:r>
      <w:bookmarkEnd w:id="4"/>
      <w:r w:rsidRPr="00683E3D">
        <w:rPr>
          <w:b/>
          <w:sz w:val="20"/>
          <w:lang w:val="es-ES_tradnl"/>
        </w:rPr>
        <w:t xml:space="preserve">. </w:t>
      </w:r>
      <w:r w:rsidRPr="00683E3D">
        <w:rPr>
          <w:sz w:val="20"/>
          <w:lang w:val="es-ES_tradnl"/>
        </w:rPr>
        <w:t>El uso de la fuerza se hará en todo momento con pleno respeto a los derechos humanos.</w:t>
      </w:r>
    </w:p>
    <w:p w14:paraId="769E3E8F" w14:textId="77777777" w:rsidR="00683E3D" w:rsidRPr="00683E3D" w:rsidRDefault="00683E3D" w:rsidP="00683E3D">
      <w:pPr>
        <w:pStyle w:val="Texto"/>
        <w:spacing w:after="0" w:line="240" w:lineRule="auto"/>
        <w:rPr>
          <w:b/>
          <w:sz w:val="20"/>
          <w:lang w:val="es-ES_tradnl"/>
        </w:rPr>
      </w:pPr>
    </w:p>
    <w:p w14:paraId="2FD2E491" w14:textId="77777777" w:rsidR="009958FA" w:rsidRPr="00683E3D" w:rsidRDefault="009958FA" w:rsidP="00683E3D">
      <w:pPr>
        <w:pStyle w:val="Texto"/>
        <w:spacing w:after="0" w:line="240" w:lineRule="auto"/>
        <w:rPr>
          <w:sz w:val="20"/>
          <w:lang w:val="es-ES_tradnl"/>
        </w:rPr>
      </w:pPr>
      <w:bookmarkStart w:id="5" w:name="Artículo_6"/>
      <w:r w:rsidRPr="00683E3D">
        <w:rPr>
          <w:b/>
          <w:sz w:val="20"/>
          <w:lang w:val="es-ES_tradnl"/>
        </w:rPr>
        <w:t>Artículo 6</w:t>
      </w:r>
      <w:bookmarkEnd w:id="5"/>
      <w:r w:rsidRPr="00683E3D">
        <w:rPr>
          <w:b/>
          <w:sz w:val="20"/>
          <w:lang w:val="es-ES_tradnl"/>
        </w:rPr>
        <w:t xml:space="preserve">. </w:t>
      </w:r>
      <w:r w:rsidRPr="00683E3D">
        <w:rPr>
          <w:sz w:val="20"/>
          <w:lang w:val="es-ES_tradnl"/>
        </w:rPr>
        <w:t>El impacto del uso de la fuerza en las personas estará graduado de la siguiente manera:</w:t>
      </w:r>
    </w:p>
    <w:p w14:paraId="489768D0" w14:textId="77777777" w:rsidR="00683E3D" w:rsidRPr="00683E3D" w:rsidRDefault="00683E3D" w:rsidP="00683E3D">
      <w:pPr>
        <w:pStyle w:val="Texto"/>
        <w:spacing w:after="0" w:line="240" w:lineRule="auto"/>
        <w:ind w:left="864" w:hanging="576"/>
        <w:rPr>
          <w:b/>
          <w:sz w:val="20"/>
          <w:lang w:val="es-ES_tradnl"/>
        </w:rPr>
      </w:pPr>
    </w:p>
    <w:p w14:paraId="739CE11B"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Persuasión: cese de la resistencia a través del uso de indicaciones verbales o de la simple presencia de la autoridad, para lograr la cooperación de las personas con la autoridad;</w:t>
      </w:r>
    </w:p>
    <w:p w14:paraId="6474B813" w14:textId="77777777" w:rsidR="00683E3D" w:rsidRPr="00683E3D" w:rsidRDefault="00683E3D" w:rsidP="00683E3D">
      <w:pPr>
        <w:pStyle w:val="Texto"/>
        <w:spacing w:after="0" w:line="240" w:lineRule="auto"/>
        <w:ind w:left="864" w:hanging="576"/>
        <w:rPr>
          <w:b/>
          <w:sz w:val="20"/>
          <w:lang w:val="es-ES_tradnl"/>
        </w:rPr>
      </w:pPr>
    </w:p>
    <w:p w14:paraId="6CC6A710"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Restricción de desplazamiento: determinar un perímetro con la finalidad de controlar la agresión;</w:t>
      </w:r>
    </w:p>
    <w:p w14:paraId="1C03FBD0" w14:textId="77777777" w:rsidR="00683E3D" w:rsidRPr="00683E3D" w:rsidRDefault="00683E3D" w:rsidP="00683E3D">
      <w:pPr>
        <w:pStyle w:val="Texto"/>
        <w:spacing w:after="0" w:line="240" w:lineRule="auto"/>
        <w:ind w:left="864" w:hanging="576"/>
        <w:rPr>
          <w:b/>
          <w:sz w:val="20"/>
          <w:lang w:val="es-ES_tradnl"/>
        </w:rPr>
      </w:pPr>
    </w:p>
    <w:p w14:paraId="5FE01CB9"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Sujeción: utilizar la fuerza física con moderación para lograr el control o aseguramiento de los individuos;</w:t>
      </w:r>
    </w:p>
    <w:p w14:paraId="33BACDF5" w14:textId="77777777" w:rsidR="00683E3D" w:rsidRPr="00683E3D" w:rsidRDefault="00683E3D" w:rsidP="00683E3D">
      <w:pPr>
        <w:pStyle w:val="Texto"/>
        <w:spacing w:after="0" w:line="240" w:lineRule="auto"/>
        <w:ind w:left="864" w:hanging="576"/>
        <w:rPr>
          <w:b/>
          <w:sz w:val="20"/>
          <w:lang w:val="es-ES_tradnl"/>
        </w:rPr>
      </w:pPr>
    </w:p>
    <w:p w14:paraId="207C074C"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Inmovilización: utilizar la fuerza física con intensidad, pudiendo emplear medios o equipos destinados a restringir la movilidad de las personas para lograr su aseguramiento;</w:t>
      </w:r>
    </w:p>
    <w:p w14:paraId="5130B989" w14:textId="77777777" w:rsidR="00683E3D" w:rsidRPr="00683E3D" w:rsidRDefault="00683E3D" w:rsidP="00683E3D">
      <w:pPr>
        <w:pStyle w:val="Texto"/>
        <w:spacing w:after="0" w:line="240" w:lineRule="auto"/>
        <w:ind w:left="864" w:hanging="576"/>
        <w:rPr>
          <w:b/>
          <w:sz w:val="20"/>
          <w:lang w:val="es-ES_tradnl"/>
        </w:rPr>
      </w:pPr>
    </w:p>
    <w:p w14:paraId="554AAF2F"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w:t>
      </w:r>
      <w:r w:rsidRPr="00683E3D">
        <w:rPr>
          <w:b/>
          <w:sz w:val="20"/>
          <w:lang w:val="es-ES_tradnl"/>
        </w:rPr>
        <w:tab/>
      </w:r>
      <w:r w:rsidRPr="00683E3D">
        <w:rPr>
          <w:sz w:val="20"/>
          <w:lang w:val="es-ES_tradnl"/>
        </w:rPr>
        <w:t>Incapacitación: utilizar la fuerza física con máxima intensidad, permitiendo el empleo de armas menos letales, así como sustancias químicas irritantes que perturben las funciones sensoriales, con la finalidad de neutralizar la resistencia y la violencia, teniendo alta probabilidad de causar lesiones que no pongan en riesgo la vida del agresor;</w:t>
      </w:r>
    </w:p>
    <w:p w14:paraId="2D2F85ED" w14:textId="77777777" w:rsidR="00683E3D" w:rsidRPr="00683E3D" w:rsidRDefault="00683E3D" w:rsidP="00683E3D">
      <w:pPr>
        <w:pStyle w:val="Texto"/>
        <w:spacing w:after="0" w:line="240" w:lineRule="auto"/>
        <w:ind w:left="864" w:hanging="576"/>
        <w:rPr>
          <w:b/>
          <w:sz w:val="20"/>
          <w:lang w:val="es-ES_tradnl"/>
        </w:rPr>
      </w:pPr>
    </w:p>
    <w:p w14:paraId="1331A580"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w:t>
      </w:r>
      <w:r w:rsidRPr="00683E3D">
        <w:rPr>
          <w:b/>
          <w:sz w:val="20"/>
          <w:lang w:val="es-ES_tradnl"/>
        </w:rPr>
        <w:tab/>
      </w:r>
      <w:r w:rsidRPr="00683E3D">
        <w:rPr>
          <w:sz w:val="20"/>
          <w:lang w:val="es-ES_tradnl"/>
        </w:rPr>
        <w:t>Lesión grave: utilizar la fuerza epiletal, permitiendo el uso de armas menos letales o de fuego con la finalidad de neutralizar a los agresores y proteger la integridad de la autoridad o de personas ajenas, con alta probabilidad de dañar gravemente al agresor, y</w:t>
      </w:r>
    </w:p>
    <w:p w14:paraId="72A6CF27" w14:textId="77777777" w:rsidR="00683E3D" w:rsidRPr="00683E3D" w:rsidRDefault="00683E3D" w:rsidP="00683E3D">
      <w:pPr>
        <w:pStyle w:val="Texto"/>
        <w:spacing w:after="0" w:line="240" w:lineRule="auto"/>
        <w:ind w:left="864" w:hanging="576"/>
        <w:rPr>
          <w:b/>
          <w:sz w:val="20"/>
          <w:lang w:val="es-ES_tradnl"/>
        </w:rPr>
      </w:pPr>
    </w:p>
    <w:p w14:paraId="0465F917"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VII.</w:t>
      </w:r>
      <w:r w:rsidRPr="00683E3D">
        <w:rPr>
          <w:b/>
          <w:sz w:val="20"/>
          <w:lang w:val="es-ES_tradnl"/>
        </w:rPr>
        <w:tab/>
      </w:r>
      <w:r w:rsidRPr="00683E3D">
        <w:rPr>
          <w:sz w:val="20"/>
          <w:lang w:val="es-ES_tradnl"/>
        </w:rPr>
        <w:t>Muerte: utilizar la fuerza letal como una acción excepcional, permitiendo el uso de armas menos letales o de fuego con la finalidad de repeler y neutralizar la agresión, no teniendo otra opción para proteger la vida de las personas ajenas o la propia, a sabiendas que existe un alto riesgo de causar la muerte del agresor.</w:t>
      </w:r>
    </w:p>
    <w:p w14:paraId="5711ACD0" w14:textId="77777777" w:rsidR="00683E3D" w:rsidRPr="00683E3D" w:rsidRDefault="00683E3D" w:rsidP="00683E3D">
      <w:pPr>
        <w:pStyle w:val="Texto"/>
        <w:spacing w:after="0" w:line="240" w:lineRule="auto"/>
        <w:rPr>
          <w:b/>
          <w:sz w:val="20"/>
          <w:lang w:val="es-ES_tradnl"/>
        </w:rPr>
      </w:pPr>
    </w:p>
    <w:p w14:paraId="5C1F9003" w14:textId="77777777" w:rsidR="009958FA" w:rsidRPr="00683E3D" w:rsidRDefault="009958FA" w:rsidP="00683E3D">
      <w:pPr>
        <w:pStyle w:val="Texto"/>
        <w:spacing w:after="0" w:line="240" w:lineRule="auto"/>
        <w:rPr>
          <w:sz w:val="20"/>
          <w:lang w:val="es-ES_tradnl"/>
        </w:rPr>
      </w:pPr>
      <w:bookmarkStart w:id="6" w:name="Artículo_7"/>
      <w:r w:rsidRPr="00683E3D">
        <w:rPr>
          <w:b/>
          <w:sz w:val="20"/>
          <w:lang w:val="es-ES_tradnl"/>
        </w:rPr>
        <w:t>Artículo 7</w:t>
      </w:r>
      <w:bookmarkEnd w:id="6"/>
      <w:r w:rsidRPr="00683E3D">
        <w:rPr>
          <w:b/>
          <w:sz w:val="20"/>
          <w:lang w:val="es-ES_tradnl"/>
        </w:rPr>
        <w:t>.</w:t>
      </w:r>
      <w:r w:rsidRPr="00683E3D">
        <w:rPr>
          <w:sz w:val="20"/>
          <w:lang w:val="es-ES_tradnl"/>
        </w:rPr>
        <w:t xml:space="preserve"> Se consideran amenazas letales inminentes:</w:t>
      </w:r>
    </w:p>
    <w:p w14:paraId="41E4A4DF" w14:textId="77777777" w:rsidR="00683E3D" w:rsidRPr="00683E3D" w:rsidRDefault="00683E3D" w:rsidP="00683E3D">
      <w:pPr>
        <w:pStyle w:val="Texto"/>
        <w:spacing w:after="0" w:line="240" w:lineRule="auto"/>
        <w:ind w:left="864" w:hanging="576"/>
        <w:rPr>
          <w:b/>
          <w:sz w:val="20"/>
          <w:lang w:val="es-ES_tradnl"/>
        </w:rPr>
      </w:pPr>
    </w:p>
    <w:p w14:paraId="7B95DA6C"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La acción de apuntar con el cañón de un arma de fuego o una réplica de la misma en dirección a una persona;</w:t>
      </w:r>
    </w:p>
    <w:p w14:paraId="3EE95227" w14:textId="77777777" w:rsidR="00683E3D" w:rsidRPr="00683E3D" w:rsidRDefault="00683E3D" w:rsidP="00683E3D">
      <w:pPr>
        <w:pStyle w:val="Texto"/>
        <w:spacing w:after="0" w:line="240" w:lineRule="auto"/>
        <w:ind w:left="864" w:hanging="576"/>
        <w:rPr>
          <w:b/>
          <w:sz w:val="20"/>
          <w:lang w:val="es-ES_tradnl"/>
        </w:rPr>
      </w:pPr>
    </w:p>
    <w:p w14:paraId="180171D2"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La acción de no soltar un arma de fuego o una réplica de la misma después de advertencia clara;</w:t>
      </w:r>
    </w:p>
    <w:p w14:paraId="0A783BFE" w14:textId="77777777" w:rsidR="00683E3D" w:rsidRPr="00683E3D" w:rsidRDefault="00683E3D" w:rsidP="00683E3D">
      <w:pPr>
        <w:pStyle w:val="Texto"/>
        <w:spacing w:after="0" w:line="240" w:lineRule="auto"/>
        <w:ind w:left="864" w:hanging="576"/>
        <w:rPr>
          <w:b/>
          <w:sz w:val="20"/>
          <w:lang w:val="es-ES_tradnl"/>
        </w:rPr>
      </w:pPr>
    </w:p>
    <w:p w14:paraId="41A22350"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La acción de poner en riesgo la integridad física de una persona con un arma punzocortante;</w:t>
      </w:r>
    </w:p>
    <w:p w14:paraId="04319C11" w14:textId="77777777" w:rsidR="00683E3D" w:rsidRPr="00683E3D" w:rsidRDefault="00683E3D" w:rsidP="00683E3D">
      <w:pPr>
        <w:pStyle w:val="Texto"/>
        <w:spacing w:after="0" w:line="240" w:lineRule="auto"/>
        <w:ind w:left="864" w:hanging="576"/>
        <w:rPr>
          <w:b/>
          <w:sz w:val="20"/>
          <w:lang w:val="es-ES_tradnl"/>
        </w:rPr>
      </w:pPr>
    </w:p>
    <w:p w14:paraId="7E3CF025"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El accionar el disparador de un arma de fuego;</w:t>
      </w:r>
    </w:p>
    <w:p w14:paraId="02D5AF96" w14:textId="77777777" w:rsidR="00683E3D" w:rsidRPr="00683E3D" w:rsidRDefault="00683E3D" w:rsidP="00683E3D">
      <w:pPr>
        <w:pStyle w:val="Texto"/>
        <w:spacing w:after="0" w:line="240" w:lineRule="auto"/>
        <w:ind w:left="864" w:hanging="576"/>
        <w:rPr>
          <w:b/>
          <w:sz w:val="20"/>
          <w:lang w:val="es-ES_tradnl"/>
        </w:rPr>
      </w:pPr>
    </w:p>
    <w:p w14:paraId="5ABDAF95"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w:t>
      </w:r>
      <w:r w:rsidRPr="00683E3D">
        <w:rPr>
          <w:b/>
          <w:sz w:val="20"/>
          <w:lang w:val="es-ES_tradnl"/>
        </w:rPr>
        <w:tab/>
      </w:r>
      <w:r w:rsidRPr="00683E3D">
        <w:rPr>
          <w:sz w:val="20"/>
          <w:lang w:val="es-ES_tradnl"/>
        </w:rPr>
        <w:t>La acción de portar o manipular un explosivo real o una réplica del mismo, o</w:t>
      </w:r>
    </w:p>
    <w:p w14:paraId="3A05D9C6" w14:textId="77777777" w:rsidR="00683E3D" w:rsidRPr="00683E3D" w:rsidRDefault="00683E3D" w:rsidP="00683E3D">
      <w:pPr>
        <w:pStyle w:val="Texto"/>
        <w:spacing w:after="0" w:line="240" w:lineRule="auto"/>
        <w:ind w:left="864" w:hanging="576"/>
        <w:rPr>
          <w:b/>
          <w:sz w:val="20"/>
          <w:lang w:val="es-ES_tradnl"/>
        </w:rPr>
      </w:pPr>
    </w:p>
    <w:p w14:paraId="0D8047F7"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w:t>
      </w:r>
      <w:r w:rsidRPr="00683E3D">
        <w:rPr>
          <w:b/>
          <w:sz w:val="20"/>
          <w:lang w:val="es-ES_tradnl"/>
        </w:rPr>
        <w:tab/>
      </w:r>
      <w:r w:rsidRPr="00683E3D">
        <w:rPr>
          <w:sz w:val="20"/>
          <w:lang w:val="es-ES_tradnl"/>
        </w:rPr>
        <w:t>Las acciones tendientes a perturbar objetos o sistemas que puedan tener efectos letales o incapacitantes en una o más personas.</w:t>
      </w:r>
    </w:p>
    <w:p w14:paraId="0D5589B4" w14:textId="77777777" w:rsidR="00683E3D" w:rsidRPr="00683E3D" w:rsidRDefault="00683E3D" w:rsidP="00683E3D">
      <w:pPr>
        <w:pStyle w:val="Texto"/>
        <w:spacing w:after="0" w:line="240" w:lineRule="auto"/>
        <w:rPr>
          <w:b/>
          <w:sz w:val="20"/>
          <w:lang w:val="es-ES_tradnl"/>
        </w:rPr>
      </w:pPr>
    </w:p>
    <w:p w14:paraId="25906FFF" w14:textId="77777777" w:rsidR="009958FA" w:rsidRPr="00683E3D" w:rsidRDefault="009958FA" w:rsidP="00683E3D">
      <w:pPr>
        <w:pStyle w:val="Texto"/>
        <w:spacing w:after="0" w:line="240" w:lineRule="auto"/>
        <w:rPr>
          <w:sz w:val="20"/>
          <w:lang w:val="es-ES_tradnl"/>
        </w:rPr>
      </w:pPr>
      <w:bookmarkStart w:id="7" w:name="Artículo_8"/>
      <w:r w:rsidRPr="00683E3D">
        <w:rPr>
          <w:b/>
          <w:sz w:val="20"/>
          <w:lang w:val="es-ES_tradnl"/>
        </w:rPr>
        <w:t>Artículo 8</w:t>
      </w:r>
      <w:bookmarkEnd w:id="7"/>
      <w:r w:rsidRPr="00683E3D">
        <w:rPr>
          <w:b/>
          <w:sz w:val="20"/>
          <w:lang w:val="es-ES_tradnl"/>
        </w:rPr>
        <w:t xml:space="preserve">. </w:t>
      </w:r>
      <w:r w:rsidRPr="00683E3D">
        <w:rPr>
          <w:sz w:val="20"/>
          <w:lang w:val="es-ES_tradnl"/>
        </w:rPr>
        <w:t>Los protocolos y procedimientos del uso de la fuerza deberán atender a la perspectiva de género, la protección de niñas, niños y adolescentes, así como la atención de situaciones de riesgo en el interior o en las inmediaciones de guarderías, escuelas, hospitales, templos, centros de reclusión y otros lugares en el que se congreguen personas ajenas a los agresores.</w:t>
      </w:r>
    </w:p>
    <w:p w14:paraId="3125468E" w14:textId="77777777" w:rsidR="00683E3D" w:rsidRPr="00683E3D" w:rsidRDefault="00683E3D" w:rsidP="00683E3D">
      <w:pPr>
        <w:pStyle w:val="Texto"/>
        <w:spacing w:after="0" w:line="240" w:lineRule="auto"/>
        <w:ind w:firstLine="0"/>
        <w:jc w:val="center"/>
        <w:rPr>
          <w:b/>
          <w:sz w:val="20"/>
          <w:lang w:val="es-ES_tradnl"/>
        </w:rPr>
      </w:pPr>
    </w:p>
    <w:p w14:paraId="7E1082E9"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Capítulo III</w:t>
      </w:r>
    </w:p>
    <w:p w14:paraId="5A7B0FDE"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Procedimientos del Uso de la Fuerza</w:t>
      </w:r>
    </w:p>
    <w:p w14:paraId="3E1C8ECA" w14:textId="77777777" w:rsidR="00683E3D" w:rsidRPr="00683E3D" w:rsidRDefault="00683E3D" w:rsidP="00683E3D">
      <w:pPr>
        <w:pStyle w:val="Texto"/>
        <w:spacing w:after="0" w:line="240" w:lineRule="auto"/>
        <w:rPr>
          <w:b/>
          <w:sz w:val="20"/>
          <w:lang w:val="es-ES_tradnl"/>
        </w:rPr>
      </w:pPr>
    </w:p>
    <w:p w14:paraId="689EBEBC" w14:textId="77777777" w:rsidR="009958FA" w:rsidRPr="00683E3D" w:rsidRDefault="009958FA" w:rsidP="00683E3D">
      <w:pPr>
        <w:pStyle w:val="Texto"/>
        <w:spacing w:after="0" w:line="240" w:lineRule="auto"/>
        <w:rPr>
          <w:sz w:val="20"/>
          <w:lang w:val="es-ES_tradnl"/>
        </w:rPr>
      </w:pPr>
      <w:bookmarkStart w:id="8" w:name="Artículo_9"/>
      <w:r w:rsidRPr="00683E3D">
        <w:rPr>
          <w:b/>
          <w:sz w:val="20"/>
          <w:lang w:val="es-ES_tradnl"/>
        </w:rPr>
        <w:t>Artículo 9</w:t>
      </w:r>
      <w:bookmarkEnd w:id="8"/>
      <w:r w:rsidRPr="00683E3D">
        <w:rPr>
          <w:b/>
          <w:sz w:val="20"/>
          <w:lang w:val="es-ES_tradnl"/>
        </w:rPr>
        <w:t xml:space="preserve">. </w:t>
      </w:r>
      <w:r w:rsidRPr="00683E3D">
        <w:rPr>
          <w:sz w:val="20"/>
          <w:lang w:val="es-ES_tradnl"/>
        </w:rPr>
        <w:t>Los mecanismos de reacción en el uso de la fuerza son:</w:t>
      </w:r>
    </w:p>
    <w:p w14:paraId="2D082CF5" w14:textId="77777777" w:rsidR="00683E3D" w:rsidRPr="00683E3D" w:rsidRDefault="00683E3D" w:rsidP="00683E3D">
      <w:pPr>
        <w:pStyle w:val="Texto"/>
        <w:spacing w:after="0" w:line="240" w:lineRule="auto"/>
        <w:ind w:left="864" w:hanging="576"/>
        <w:rPr>
          <w:b/>
          <w:sz w:val="20"/>
          <w:lang w:val="es-ES_tradnl"/>
        </w:rPr>
      </w:pPr>
    </w:p>
    <w:p w14:paraId="2DB173B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Controles cooperativos: indicaciones verbales, advertencias o señalización;</w:t>
      </w:r>
    </w:p>
    <w:p w14:paraId="0BB21778" w14:textId="77777777" w:rsidR="00683E3D" w:rsidRPr="00683E3D" w:rsidRDefault="00683E3D" w:rsidP="00683E3D">
      <w:pPr>
        <w:pStyle w:val="Texto"/>
        <w:spacing w:after="0" w:line="240" w:lineRule="auto"/>
        <w:ind w:left="864" w:hanging="576"/>
        <w:rPr>
          <w:b/>
          <w:sz w:val="20"/>
          <w:lang w:val="es-ES_tradnl"/>
        </w:rPr>
      </w:pPr>
    </w:p>
    <w:p w14:paraId="4A3B0918"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Control mediante contacto: su límite superior es la intervención momentánea en funciones motrices;</w:t>
      </w:r>
    </w:p>
    <w:p w14:paraId="55D8C7E4" w14:textId="77777777" w:rsidR="00683E3D" w:rsidRPr="00683E3D" w:rsidRDefault="00683E3D" w:rsidP="00683E3D">
      <w:pPr>
        <w:pStyle w:val="Texto"/>
        <w:spacing w:after="0" w:line="240" w:lineRule="auto"/>
        <w:ind w:left="864" w:hanging="576"/>
        <w:rPr>
          <w:b/>
          <w:sz w:val="20"/>
          <w:lang w:val="es-ES_tradnl"/>
        </w:rPr>
      </w:pPr>
    </w:p>
    <w:p w14:paraId="78795E6D"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Técnicas de sometimiento o control corporal: su límite superior es el impedimento momentáneo de funciones corporales y daños menores en estructuras corporales;</w:t>
      </w:r>
    </w:p>
    <w:p w14:paraId="63286B50" w14:textId="77777777" w:rsidR="00683E3D" w:rsidRPr="00683E3D" w:rsidRDefault="00683E3D" w:rsidP="00683E3D">
      <w:pPr>
        <w:pStyle w:val="Texto"/>
        <w:spacing w:after="0" w:line="240" w:lineRule="auto"/>
        <w:ind w:left="864" w:hanging="576"/>
        <w:rPr>
          <w:b/>
          <w:sz w:val="20"/>
          <w:lang w:val="es-ES_tradnl"/>
        </w:rPr>
      </w:pPr>
    </w:p>
    <w:p w14:paraId="20A9D5AC"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Tácticas defensivas: su límite superior es el daño de estructuras corporales no vitales, y</w:t>
      </w:r>
    </w:p>
    <w:p w14:paraId="2E76F9C2" w14:textId="77777777" w:rsidR="00683E3D" w:rsidRPr="00683E3D" w:rsidRDefault="00683E3D" w:rsidP="00683E3D">
      <w:pPr>
        <w:pStyle w:val="Texto"/>
        <w:spacing w:after="0" w:line="240" w:lineRule="auto"/>
        <w:ind w:left="864" w:hanging="576"/>
        <w:rPr>
          <w:b/>
          <w:sz w:val="20"/>
          <w:lang w:val="es-ES_tradnl"/>
        </w:rPr>
      </w:pPr>
    </w:p>
    <w:p w14:paraId="25584BE3"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w:t>
      </w:r>
      <w:r w:rsidRPr="00683E3D">
        <w:rPr>
          <w:b/>
          <w:sz w:val="20"/>
          <w:lang w:val="es-ES_tradnl"/>
        </w:rPr>
        <w:tab/>
      </w:r>
      <w:r w:rsidRPr="00683E3D">
        <w:rPr>
          <w:sz w:val="20"/>
          <w:lang w:val="es-ES_tradnl"/>
        </w:rPr>
        <w:t>Fuerza Letal: su límite es el cese total de funciones corporales. Se presume el uso de la fuerza letal cuando se emplee arma de fuego contra una persona.</w:t>
      </w:r>
    </w:p>
    <w:p w14:paraId="47641716" w14:textId="77777777" w:rsidR="00683E3D" w:rsidRPr="00683E3D" w:rsidRDefault="00683E3D" w:rsidP="00683E3D">
      <w:pPr>
        <w:pStyle w:val="Texto"/>
        <w:spacing w:after="0" w:line="240" w:lineRule="auto"/>
        <w:rPr>
          <w:b/>
          <w:sz w:val="20"/>
          <w:lang w:val="es-ES_tradnl"/>
        </w:rPr>
      </w:pPr>
    </w:p>
    <w:p w14:paraId="65D675BD" w14:textId="77777777" w:rsidR="009958FA" w:rsidRPr="00683E3D" w:rsidRDefault="009958FA" w:rsidP="00683E3D">
      <w:pPr>
        <w:pStyle w:val="Texto"/>
        <w:spacing w:after="0" w:line="240" w:lineRule="auto"/>
        <w:rPr>
          <w:sz w:val="20"/>
          <w:lang w:val="es-ES_tradnl"/>
        </w:rPr>
      </w:pPr>
      <w:bookmarkStart w:id="9" w:name="Artículo_10"/>
      <w:r w:rsidRPr="00683E3D">
        <w:rPr>
          <w:b/>
          <w:sz w:val="20"/>
          <w:lang w:val="es-ES_tradnl"/>
        </w:rPr>
        <w:t>Artículo 10</w:t>
      </w:r>
      <w:bookmarkEnd w:id="9"/>
      <w:r w:rsidRPr="00683E3D">
        <w:rPr>
          <w:b/>
          <w:sz w:val="20"/>
          <w:lang w:val="es-ES_tradnl"/>
        </w:rPr>
        <w:t xml:space="preserve">. </w:t>
      </w:r>
      <w:r w:rsidRPr="00683E3D">
        <w:rPr>
          <w:sz w:val="20"/>
          <w:lang w:val="es-ES_tradnl"/>
        </w:rPr>
        <w:t>La clasificación de las conductas que ameritan el uso de la fuerza, ordenadas por su intensidad, es:</w:t>
      </w:r>
    </w:p>
    <w:p w14:paraId="6F6FD030" w14:textId="77777777" w:rsidR="00683E3D" w:rsidRPr="00683E3D" w:rsidRDefault="00683E3D" w:rsidP="00683E3D">
      <w:pPr>
        <w:pStyle w:val="Texto"/>
        <w:spacing w:after="0" w:line="240" w:lineRule="auto"/>
        <w:ind w:left="864" w:hanging="576"/>
        <w:rPr>
          <w:b/>
          <w:sz w:val="20"/>
          <w:lang w:val="es-ES_tradnl"/>
        </w:rPr>
      </w:pPr>
    </w:p>
    <w:p w14:paraId="2F92BD4C"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Resistencia pasiva: conducta de acción u omisión que realiza una o varias personas, exenta de violencia, para negarse a obedecer órdenes legítimas comunicadas de manera directa por los sujetos obligados, quienes previamente se han identificado como autoridad. Contra la resistencia pasiva podrán oponerse los mecanismos de reacción a los que se refieren las fracciones I y II del artículo anterior;</w:t>
      </w:r>
    </w:p>
    <w:p w14:paraId="2B74C9D4" w14:textId="77777777" w:rsidR="00683E3D" w:rsidRPr="00683E3D" w:rsidRDefault="00683E3D" w:rsidP="00683E3D">
      <w:pPr>
        <w:pStyle w:val="Texto"/>
        <w:spacing w:after="0" w:line="240" w:lineRule="auto"/>
        <w:ind w:left="864" w:hanging="576"/>
        <w:rPr>
          <w:b/>
          <w:sz w:val="20"/>
          <w:lang w:val="es-ES_tradnl"/>
        </w:rPr>
      </w:pPr>
    </w:p>
    <w:p w14:paraId="3A6F8CDA"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Resistencia activa: conducta de acción u omisión que realiza una o varias personas, empleando la violencia, el amago o la amenaza, para negarse a obedecer órdenes legítimas comunicadas de manera directa por los sujetos obligados, quienes previamente se han identificado como autoridad. Contra la resistencia activa podrán oponerse los mecanismos de reacción a los que se refieren las fracciones I, II, III y IV del artículo anterior, y</w:t>
      </w:r>
    </w:p>
    <w:p w14:paraId="647B61EE" w14:textId="77777777" w:rsidR="00683E3D" w:rsidRPr="00683E3D" w:rsidRDefault="00683E3D" w:rsidP="00683E3D">
      <w:pPr>
        <w:pStyle w:val="Texto"/>
        <w:spacing w:after="0" w:line="240" w:lineRule="auto"/>
        <w:ind w:left="864" w:hanging="576"/>
        <w:rPr>
          <w:b/>
          <w:sz w:val="20"/>
          <w:lang w:val="es-ES_tradnl"/>
        </w:rPr>
      </w:pPr>
    </w:p>
    <w:p w14:paraId="6C68E663"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Resistencia de alta peligrosidad: conducta de acción u omisión que realiza una o varias personas, empleando la violencia, el amago o la amenaza con armas o sin ellas para causar a otra u otras o a miembros de las instituciones de seguridad, lesiones graves o la muerte, negándose a obedecer órdenes legítimas comunicadas de manera directa por los sujetos obligados, quienes previamente se han identificado como autoridad. Contra la resistencia de alta peligrosidad podrán oponerse los mecanismos de reacción a los que se refieren las fracciones I, II, III, IV y V del artículo anterior.</w:t>
      </w:r>
    </w:p>
    <w:p w14:paraId="0F5B58A2" w14:textId="77777777" w:rsidR="00683E3D" w:rsidRPr="00683E3D" w:rsidRDefault="00683E3D" w:rsidP="00683E3D">
      <w:pPr>
        <w:pStyle w:val="Texto"/>
        <w:spacing w:after="0" w:line="240" w:lineRule="auto"/>
        <w:rPr>
          <w:b/>
          <w:sz w:val="20"/>
          <w:lang w:val="es-ES_tradnl"/>
        </w:rPr>
      </w:pPr>
    </w:p>
    <w:p w14:paraId="3E63EB49" w14:textId="77777777" w:rsidR="009958FA" w:rsidRPr="00683E3D" w:rsidRDefault="009958FA" w:rsidP="00683E3D">
      <w:pPr>
        <w:pStyle w:val="Texto"/>
        <w:spacing w:after="0" w:line="240" w:lineRule="auto"/>
        <w:rPr>
          <w:sz w:val="20"/>
          <w:lang w:val="es-ES_tradnl"/>
        </w:rPr>
      </w:pPr>
      <w:bookmarkStart w:id="10" w:name="Artículo_11"/>
      <w:r w:rsidRPr="00683E3D">
        <w:rPr>
          <w:b/>
          <w:sz w:val="20"/>
          <w:lang w:val="es-ES_tradnl"/>
        </w:rPr>
        <w:t>Artículo 11</w:t>
      </w:r>
      <w:bookmarkEnd w:id="10"/>
      <w:r w:rsidRPr="00683E3D">
        <w:rPr>
          <w:b/>
          <w:sz w:val="20"/>
          <w:lang w:val="es-ES_tradnl"/>
        </w:rPr>
        <w:t xml:space="preserve">. </w:t>
      </w:r>
      <w:r w:rsidRPr="00683E3D">
        <w:rPr>
          <w:sz w:val="20"/>
          <w:lang w:val="es-ES_tradnl"/>
        </w:rPr>
        <w:t>Los niveles del uso de la fuerza, según el orden en que deben agotarse, son:</w:t>
      </w:r>
    </w:p>
    <w:p w14:paraId="1A461E59" w14:textId="77777777" w:rsidR="00683E3D" w:rsidRPr="00683E3D" w:rsidRDefault="00683E3D" w:rsidP="00683E3D">
      <w:pPr>
        <w:pStyle w:val="Texto"/>
        <w:spacing w:after="0" w:line="240" w:lineRule="auto"/>
        <w:ind w:left="864" w:hanging="576"/>
        <w:rPr>
          <w:b/>
          <w:sz w:val="20"/>
          <w:lang w:val="es-ES_tradnl"/>
        </w:rPr>
      </w:pPr>
    </w:p>
    <w:p w14:paraId="0F06F31C"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Presencia de autoridad: es la primera forma de contacto que tienen los agentes con la ciudadanía en general. Se manifiesta a través de:</w:t>
      </w:r>
    </w:p>
    <w:p w14:paraId="18A9242F" w14:textId="77777777" w:rsidR="00683E3D" w:rsidRPr="00683E3D" w:rsidRDefault="00683E3D" w:rsidP="00683E3D">
      <w:pPr>
        <w:pStyle w:val="Texto"/>
        <w:spacing w:after="0" w:line="240" w:lineRule="auto"/>
        <w:ind w:left="1296" w:hanging="432"/>
        <w:rPr>
          <w:b/>
          <w:sz w:val="20"/>
          <w:lang w:val="es-ES_tradnl"/>
        </w:rPr>
      </w:pPr>
    </w:p>
    <w:p w14:paraId="2BDDDC98"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a)</w:t>
      </w:r>
      <w:r w:rsidRPr="00683E3D">
        <w:rPr>
          <w:b/>
          <w:sz w:val="20"/>
          <w:lang w:val="es-ES_tradnl"/>
        </w:rPr>
        <w:tab/>
      </w:r>
      <w:r w:rsidRPr="00683E3D">
        <w:rPr>
          <w:sz w:val="20"/>
          <w:lang w:val="es-ES_tradnl"/>
        </w:rPr>
        <w:t>El uso adecuado del uniforme;</w:t>
      </w:r>
    </w:p>
    <w:p w14:paraId="79646B90" w14:textId="77777777" w:rsidR="00683E3D" w:rsidRPr="00683E3D" w:rsidRDefault="00683E3D" w:rsidP="00683E3D">
      <w:pPr>
        <w:pStyle w:val="Texto"/>
        <w:spacing w:after="0" w:line="240" w:lineRule="auto"/>
        <w:ind w:left="1296" w:hanging="432"/>
        <w:rPr>
          <w:b/>
          <w:sz w:val="20"/>
          <w:lang w:val="es-ES_tradnl"/>
        </w:rPr>
      </w:pPr>
    </w:p>
    <w:p w14:paraId="1C7F63EF"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b)</w:t>
      </w:r>
      <w:r w:rsidRPr="00683E3D">
        <w:rPr>
          <w:b/>
          <w:sz w:val="20"/>
          <w:lang w:val="es-ES_tradnl"/>
        </w:rPr>
        <w:tab/>
      </w:r>
      <w:r w:rsidRPr="00683E3D">
        <w:rPr>
          <w:sz w:val="20"/>
          <w:lang w:val="es-ES_tradnl"/>
        </w:rPr>
        <w:t>El uso adecuado de equipo, acorde a las circunstancias, y</w:t>
      </w:r>
    </w:p>
    <w:p w14:paraId="5E297B99" w14:textId="77777777" w:rsidR="00683E3D" w:rsidRPr="00683E3D" w:rsidRDefault="00683E3D" w:rsidP="00683E3D">
      <w:pPr>
        <w:pStyle w:val="Texto"/>
        <w:spacing w:after="0" w:line="240" w:lineRule="auto"/>
        <w:ind w:left="1296" w:hanging="432"/>
        <w:rPr>
          <w:b/>
          <w:sz w:val="20"/>
          <w:lang w:val="es-ES_tradnl"/>
        </w:rPr>
      </w:pPr>
    </w:p>
    <w:p w14:paraId="78778A20"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c)</w:t>
      </w:r>
      <w:r w:rsidRPr="00683E3D">
        <w:rPr>
          <w:b/>
          <w:sz w:val="20"/>
          <w:lang w:val="es-ES_tradnl"/>
        </w:rPr>
        <w:tab/>
      </w:r>
      <w:r w:rsidRPr="00683E3D">
        <w:rPr>
          <w:sz w:val="20"/>
          <w:lang w:val="es-ES_tradnl"/>
        </w:rPr>
        <w:t>Una actitud diligente.</w:t>
      </w:r>
    </w:p>
    <w:p w14:paraId="1CFADCE5" w14:textId="77777777" w:rsidR="00683E3D" w:rsidRPr="00683E3D" w:rsidRDefault="00683E3D" w:rsidP="00683E3D">
      <w:pPr>
        <w:pStyle w:val="Texto"/>
        <w:spacing w:after="0" w:line="240" w:lineRule="auto"/>
        <w:ind w:left="864" w:hanging="576"/>
        <w:rPr>
          <w:b/>
          <w:sz w:val="20"/>
          <w:lang w:val="es-ES_tradnl"/>
        </w:rPr>
      </w:pPr>
    </w:p>
    <w:p w14:paraId="5EF90CFD"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Persuasión o disuasión verbal: a través del uso de palabras o gesticulaciones que sean catalogadas como órdenes y que permitan a la persona facilitar a los agentes a cumplir con sus funciones;</w:t>
      </w:r>
    </w:p>
    <w:p w14:paraId="137430E9" w14:textId="77777777" w:rsidR="00683E3D" w:rsidRPr="00683E3D" w:rsidRDefault="00683E3D" w:rsidP="00683E3D">
      <w:pPr>
        <w:pStyle w:val="Texto"/>
        <w:spacing w:after="0" w:line="240" w:lineRule="auto"/>
        <w:ind w:left="864" w:hanging="576"/>
        <w:rPr>
          <w:b/>
          <w:sz w:val="20"/>
          <w:lang w:val="es-ES_tradnl"/>
        </w:rPr>
      </w:pPr>
    </w:p>
    <w:p w14:paraId="6B851CC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Reducción física de movimientos: mediante acciones cuerpo a cuerpo a efecto de que se controle a la persona que se ha resistido y ha obstaculizado que los agentes cumplan con sus funciones;</w:t>
      </w:r>
    </w:p>
    <w:p w14:paraId="6CAEF395" w14:textId="77777777" w:rsidR="00683E3D" w:rsidRPr="00683E3D" w:rsidRDefault="00683E3D" w:rsidP="00683E3D">
      <w:pPr>
        <w:pStyle w:val="Texto"/>
        <w:spacing w:after="0" w:line="240" w:lineRule="auto"/>
        <w:ind w:left="864" w:hanging="576"/>
        <w:rPr>
          <w:b/>
          <w:sz w:val="20"/>
          <w:lang w:val="es-ES_tradnl"/>
        </w:rPr>
      </w:pPr>
    </w:p>
    <w:p w14:paraId="0EC398F0"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Utilización de armas incapacitantes menos letales: a fin de someter la resistencia activa de una persona, y</w:t>
      </w:r>
    </w:p>
    <w:p w14:paraId="00CEE1C5" w14:textId="77777777" w:rsidR="00683E3D" w:rsidRPr="00683E3D" w:rsidRDefault="00683E3D" w:rsidP="00683E3D">
      <w:pPr>
        <w:pStyle w:val="Texto"/>
        <w:spacing w:after="0" w:line="240" w:lineRule="auto"/>
        <w:ind w:left="864" w:hanging="576"/>
        <w:rPr>
          <w:b/>
          <w:sz w:val="20"/>
          <w:lang w:val="es-ES_tradnl"/>
        </w:rPr>
      </w:pPr>
    </w:p>
    <w:p w14:paraId="1BB7E6FC"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w:t>
      </w:r>
      <w:r w:rsidRPr="00683E3D">
        <w:rPr>
          <w:b/>
          <w:sz w:val="20"/>
          <w:lang w:val="es-ES_tradnl"/>
        </w:rPr>
        <w:tab/>
      </w:r>
      <w:r w:rsidRPr="00683E3D">
        <w:rPr>
          <w:sz w:val="20"/>
          <w:lang w:val="es-ES_tradnl"/>
        </w:rPr>
        <w:t>Utilización de armas de fuego o de fuerza letal: para repeler las resistencias de alta peligrosidad.</w:t>
      </w:r>
    </w:p>
    <w:p w14:paraId="79250FA9" w14:textId="77777777" w:rsidR="00683E3D" w:rsidRPr="00683E3D" w:rsidRDefault="00683E3D" w:rsidP="00683E3D">
      <w:pPr>
        <w:pStyle w:val="Texto"/>
        <w:spacing w:after="0" w:line="240" w:lineRule="auto"/>
        <w:rPr>
          <w:b/>
          <w:sz w:val="20"/>
          <w:lang w:val="es-ES_tradnl"/>
        </w:rPr>
      </w:pPr>
    </w:p>
    <w:p w14:paraId="1DD6C1FE" w14:textId="77777777" w:rsidR="009958FA" w:rsidRPr="00683E3D" w:rsidRDefault="009958FA" w:rsidP="00683E3D">
      <w:pPr>
        <w:pStyle w:val="Texto"/>
        <w:spacing w:after="0" w:line="240" w:lineRule="auto"/>
        <w:rPr>
          <w:sz w:val="20"/>
          <w:lang w:val="es-ES_tradnl"/>
        </w:rPr>
      </w:pPr>
      <w:bookmarkStart w:id="11" w:name="Artículo_12"/>
      <w:r w:rsidRPr="00683E3D">
        <w:rPr>
          <w:b/>
          <w:sz w:val="20"/>
          <w:lang w:val="es-ES_tradnl"/>
        </w:rPr>
        <w:t>Artículo 12</w:t>
      </w:r>
      <w:bookmarkEnd w:id="11"/>
      <w:r w:rsidRPr="00683E3D">
        <w:rPr>
          <w:b/>
          <w:sz w:val="20"/>
          <w:lang w:val="es-ES_tradnl"/>
        </w:rPr>
        <w:t xml:space="preserve">. </w:t>
      </w:r>
      <w:r w:rsidRPr="00683E3D">
        <w:rPr>
          <w:sz w:val="20"/>
          <w:lang w:val="es-ES_tradnl"/>
        </w:rPr>
        <w:t>El uso de la fuerza solo se justifica cuando la resistencia o agresión es:</w:t>
      </w:r>
    </w:p>
    <w:p w14:paraId="52DCE53E" w14:textId="77777777" w:rsidR="00683E3D" w:rsidRPr="00683E3D" w:rsidRDefault="00683E3D" w:rsidP="00683E3D">
      <w:pPr>
        <w:pStyle w:val="Texto"/>
        <w:spacing w:after="0" w:line="240" w:lineRule="auto"/>
        <w:ind w:left="864" w:hanging="576"/>
        <w:rPr>
          <w:b/>
          <w:sz w:val="20"/>
          <w:lang w:val="es-ES_tradnl"/>
        </w:rPr>
      </w:pPr>
    </w:p>
    <w:p w14:paraId="7F536FA9"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Real: si la agresión se materializa en hechos apreciables por los sentidos, sin ser hipotética ni imaginaria;</w:t>
      </w:r>
    </w:p>
    <w:p w14:paraId="3EEF9510" w14:textId="77777777" w:rsidR="00683E3D" w:rsidRPr="00683E3D" w:rsidRDefault="00683E3D" w:rsidP="00683E3D">
      <w:pPr>
        <w:pStyle w:val="Texto"/>
        <w:spacing w:after="0" w:line="240" w:lineRule="auto"/>
        <w:ind w:left="864" w:hanging="576"/>
        <w:rPr>
          <w:b/>
          <w:sz w:val="20"/>
          <w:lang w:val="es-ES_tradnl"/>
        </w:rPr>
      </w:pPr>
    </w:p>
    <w:p w14:paraId="08366B98"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Actual: si la agresión se presenta en el momento del hecho, no con anterioridad o posterioridad, y</w:t>
      </w:r>
    </w:p>
    <w:p w14:paraId="2ACA6576" w14:textId="77777777" w:rsidR="00683E3D" w:rsidRPr="00683E3D" w:rsidRDefault="00683E3D" w:rsidP="00683E3D">
      <w:pPr>
        <w:pStyle w:val="Texto"/>
        <w:spacing w:after="0" w:line="240" w:lineRule="auto"/>
        <w:ind w:left="864" w:hanging="576"/>
        <w:rPr>
          <w:b/>
          <w:sz w:val="20"/>
          <w:lang w:val="es-ES_tradnl"/>
        </w:rPr>
      </w:pPr>
    </w:p>
    <w:p w14:paraId="31A31F08"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Inminente: si la agresión está próxima a ocurrir y, de no realizarse una acción, esta se consumaría.</w:t>
      </w:r>
    </w:p>
    <w:p w14:paraId="59EA5477" w14:textId="77777777" w:rsidR="00683E3D" w:rsidRPr="00683E3D" w:rsidRDefault="00683E3D" w:rsidP="00683E3D">
      <w:pPr>
        <w:pStyle w:val="Texto"/>
        <w:spacing w:after="0" w:line="240" w:lineRule="auto"/>
        <w:rPr>
          <w:b/>
          <w:sz w:val="20"/>
          <w:lang w:val="es-ES_tradnl"/>
        </w:rPr>
      </w:pPr>
    </w:p>
    <w:p w14:paraId="0DB73BEA" w14:textId="77777777" w:rsidR="009958FA" w:rsidRPr="00683E3D" w:rsidRDefault="009958FA" w:rsidP="00683E3D">
      <w:pPr>
        <w:pStyle w:val="Texto"/>
        <w:spacing w:after="0" w:line="240" w:lineRule="auto"/>
        <w:rPr>
          <w:sz w:val="20"/>
          <w:lang w:val="es-ES_tradnl"/>
        </w:rPr>
      </w:pPr>
      <w:bookmarkStart w:id="12" w:name="Artículo_13"/>
      <w:r w:rsidRPr="00683E3D">
        <w:rPr>
          <w:b/>
          <w:sz w:val="20"/>
          <w:lang w:val="es-ES_tradnl"/>
        </w:rPr>
        <w:t>Artículo 13</w:t>
      </w:r>
      <w:bookmarkEnd w:id="12"/>
      <w:r w:rsidRPr="00683E3D">
        <w:rPr>
          <w:b/>
          <w:sz w:val="20"/>
          <w:lang w:val="es-ES_tradnl"/>
        </w:rPr>
        <w:t xml:space="preserve">. </w:t>
      </w:r>
      <w:r w:rsidRPr="00683E3D">
        <w:rPr>
          <w:sz w:val="20"/>
          <w:lang w:val="es-ES_tradnl"/>
        </w:rPr>
        <w:t>El uso de la fuerza letal será el último recurso en cualquier operativo. En su caso, los agentes deberán comprobar que la agresión era real, actual o inminente, sin derecho, que ponía o podría poner en peligro la vida o integridad física de personas ajenas o de uno de ellos y que el uso de la fuerza en los niveles referidos en las fracciones I a la IV del artículo 11, eran insuficientes para repeler, contrarrestar o neutralizar los actos de resistencia.</w:t>
      </w:r>
    </w:p>
    <w:p w14:paraId="49823BF3" w14:textId="77777777" w:rsidR="00683E3D" w:rsidRPr="00683E3D" w:rsidRDefault="00683E3D" w:rsidP="00683E3D">
      <w:pPr>
        <w:pStyle w:val="Texto"/>
        <w:spacing w:after="0" w:line="240" w:lineRule="auto"/>
        <w:ind w:firstLine="0"/>
        <w:jc w:val="center"/>
        <w:rPr>
          <w:b/>
          <w:sz w:val="20"/>
          <w:lang w:val="es-ES_tradnl"/>
        </w:rPr>
      </w:pPr>
    </w:p>
    <w:p w14:paraId="2442BF1B"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Capítulo IV</w:t>
      </w:r>
    </w:p>
    <w:p w14:paraId="2FAA42E1"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Instrumentos del Uso de la Fuerza</w:t>
      </w:r>
    </w:p>
    <w:p w14:paraId="31D483F0" w14:textId="77777777" w:rsidR="00683E3D" w:rsidRPr="00683E3D" w:rsidRDefault="00683E3D" w:rsidP="00683E3D">
      <w:pPr>
        <w:pStyle w:val="Texto"/>
        <w:spacing w:after="0" w:line="240" w:lineRule="auto"/>
        <w:rPr>
          <w:b/>
          <w:sz w:val="20"/>
          <w:lang w:val="es-ES_tradnl"/>
        </w:rPr>
      </w:pPr>
    </w:p>
    <w:p w14:paraId="40D64BA1" w14:textId="77777777" w:rsidR="009958FA" w:rsidRPr="00683E3D" w:rsidRDefault="009958FA" w:rsidP="00683E3D">
      <w:pPr>
        <w:pStyle w:val="Texto"/>
        <w:spacing w:after="0" w:line="240" w:lineRule="auto"/>
        <w:rPr>
          <w:sz w:val="20"/>
          <w:lang w:val="es-ES_tradnl"/>
        </w:rPr>
      </w:pPr>
      <w:bookmarkStart w:id="13" w:name="Artículo_14"/>
      <w:r w:rsidRPr="00683E3D">
        <w:rPr>
          <w:b/>
          <w:sz w:val="20"/>
          <w:lang w:val="es-ES_tradnl"/>
        </w:rPr>
        <w:t>Artículo 14</w:t>
      </w:r>
      <w:bookmarkEnd w:id="13"/>
      <w:r w:rsidRPr="00683E3D">
        <w:rPr>
          <w:b/>
          <w:sz w:val="20"/>
          <w:lang w:val="es-ES_tradnl"/>
        </w:rPr>
        <w:t xml:space="preserve">. </w:t>
      </w:r>
      <w:r w:rsidRPr="00683E3D">
        <w:rPr>
          <w:sz w:val="20"/>
          <w:lang w:val="es-ES_tradnl"/>
        </w:rPr>
        <w:t>Las instituciones de seguridad asignarán las armas solamente al agente que apruebe la capacitación establecida para su uso y este, a su vez, solo podrá usar las armas que le hayan sido asignadas.</w:t>
      </w:r>
    </w:p>
    <w:p w14:paraId="7820373A" w14:textId="77777777" w:rsidR="00683E3D" w:rsidRPr="00683E3D" w:rsidRDefault="00683E3D" w:rsidP="00683E3D">
      <w:pPr>
        <w:pStyle w:val="Texto"/>
        <w:spacing w:after="0" w:line="240" w:lineRule="auto"/>
        <w:rPr>
          <w:b/>
          <w:sz w:val="20"/>
          <w:lang w:val="es-ES_tradnl"/>
        </w:rPr>
      </w:pPr>
    </w:p>
    <w:p w14:paraId="06F3A0D0" w14:textId="77777777" w:rsidR="009958FA" w:rsidRPr="00683E3D" w:rsidRDefault="009958FA" w:rsidP="00683E3D">
      <w:pPr>
        <w:pStyle w:val="Texto"/>
        <w:spacing w:after="0" w:line="240" w:lineRule="auto"/>
        <w:rPr>
          <w:sz w:val="20"/>
          <w:lang w:val="es-ES_tradnl"/>
        </w:rPr>
      </w:pPr>
      <w:bookmarkStart w:id="14" w:name="Artículo_15"/>
      <w:r w:rsidRPr="00683E3D">
        <w:rPr>
          <w:b/>
          <w:sz w:val="20"/>
          <w:lang w:val="es-ES_tradnl"/>
        </w:rPr>
        <w:t>Artículo 15</w:t>
      </w:r>
      <w:bookmarkEnd w:id="14"/>
      <w:r w:rsidRPr="00683E3D">
        <w:rPr>
          <w:b/>
          <w:sz w:val="20"/>
          <w:lang w:val="es-ES_tradnl"/>
        </w:rPr>
        <w:t xml:space="preserve">. </w:t>
      </w:r>
      <w:r w:rsidRPr="00683E3D">
        <w:rPr>
          <w:sz w:val="20"/>
          <w:lang w:val="es-ES_tradnl"/>
        </w:rPr>
        <w:t>Los agentes podrán tener a su cargo y portar las siguientes armas:</w:t>
      </w:r>
    </w:p>
    <w:p w14:paraId="4B6CFF0A" w14:textId="77777777" w:rsidR="00683E3D" w:rsidRPr="00683E3D" w:rsidRDefault="00683E3D" w:rsidP="00683E3D">
      <w:pPr>
        <w:pStyle w:val="Texto"/>
        <w:spacing w:after="0" w:line="240" w:lineRule="auto"/>
        <w:ind w:left="864" w:hanging="576"/>
        <w:rPr>
          <w:b/>
          <w:sz w:val="20"/>
          <w:lang w:val="es-ES_tradnl"/>
        </w:rPr>
      </w:pPr>
    </w:p>
    <w:p w14:paraId="2F80F44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Incapacitantes menos letales:</w:t>
      </w:r>
    </w:p>
    <w:p w14:paraId="01292DBB" w14:textId="77777777" w:rsidR="00683E3D" w:rsidRPr="00683E3D" w:rsidRDefault="00683E3D" w:rsidP="00683E3D">
      <w:pPr>
        <w:pStyle w:val="Texto"/>
        <w:spacing w:after="0" w:line="240" w:lineRule="auto"/>
        <w:ind w:left="1296" w:hanging="432"/>
        <w:rPr>
          <w:b/>
          <w:sz w:val="20"/>
          <w:lang w:val="es-ES_tradnl"/>
        </w:rPr>
      </w:pPr>
    </w:p>
    <w:p w14:paraId="23CC06CC"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a)</w:t>
      </w:r>
      <w:r w:rsidRPr="00683E3D">
        <w:rPr>
          <w:b/>
          <w:sz w:val="20"/>
          <w:lang w:val="es-ES_tradnl"/>
        </w:rPr>
        <w:tab/>
      </w:r>
      <w:r w:rsidRPr="00683E3D">
        <w:rPr>
          <w:sz w:val="20"/>
          <w:lang w:val="es-ES_tradnl"/>
        </w:rPr>
        <w:t>Bastón PR-24, tolete o su equivalente, de acuerdo con las disposiciones aplicables;</w:t>
      </w:r>
    </w:p>
    <w:p w14:paraId="652D8BDC" w14:textId="77777777" w:rsidR="00683E3D" w:rsidRPr="00683E3D" w:rsidRDefault="00683E3D" w:rsidP="00683E3D">
      <w:pPr>
        <w:pStyle w:val="Texto"/>
        <w:spacing w:after="0" w:line="240" w:lineRule="auto"/>
        <w:ind w:left="1296" w:hanging="432"/>
        <w:rPr>
          <w:b/>
          <w:sz w:val="20"/>
          <w:lang w:val="es-ES_tradnl"/>
        </w:rPr>
      </w:pPr>
    </w:p>
    <w:p w14:paraId="1F5B74C4"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b)</w:t>
      </w:r>
      <w:r w:rsidRPr="00683E3D">
        <w:rPr>
          <w:b/>
          <w:sz w:val="20"/>
          <w:lang w:val="es-ES_tradnl"/>
        </w:rPr>
        <w:tab/>
      </w:r>
      <w:r w:rsidRPr="00683E3D">
        <w:rPr>
          <w:sz w:val="20"/>
          <w:lang w:val="es-ES_tradnl"/>
        </w:rPr>
        <w:t>Dispositivos que generan descargas eléctricas;</w:t>
      </w:r>
    </w:p>
    <w:p w14:paraId="129B4C56" w14:textId="77777777" w:rsidR="00683E3D" w:rsidRPr="00683E3D" w:rsidRDefault="00683E3D" w:rsidP="00683E3D">
      <w:pPr>
        <w:pStyle w:val="Texto"/>
        <w:spacing w:after="0" w:line="240" w:lineRule="auto"/>
        <w:ind w:left="1296" w:hanging="432"/>
        <w:rPr>
          <w:b/>
          <w:sz w:val="20"/>
          <w:lang w:val="es-ES_tradnl"/>
        </w:rPr>
      </w:pPr>
    </w:p>
    <w:p w14:paraId="6ACC3D81"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c)</w:t>
      </w:r>
      <w:r w:rsidRPr="00683E3D">
        <w:rPr>
          <w:b/>
          <w:sz w:val="20"/>
          <w:lang w:val="es-ES_tradnl"/>
        </w:rPr>
        <w:tab/>
      </w:r>
      <w:r w:rsidRPr="00683E3D">
        <w:rPr>
          <w:sz w:val="20"/>
          <w:lang w:val="es-ES_tradnl"/>
        </w:rPr>
        <w:t>Esposas o candados de mano;</w:t>
      </w:r>
    </w:p>
    <w:p w14:paraId="38607BE5" w14:textId="77777777" w:rsidR="00683E3D" w:rsidRPr="00683E3D" w:rsidRDefault="00683E3D" w:rsidP="00683E3D">
      <w:pPr>
        <w:pStyle w:val="Texto"/>
        <w:spacing w:after="0" w:line="240" w:lineRule="auto"/>
        <w:ind w:left="1296" w:hanging="432"/>
        <w:rPr>
          <w:b/>
          <w:sz w:val="20"/>
          <w:lang w:val="es-ES_tradnl"/>
        </w:rPr>
      </w:pPr>
    </w:p>
    <w:p w14:paraId="687DC7BF"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d)</w:t>
      </w:r>
      <w:r w:rsidRPr="00683E3D">
        <w:rPr>
          <w:b/>
          <w:sz w:val="20"/>
          <w:lang w:val="es-ES_tradnl"/>
        </w:rPr>
        <w:tab/>
      </w:r>
      <w:r w:rsidRPr="00683E3D">
        <w:rPr>
          <w:sz w:val="20"/>
          <w:lang w:val="es-ES_tradnl"/>
        </w:rPr>
        <w:t>Sustancias irritantes en aerosol, y</w:t>
      </w:r>
    </w:p>
    <w:p w14:paraId="3C64D622" w14:textId="77777777" w:rsidR="00683E3D" w:rsidRPr="00683E3D" w:rsidRDefault="00683E3D" w:rsidP="00683E3D">
      <w:pPr>
        <w:pStyle w:val="Texto"/>
        <w:spacing w:after="0" w:line="240" w:lineRule="auto"/>
        <w:ind w:left="1296" w:hanging="432"/>
        <w:rPr>
          <w:b/>
          <w:sz w:val="20"/>
          <w:lang w:val="es-ES_tradnl"/>
        </w:rPr>
      </w:pPr>
    </w:p>
    <w:p w14:paraId="0377B7D6"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e)</w:t>
      </w:r>
      <w:r w:rsidRPr="00683E3D">
        <w:rPr>
          <w:b/>
          <w:sz w:val="20"/>
          <w:lang w:val="es-ES_tradnl"/>
        </w:rPr>
        <w:tab/>
      </w:r>
      <w:r w:rsidRPr="00683E3D">
        <w:rPr>
          <w:sz w:val="20"/>
          <w:lang w:val="es-ES_tradnl"/>
        </w:rPr>
        <w:t>Mangueras de agua a presión.</w:t>
      </w:r>
    </w:p>
    <w:p w14:paraId="22D44C49" w14:textId="77777777" w:rsidR="00683E3D" w:rsidRPr="00683E3D" w:rsidRDefault="00683E3D" w:rsidP="00683E3D">
      <w:pPr>
        <w:pStyle w:val="Texto"/>
        <w:spacing w:after="0" w:line="240" w:lineRule="auto"/>
        <w:ind w:left="864" w:hanging="576"/>
        <w:rPr>
          <w:b/>
          <w:sz w:val="20"/>
          <w:lang w:val="es-ES_tradnl"/>
        </w:rPr>
      </w:pPr>
    </w:p>
    <w:p w14:paraId="457F4132"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Letales:</w:t>
      </w:r>
    </w:p>
    <w:p w14:paraId="3DF4E93D" w14:textId="77777777" w:rsidR="00683E3D" w:rsidRPr="00683E3D" w:rsidRDefault="00683E3D" w:rsidP="00683E3D">
      <w:pPr>
        <w:pStyle w:val="Texto"/>
        <w:spacing w:after="0" w:line="240" w:lineRule="auto"/>
        <w:ind w:left="1296" w:hanging="432"/>
        <w:rPr>
          <w:b/>
          <w:sz w:val="20"/>
          <w:lang w:val="es-ES_tradnl"/>
        </w:rPr>
      </w:pPr>
    </w:p>
    <w:p w14:paraId="77A4AD56"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a)</w:t>
      </w:r>
      <w:r w:rsidRPr="00683E3D">
        <w:rPr>
          <w:b/>
          <w:sz w:val="20"/>
          <w:lang w:val="es-ES_tradnl"/>
        </w:rPr>
        <w:tab/>
      </w:r>
      <w:r w:rsidRPr="00683E3D">
        <w:rPr>
          <w:sz w:val="20"/>
          <w:lang w:val="es-ES_tradnl"/>
        </w:rPr>
        <w:t>Armas de fuego permitidas, y</w:t>
      </w:r>
    </w:p>
    <w:p w14:paraId="039AB6D4" w14:textId="77777777" w:rsidR="00683E3D" w:rsidRPr="00683E3D" w:rsidRDefault="00683E3D" w:rsidP="00683E3D">
      <w:pPr>
        <w:pStyle w:val="Texto"/>
        <w:spacing w:after="0" w:line="240" w:lineRule="auto"/>
        <w:ind w:left="1296" w:hanging="432"/>
        <w:rPr>
          <w:b/>
          <w:sz w:val="20"/>
          <w:lang w:val="es-ES_tradnl"/>
        </w:rPr>
      </w:pPr>
    </w:p>
    <w:p w14:paraId="61649CC9"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b)</w:t>
      </w:r>
      <w:r w:rsidRPr="00683E3D">
        <w:rPr>
          <w:b/>
          <w:sz w:val="20"/>
          <w:lang w:val="es-ES_tradnl"/>
        </w:rPr>
        <w:tab/>
      </w:r>
      <w:r w:rsidRPr="00683E3D">
        <w:rPr>
          <w:sz w:val="20"/>
          <w:lang w:val="es-ES_tradnl"/>
        </w:rPr>
        <w:t>Explosivos permitidos, en este y en el inciso anterior, en términos de la Ley Federal de Armas de Fuego y Explosivos.</w:t>
      </w:r>
    </w:p>
    <w:p w14:paraId="6BDFA694" w14:textId="77777777" w:rsidR="00683E3D" w:rsidRPr="00683E3D" w:rsidRDefault="00683E3D" w:rsidP="00683E3D">
      <w:pPr>
        <w:pStyle w:val="Texto"/>
        <w:spacing w:after="0" w:line="240" w:lineRule="auto"/>
        <w:rPr>
          <w:sz w:val="20"/>
          <w:lang w:val="es-ES_tradnl"/>
        </w:rPr>
      </w:pPr>
    </w:p>
    <w:p w14:paraId="7E067A9E" w14:textId="77777777" w:rsidR="009958FA" w:rsidRPr="00683E3D" w:rsidRDefault="009958FA" w:rsidP="00683E3D">
      <w:pPr>
        <w:pStyle w:val="Texto"/>
        <w:spacing w:after="0" w:line="240" w:lineRule="auto"/>
        <w:rPr>
          <w:sz w:val="20"/>
          <w:lang w:val="es-ES_tradnl"/>
        </w:rPr>
      </w:pPr>
      <w:r w:rsidRPr="00683E3D">
        <w:rPr>
          <w:sz w:val="20"/>
          <w:lang w:val="es-ES_tradnl"/>
        </w:rPr>
        <w:t>Las instituciones de seguridad deberán dotar a los agentes con el equipo de protección y vehículos con y sin blindaje, a fin de proteger su integridad y disminuir la necesidad del uso de armas de cualquier tipo.</w:t>
      </w:r>
    </w:p>
    <w:p w14:paraId="599AED2B" w14:textId="77777777" w:rsidR="00683E3D" w:rsidRPr="00683E3D" w:rsidRDefault="00683E3D" w:rsidP="00683E3D">
      <w:pPr>
        <w:pStyle w:val="Texto"/>
        <w:spacing w:after="0" w:line="240" w:lineRule="auto"/>
        <w:rPr>
          <w:sz w:val="20"/>
          <w:lang w:val="es-ES_tradnl"/>
        </w:rPr>
      </w:pPr>
    </w:p>
    <w:p w14:paraId="27896882" w14:textId="77777777" w:rsidR="009958FA" w:rsidRPr="00683E3D" w:rsidRDefault="009958FA" w:rsidP="00683E3D">
      <w:pPr>
        <w:pStyle w:val="Texto"/>
        <w:spacing w:after="0" w:line="240" w:lineRule="auto"/>
        <w:rPr>
          <w:sz w:val="20"/>
          <w:lang w:val="es-ES_tradnl"/>
        </w:rPr>
      </w:pPr>
      <w:r w:rsidRPr="00683E3D">
        <w:rPr>
          <w:sz w:val="20"/>
          <w:lang w:val="es-ES_tradnl"/>
        </w:rPr>
        <w:t xml:space="preserve">En todos los casos, las armas que se autoricen para los cuerpos de policía deberán apegarse a lo establecido en el párrafo tercero del artículo 24 de la Ley </w:t>
      </w:r>
      <w:r w:rsidRPr="00683E3D">
        <w:rPr>
          <w:sz w:val="20"/>
          <w:lang w:val="es-419"/>
        </w:rPr>
        <w:t xml:space="preserve">Federal </w:t>
      </w:r>
      <w:r w:rsidRPr="00683E3D">
        <w:rPr>
          <w:sz w:val="20"/>
          <w:lang w:val="es-ES_tradnl"/>
        </w:rPr>
        <w:t>de Armas de Fuego y Explosivos.</w:t>
      </w:r>
    </w:p>
    <w:p w14:paraId="5D7B0D8E" w14:textId="77777777" w:rsidR="00683E3D" w:rsidRPr="00683E3D" w:rsidRDefault="00683E3D" w:rsidP="00683E3D">
      <w:pPr>
        <w:pStyle w:val="Texto"/>
        <w:spacing w:after="0" w:line="240" w:lineRule="auto"/>
        <w:rPr>
          <w:b/>
          <w:sz w:val="20"/>
          <w:lang w:val="es-ES_tradnl"/>
        </w:rPr>
      </w:pPr>
    </w:p>
    <w:p w14:paraId="54C3E19E" w14:textId="77777777" w:rsidR="009958FA" w:rsidRPr="00683E3D" w:rsidRDefault="009958FA" w:rsidP="00683E3D">
      <w:pPr>
        <w:pStyle w:val="Texto"/>
        <w:spacing w:after="0" w:line="240" w:lineRule="auto"/>
        <w:rPr>
          <w:sz w:val="20"/>
          <w:lang w:val="es-ES_tradnl"/>
        </w:rPr>
      </w:pPr>
      <w:bookmarkStart w:id="15" w:name="Artículo_16"/>
      <w:r w:rsidRPr="00683E3D">
        <w:rPr>
          <w:b/>
          <w:sz w:val="20"/>
          <w:lang w:val="es-ES_tradnl"/>
        </w:rPr>
        <w:t>Artículo 16</w:t>
      </w:r>
      <w:bookmarkEnd w:id="15"/>
      <w:r w:rsidRPr="00683E3D">
        <w:rPr>
          <w:b/>
          <w:sz w:val="20"/>
          <w:lang w:val="es-ES_tradnl"/>
        </w:rPr>
        <w:t xml:space="preserve">. </w:t>
      </w:r>
      <w:r w:rsidRPr="00683E3D">
        <w:rPr>
          <w:sz w:val="20"/>
          <w:lang w:val="es-ES_tradnl"/>
        </w:rPr>
        <w:t>Las instituciones de seguridad emitirán los protocolos de actuación con perspectiva de género y para niñas, niños, adolescentes y protección de los derechos humanos, así como los manuales de técnicas para el uso de la fuerza y la descripción de las conductas a realizar por parte de los agentes.</w:t>
      </w:r>
    </w:p>
    <w:p w14:paraId="79B34CDA" w14:textId="77777777" w:rsidR="00683E3D" w:rsidRPr="00683E3D" w:rsidRDefault="00683E3D" w:rsidP="00683E3D">
      <w:pPr>
        <w:pStyle w:val="Texto"/>
        <w:spacing w:after="0" w:line="240" w:lineRule="auto"/>
        <w:rPr>
          <w:sz w:val="20"/>
          <w:lang w:val="es-ES_tradnl"/>
        </w:rPr>
      </w:pPr>
    </w:p>
    <w:p w14:paraId="6E983AF5" w14:textId="77777777" w:rsidR="009958FA" w:rsidRPr="00683E3D" w:rsidRDefault="009958FA" w:rsidP="00683E3D">
      <w:pPr>
        <w:pStyle w:val="Texto"/>
        <w:spacing w:after="0" w:line="240" w:lineRule="auto"/>
        <w:rPr>
          <w:sz w:val="20"/>
          <w:lang w:val="es-ES_tradnl"/>
        </w:rPr>
      </w:pPr>
      <w:r w:rsidRPr="00683E3D">
        <w:rPr>
          <w:sz w:val="20"/>
          <w:lang w:val="es-ES_tradnl"/>
        </w:rPr>
        <w:t>El manual correspondiente determinará el contenido de las prácticas que los agentes deberán cumplir para estar capacitados en el uso de la fuerza, así como la periodicidad del entrenamiento para el uso de las armas permitidas y las técnicas de solución pacífica de conflictos, como la negociación y la mediación, así como de control de multitudes y otros medios lícitos que limiten al máximo el uso de la fuerza en los niveles de uso</w:t>
      </w:r>
      <w:r w:rsidR="00D94C05" w:rsidRPr="00683E3D">
        <w:rPr>
          <w:sz w:val="20"/>
          <w:lang w:val="es-ES_tradnl"/>
        </w:rPr>
        <w:t xml:space="preserve"> </w:t>
      </w:r>
      <w:r w:rsidRPr="00683E3D">
        <w:rPr>
          <w:sz w:val="20"/>
          <w:lang w:val="es-ES_tradnl"/>
        </w:rPr>
        <w:t>de armas incapacitantes menos letales y de armas de fuego.</w:t>
      </w:r>
    </w:p>
    <w:p w14:paraId="611ABB45" w14:textId="77777777" w:rsidR="00683E3D" w:rsidRPr="00683E3D" w:rsidRDefault="00683E3D" w:rsidP="00683E3D">
      <w:pPr>
        <w:pStyle w:val="Texto"/>
        <w:spacing w:after="0" w:line="240" w:lineRule="auto"/>
        <w:rPr>
          <w:sz w:val="20"/>
          <w:lang w:val="es-ES_tradnl"/>
        </w:rPr>
      </w:pPr>
    </w:p>
    <w:p w14:paraId="598F200E" w14:textId="77777777" w:rsidR="009958FA" w:rsidRPr="00683E3D" w:rsidRDefault="009958FA" w:rsidP="00683E3D">
      <w:pPr>
        <w:pStyle w:val="Texto"/>
        <w:spacing w:after="0" w:line="240" w:lineRule="auto"/>
        <w:rPr>
          <w:sz w:val="20"/>
          <w:lang w:val="es-ES_tradnl"/>
        </w:rPr>
      </w:pPr>
      <w:r w:rsidRPr="00683E3D">
        <w:rPr>
          <w:sz w:val="20"/>
          <w:lang w:val="es-ES_tradnl"/>
        </w:rPr>
        <w:t>El entrenamiento para el uso de las armas permitidas comprenderá técnicas de solución pacífica de conflictos, como la negociación y la mediación, así como de control de multitudes y otros medios lícitos que limiten al máximo el uso de la fuerza en los niveles de uso de armas menos letales y uso de arma de fuego.</w:t>
      </w:r>
    </w:p>
    <w:p w14:paraId="62CD98B1" w14:textId="77777777" w:rsidR="00683E3D" w:rsidRPr="00683E3D" w:rsidRDefault="00683E3D" w:rsidP="00683E3D">
      <w:pPr>
        <w:pStyle w:val="Texto"/>
        <w:spacing w:after="0" w:line="240" w:lineRule="auto"/>
        <w:ind w:firstLine="0"/>
        <w:jc w:val="center"/>
        <w:rPr>
          <w:b/>
          <w:sz w:val="20"/>
          <w:lang w:val="es-ES_tradnl"/>
        </w:rPr>
      </w:pPr>
    </w:p>
    <w:p w14:paraId="0467B5D1"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Capítulo V</w:t>
      </w:r>
    </w:p>
    <w:p w14:paraId="19B6BB8A"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Agentes</w:t>
      </w:r>
    </w:p>
    <w:p w14:paraId="124561D8" w14:textId="77777777" w:rsidR="00683E3D" w:rsidRPr="00683E3D" w:rsidRDefault="00683E3D" w:rsidP="00683E3D">
      <w:pPr>
        <w:pStyle w:val="Texto"/>
        <w:spacing w:after="0" w:line="240" w:lineRule="auto"/>
        <w:rPr>
          <w:b/>
          <w:sz w:val="20"/>
          <w:lang w:val="es-ES_tradnl"/>
        </w:rPr>
      </w:pPr>
    </w:p>
    <w:p w14:paraId="0AC7649A" w14:textId="77777777" w:rsidR="009958FA" w:rsidRPr="00683E3D" w:rsidRDefault="009958FA" w:rsidP="00683E3D">
      <w:pPr>
        <w:pStyle w:val="Texto"/>
        <w:spacing w:after="0" w:line="240" w:lineRule="auto"/>
        <w:rPr>
          <w:sz w:val="20"/>
          <w:lang w:val="es-ES_tradnl"/>
        </w:rPr>
      </w:pPr>
      <w:bookmarkStart w:id="16" w:name="Artículo_17"/>
      <w:r w:rsidRPr="00683E3D">
        <w:rPr>
          <w:b/>
          <w:sz w:val="20"/>
          <w:lang w:val="es-ES_tradnl"/>
        </w:rPr>
        <w:t>Artículo 17</w:t>
      </w:r>
      <w:bookmarkEnd w:id="16"/>
      <w:r w:rsidRPr="00683E3D">
        <w:rPr>
          <w:b/>
          <w:sz w:val="20"/>
          <w:lang w:val="es-ES_tradnl"/>
        </w:rPr>
        <w:t xml:space="preserve">. </w:t>
      </w:r>
      <w:r w:rsidRPr="00683E3D">
        <w:rPr>
          <w:sz w:val="20"/>
          <w:lang w:val="es-ES_tradnl"/>
        </w:rPr>
        <w:t>Las instituciones de seguridad deberán contar con una base de datos que contenga el registro detallado de las huellas y las características que impriman los proyectiles u ojivas, las estrías o rayado helicoidal de las armas de fuego bajo su resguardo; así como de las armas y equipo asignado a cada agente.</w:t>
      </w:r>
    </w:p>
    <w:p w14:paraId="1E6B2637" w14:textId="77777777" w:rsidR="00683E3D" w:rsidRPr="00683E3D" w:rsidRDefault="00683E3D" w:rsidP="00683E3D">
      <w:pPr>
        <w:pStyle w:val="Texto"/>
        <w:spacing w:after="0" w:line="240" w:lineRule="auto"/>
        <w:rPr>
          <w:b/>
          <w:sz w:val="20"/>
          <w:lang w:val="es-ES_tradnl"/>
        </w:rPr>
      </w:pPr>
    </w:p>
    <w:p w14:paraId="0FA5BD49" w14:textId="77777777" w:rsidR="009958FA" w:rsidRPr="00683E3D" w:rsidRDefault="009958FA" w:rsidP="00683E3D">
      <w:pPr>
        <w:pStyle w:val="Texto"/>
        <w:spacing w:after="0" w:line="240" w:lineRule="auto"/>
        <w:rPr>
          <w:sz w:val="20"/>
          <w:lang w:val="es-ES_tradnl"/>
        </w:rPr>
      </w:pPr>
      <w:bookmarkStart w:id="17" w:name="Artículo_18"/>
      <w:r w:rsidRPr="00683E3D">
        <w:rPr>
          <w:b/>
          <w:sz w:val="20"/>
          <w:lang w:val="es-ES_tradnl"/>
        </w:rPr>
        <w:t>Artículo 18</w:t>
      </w:r>
      <w:bookmarkEnd w:id="17"/>
      <w:r w:rsidRPr="00683E3D">
        <w:rPr>
          <w:b/>
          <w:sz w:val="20"/>
          <w:lang w:val="es-ES_tradnl"/>
        </w:rPr>
        <w:t xml:space="preserve">. </w:t>
      </w:r>
      <w:r w:rsidRPr="00683E3D">
        <w:rPr>
          <w:sz w:val="20"/>
          <w:lang w:val="es-ES_tradnl"/>
        </w:rPr>
        <w:t>Las instituciones de seguridad garantizarán que sus integrantes sean seleccionados mediante procedimientos adecuados que permitan establecer que poseen aptitudes éticas, psicológicas y físicas apropiadas para el ejercicio eficaz de sus funciones y que reciban capacitación profesional, continua y completa, incluyendo el uso de la fuerza. Las aptitudes para el ejercicio de esas funciones serán objeto de examen periódico, de conformidad con las disposiciones aplicables.</w:t>
      </w:r>
    </w:p>
    <w:p w14:paraId="645B60ED" w14:textId="77777777" w:rsidR="00683E3D" w:rsidRPr="00683E3D" w:rsidRDefault="00683E3D" w:rsidP="00683E3D">
      <w:pPr>
        <w:pStyle w:val="Texto"/>
        <w:spacing w:after="0" w:line="240" w:lineRule="auto"/>
        <w:rPr>
          <w:sz w:val="20"/>
          <w:lang w:val="es-ES_tradnl"/>
        </w:rPr>
      </w:pPr>
    </w:p>
    <w:p w14:paraId="20A241E9" w14:textId="77777777" w:rsidR="009958FA" w:rsidRPr="00683E3D" w:rsidRDefault="009958FA" w:rsidP="00683E3D">
      <w:pPr>
        <w:pStyle w:val="Texto"/>
        <w:spacing w:after="0" w:line="240" w:lineRule="auto"/>
        <w:rPr>
          <w:sz w:val="20"/>
          <w:lang w:val="es-ES_tradnl"/>
        </w:rPr>
      </w:pPr>
      <w:r w:rsidRPr="00683E3D">
        <w:rPr>
          <w:sz w:val="20"/>
          <w:lang w:val="es-ES_tradnl"/>
        </w:rPr>
        <w:t>Lo anterior, de conformidad con las disposiciones relativas de la Ley General del Sistema Nacional de Seguridad Pública, y demás normatividad aplicable.</w:t>
      </w:r>
    </w:p>
    <w:p w14:paraId="0BC74B02" w14:textId="77777777" w:rsidR="00683E3D" w:rsidRPr="00683E3D" w:rsidRDefault="00683E3D" w:rsidP="00683E3D">
      <w:pPr>
        <w:pStyle w:val="Texto"/>
        <w:spacing w:after="0" w:line="240" w:lineRule="auto"/>
        <w:rPr>
          <w:b/>
          <w:sz w:val="20"/>
          <w:lang w:val="es-ES_tradnl"/>
        </w:rPr>
      </w:pPr>
    </w:p>
    <w:p w14:paraId="77954A83" w14:textId="77777777" w:rsidR="009958FA" w:rsidRPr="00683E3D" w:rsidRDefault="009958FA" w:rsidP="00683E3D">
      <w:pPr>
        <w:pStyle w:val="Texto"/>
        <w:spacing w:after="0" w:line="240" w:lineRule="auto"/>
        <w:rPr>
          <w:sz w:val="20"/>
          <w:lang w:val="es-ES_tradnl"/>
        </w:rPr>
      </w:pPr>
      <w:bookmarkStart w:id="18" w:name="Artículo_19"/>
      <w:r w:rsidRPr="00683E3D">
        <w:rPr>
          <w:b/>
          <w:sz w:val="20"/>
          <w:lang w:val="es-ES_tradnl"/>
        </w:rPr>
        <w:t>Artículo 19</w:t>
      </w:r>
      <w:bookmarkEnd w:id="18"/>
      <w:r w:rsidRPr="00683E3D">
        <w:rPr>
          <w:b/>
          <w:sz w:val="20"/>
          <w:lang w:val="es-ES_tradnl"/>
        </w:rPr>
        <w:t xml:space="preserve">. </w:t>
      </w:r>
      <w:r w:rsidRPr="00683E3D">
        <w:rPr>
          <w:sz w:val="20"/>
          <w:lang w:val="es-ES_tradnl"/>
        </w:rPr>
        <w:t>Todo agente tiene derecho a la protección de su vida e integridad física, al respeto a su dignidad como ser humano y a su autoridad por parte de sus superiores y de la ciudadanía.</w:t>
      </w:r>
    </w:p>
    <w:p w14:paraId="35588C09" w14:textId="77777777" w:rsidR="00683E3D" w:rsidRPr="00683E3D" w:rsidRDefault="00683E3D" w:rsidP="00683E3D">
      <w:pPr>
        <w:pStyle w:val="Texto"/>
        <w:spacing w:after="0" w:line="240" w:lineRule="auto"/>
        <w:rPr>
          <w:sz w:val="20"/>
          <w:lang w:val="es-ES_tradnl"/>
        </w:rPr>
      </w:pPr>
    </w:p>
    <w:p w14:paraId="21010645" w14:textId="77777777" w:rsidR="009958FA" w:rsidRPr="00683E3D" w:rsidRDefault="009958FA" w:rsidP="00683E3D">
      <w:pPr>
        <w:pStyle w:val="Texto"/>
        <w:spacing w:after="0" w:line="240" w:lineRule="auto"/>
        <w:rPr>
          <w:sz w:val="20"/>
          <w:lang w:val="es-ES_tradnl"/>
        </w:rPr>
      </w:pPr>
      <w:r w:rsidRPr="00683E3D">
        <w:rPr>
          <w:sz w:val="20"/>
          <w:lang w:val="es-ES_tradnl"/>
        </w:rPr>
        <w:t>Es obligación de la institución de seguridad a la que pertenezcan, proporcionar a sus agentes la atención médica, psicológica y jurídica que, en su caso, requieran.</w:t>
      </w:r>
    </w:p>
    <w:p w14:paraId="3F5A461B" w14:textId="77777777" w:rsidR="00683E3D" w:rsidRPr="00683E3D" w:rsidRDefault="00683E3D" w:rsidP="00683E3D">
      <w:pPr>
        <w:pStyle w:val="Texto"/>
        <w:spacing w:after="0" w:line="240" w:lineRule="auto"/>
        <w:rPr>
          <w:b/>
          <w:sz w:val="20"/>
          <w:lang w:val="es-ES_tradnl"/>
        </w:rPr>
      </w:pPr>
    </w:p>
    <w:p w14:paraId="054046C4" w14:textId="77777777" w:rsidR="009958FA" w:rsidRPr="00683E3D" w:rsidRDefault="009958FA" w:rsidP="00683E3D">
      <w:pPr>
        <w:pStyle w:val="Texto"/>
        <w:spacing w:after="0" w:line="240" w:lineRule="auto"/>
        <w:rPr>
          <w:sz w:val="20"/>
          <w:lang w:val="es-ES_tradnl"/>
        </w:rPr>
      </w:pPr>
      <w:bookmarkStart w:id="19" w:name="Artículo_20"/>
      <w:r w:rsidRPr="00683E3D">
        <w:rPr>
          <w:b/>
          <w:sz w:val="20"/>
          <w:lang w:val="es-ES_tradnl"/>
        </w:rPr>
        <w:t>Artículo 20</w:t>
      </w:r>
      <w:bookmarkEnd w:id="19"/>
      <w:r w:rsidRPr="00683E3D">
        <w:rPr>
          <w:b/>
          <w:sz w:val="20"/>
          <w:lang w:val="es-ES_tradnl"/>
        </w:rPr>
        <w:t xml:space="preserve">. </w:t>
      </w:r>
      <w:r w:rsidRPr="00683E3D">
        <w:rPr>
          <w:sz w:val="20"/>
          <w:lang w:val="es-ES_tradnl"/>
        </w:rPr>
        <w:t>Las familias de los agentes contarán con atención médica, psicológica y social en aquellos casos en los que el agente pierda la vida, le sea imputado el uso excesivo de la fuerza o adquiera alguna discapacidad por el ejercicio de sus funciones, dando especial atención a sus familiares.</w:t>
      </w:r>
    </w:p>
    <w:p w14:paraId="0DE76F39" w14:textId="77777777" w:rsidR="00683E3D" w:rsidRPr="00683E3D" w:rsidRDefault="00683E3D" w:rsidP="00683E3D">
      <w:pPr>
        <w:pStyle w:val="Texto"/>
        <w:spacing w:after="0" w:line="240" w:lineRule="auto"/>
        <w:ind w:firstLine="0"/>
        <w:jc w:val="center"/>
        <w:rPr>
          <w:b/>
          <w:sz w:val="20"/>
          <w:lang w:val="es-ES_tradnl"/>
        </w:rPr>
      </w:pPr>
    </w:p>
    <w:p w14:paraId="02A2A305"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Capítulo VI</w:t>
      </w:r>
    </w:p>
    <w:p w14:paraId="3454AAF8"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Detenciones</w:t>
      </w:r>
    </w:p>
    <w:p w14:paraId="2F2FAFC2" w14:textId="77777777" w:rsidR="00683E3D" w:rsidRPr="00683E3D" w:rsidRDefault="00683E3D" w:rsidP="00683E3D">
      <w:pPr>
        <w:pStyle w:val="Texto"/>
        <w:spacing w:after="0" w:line="240" w:lineRule="auto"/>
        <w:rPr>
          <w:b/>
          <w:sz w:val="20"/>
          <w:lang w:val="es-ES_tradnl"/>
        </w:rPr>
      </w:pPr>
    </w:p>
    <w:p w14:paraId="537670C7" w14:textId="77777777" w:rsidR="009958FA" w:rsidRPr="00683E3D" w:rsidRDefault="009958FA" w:rsidP="00683E3D">
      <w:pPr>
        <w:pStyle w:val="Texto"/>
        <w:spacing w:after="0" w:line="240" w:lineRule="auto"/>
        <w:rPr>
          <w:sz w:val="20"/>
          <w:lang w:val="es-ES_tradnl"/>
        </w:rPr>
      </w:pPr>
      <w:bookmarkStart w:id="20" w:name="Artículo_21"/>
      <w:r w:rsidRPr="00683E3D">
        <w:rPr>
          <w:b/>
          <w:sz w:val="20"/>
          <w:lang w:val="es-ES_tradnl"/>
        </w:rPr>
        <w:t>Artículo 21</w:t>
      </w:r>
      <w:bookmarkEnd w:id="20"/>
      <w:r w:rsidRPr="00683E3D">
        <w:rPr>
          <w:b/>
          <w:sz w:val="20"/>
          <w:lang w:val="es-ES_tradnl"/>
        </w:rPr>
        <w:t xml:space="preserve">. </w:t>
      </w:r>
      <w:r w:rsidRPr="00683E3D">
        <w:rPr>
          <w:sz w:val="20"/>
          <w:lang w:val="es-ES_tradnl"/>
        </w:rPr>
        <w:t>En el uso de la fuerza para la detención de una persona se atenderán los principios y procedimientos establecidos en esta Ley, de acuerdo con las siguientes reglas:</w:t>
      </w:r>
    </w:p>
    <w:p w14:paraId="01D17131" w14:textId="77777777" w:rsidR="00683E3D" w:rsidRPr="00683E3D" w:rsidRDefault="00683E3D" w:rsidP="00683E3D">
      <w:pPr>
        <w:pStyle w:val="Texto"/>
        <w:spacing w:after="0" w:line="240" w:lineRule="auto"/>
        <w:ind w:left="864" w:hanging="576"/>
        <w:rPr>
          <w:b/>
          <w:sz w:val="20"/>
          <w:lang w:val="es-ES_tradnl"/>
        </w:rPr>
      </w:pPr>
    </w:p>
    <w:p w14:paraId="5AF011A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Evaluar la situación para determinar inmediatamente el nivel de fuerza que utilizará;</w:t>
      </w:r>
    </w:p>
    <w:p w14:paraId="46E338D9" w14:textId="77777777" w:rsidR="00683E3D" w:rsidRPr="00683E3D" w:rsidRDefault="00683E3D" w:rsidP="00683E3D">
      <w:pPr>
        <w:pStyle w:val="Texto"/>
        <w:spacing w:after="0" w:line="240" w:lineRule="auto"/>
        <w:ind w:left="864" w:hanging="576"/>
        <w:rPr>
          <w:b/>
          <w:sz w:val="20"/>
          <w:lang w:val="es-ES_tradnl"/>
        </w:rPr>
      </w:pPr>
    </w:p>
    <w:p w14:paraId="1608B83F"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Comunicar de inmediato a la persona o personas las razones por las cuales serán detenidas;</w:t>
      </w:r>
    </w:p>
    <w:p w14:paraId="67911370" w14:textId="77777777" w:rsidR="00683E3D" w:rsidRPr="00683E3D" w:rsidRDefault="00683E3D" w:rsidP="00683E3D">
      <w:pPr>
        <w:pStyle w:val="Texto"/>
        <w:spacing w:after="0" w:line="240" w:lineRule="auto"/>
        <w:ind w:left="864" w:hanging="576"/>
        <w:rPr>
          <w:b/>
          <w:sz w:val="20"/>
          <w:lang w:val="es-ES_tradnl"/>
        </w:rPr>
      </w:pPr>
    </w:p>
    <w:p w14:paraId="43A3A5A0"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Comunicar a la persona detenida ante qué autoridad será puesta a disposición y solicitar que la acompañen, y</w:t>
      </w:r>
    </w:p>
    <w:p w14:paraId="7815C137" w14:textId="77777777" w:rsidR="00683E3D" w:rsidRPr="00683E3D" w:rsidRDefault="00683E3D" w:rsidP="00683E3D">
      <w:pPr>
        <w:pStyle w:val="Texto"/>
        <w:spacing w:after="0" w:line="240" w:lineRule="auto"/>
        <w:ind w:left="864" w:hanging="576"/>
        <w:rPr>
          <w:b/>
          <w:sz w:val="20"/>
          <w:lang w:val="es-ES_tradnl"/>
        </w:rPr>
      </w:pPr>
    </w:p>
    <w:p w14:paraId="75A24FD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Poner a disposición de forma inmediata ante la autoridad competente a la persona detenida.</w:t>
      </w:r>
    </w:p>
    <w:p w14:paraId="6EDEDF46" w14:textId="77777777" w:rsidR="00683E3D" w:rsidRPr="00683E3D" w:rsidRDefault="00683E3D" w:rsidP="00683E3D">
      <w:pPr>
        <w:pStyle w:val="Texto"/>
        <w:spacing w:after="0" w:line="240" w:lineRule="auto"/>
        <w:rPr>
          <w:sz w:val="20"/>
          <w:lang w:val="es-ES_tradnl"/>
        </w:rPr>
      </w:pPr>
    </w:p>
    <w:p w14:paraId="7728625C" w14:textId="77777777" w:rsidR="009958FA" w:rsidRPr="00683E3D" w:rsidRDefault="009958FA" w:rsidP="00683E3D">
      <w:pPr>
        <w:pStyle w:val="Texto"/>
        <w:spacing w:after="0" w:line="240" w:lineRule="auto"/>
        <w:rPr>
          <w:sz w:val="20"/>
          <w:lang w:val="es-ES_tradnl"/>
        </w:rPr>
      </w:pPr>
      <w:r w:rsidRPr="00683E3D">
        <w:rPr>
          <w:sz w:val="20"/>
          <w:lang w:val="es-ES_tradnl"/>
        </w:rPr>
        <w:t>Los agentes, bajo su más estricta responsabilidad, velarán porque durante la custodia del detenido se resguarde su integridad y se impidan actos de tortura, tratos o penas crueles, inhumanos o degradantes, desaparición forzada o cualquier otro hecho que la ley señale como delito, o que impliquen una violación grave a los derechos humanos; así como por el cumplimiento de las disposiciones correspondientes de la Ley Nacional del Registro de Detenciones.</w:t>
      </w:r>
    </w:p>
    <w:p w14:paraId="63524CD8" w14:textId="77777777" w:rsidR="00683E3D" w:rsidRPr="00683E3D" w:rsidRDefault="00683E3D" w:rsidP="00683E3D">
      <w:pPr>
        <w:pStyle w:val="Texto"/>
        <w:spacing w:after="0" w:line="240" w:lineRule="auto"/>
        <w:rPr>
          <w:b/>
          <w:sz w:val="20"/>
          <w:lang w:val="es-ES_tradnl"/>
        </w:rPr>
      </w:pPr>
    </w:p>
    <w:p w14:paraId="675AEA2F" w14:textId="77777777" w:rsidR="009958FA" w:rsidRPr="00683E3D" w:rsidRDefault="009958FA" w:rsidP="00683E3D">
      <w:pPr>
        <w:pStyle w:val="Texto"/>
        <w:spacing w:after="0" w:line="240" w:lineRule="auto"/>
        <w:rPr>
          <w:sz w:val="20"/>
          <w:lang w:val="es-ES_tradnl"/>
        </w:rPr>
      </w:pPr>
      <w:bookmarkStart w:id="21" w:name="Artículo_22"/>
      <w:r w:rsidRPr="00683E3D">
        <w:rPr>
          <w:b/>
          <w:sz w:val="20"/>
          <w:lang w:val="es-ES_tradnl"/>
        </w:rPr>
        <w:t>Artículo 22</w:t>
      </w:r>
      <w:bookmarkEnd w:id="21"/>
      <w:r w:rsidRPr="00683E3D">
        <w:rPr>
          <w:b/>
          <w:sz w:val="20"/>
          <w:lang w:val="es-ES_tradnl"/>
        </w:rPr>
        <w:t xml:space="preserve">. </w:t>
      </w:r>
      <w:r w:rsidRPr="00683E3D">
        <w:rPr>
          <w:sz w:val="20"/>
          <w:lang w:val="es-ES_tradnl"/>
        </w:rPr>
        <w:t>Cuando para la detención de una persona sea necesario hacer uso de la fuerza, el agente deberá:</w:t>
      </w:r>
    </w:p>
    <w:p w14:paraId="25D7069C" w14:textId="77777777" w:rsidR="00683E3D" w:rsidRPr="00683E3D" w:rsidRDefault="00683E3D" w:rsidP="00683E3D">
      <w:pPr>
        <w:pStyle w:val="Texto"/>
        <w:spacing w:after="0" w:line="240" w:lineRule="auto"/>
        <w:ind w:left="864" w:hanging="576"/>
        <w:rPr>
          <w:b/>
          <w:sz w:val="20"/>
          <w:lang w:val="es-ES_tradnl"/>
        </w:rPr>
      </w:pPr>
    </w:p>
    <w:p w14:paraId="452559FA"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Procurar no ocasionar daño a la persona susceptible de detención y velar por el respeto a la vida e integridad física de ésta;</w:t>
      </w:r>
    </w:p>
    <w:p w14:paraId="44F9945A" w14:textId="77777777" w:rsidR="00683E3D" w:rsidRPr="00683E3D" w:rsidRDefault="00683E3D" w:rsidP="00683E3D">
      <w:pPr>
        <w:pStyle w:val="Texto"/>
        <w:spacing w:after="0" w:line="240" w:lineRule="auto"/>
        <w:ind w:left="864" w:hanging="576"/>
        <w:rPr>
          <w:b/>
          <w:sz w:val="20"/>
          <w:lang w:val="es-ES_tradnl"/>
        </w:rPr>
      </w:pPr>
    </w:p>
    <w:p w14:paraId="35BD13F1"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Utilizar de forma racional, subsidiaria y proporcional, los distintos niveles de uso de la fuerza, conforme a los niveles contemplados en esta Ley, y</w:t>
      </w:r>
    </w:p>
    <w:p w14:paraId="31B2D6D3" w14:textId="77777777" w:rsidR="00683E3D" w:rsidRPr="00683E3D" w:rsidRDefault="00683E3D" w:rsidP="00683E3D">
      <w:pPr>
        <w:pStyle w:val="Texto"/>
        <w:spacing w:after="0" w:line="240" w:lineRule="auto"/>
        <w:ind w:left="864" w:hanging="576"/>
        <w:rPr>
          <w:b/>
          <w:sz w:val="20"/>
          <w:lang w:val="es-ES_tradnl"/>
        </w:rPr>
      </w:pPr>
    </w:p>
    <w:p w14:paraId="34E82110"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No exponer a la persona detenida a tratos denigrantes, abuso de autoridad o tortura.</w:t>
      </w:r>
    </w:p>
    <w:p w14:paraId="4849366F" w14:textId="77777777" w:rsidR="00683E3D" w:rsidRPr="00683E3D" w:rsidRDefault="00683E3D" w:rsidP="00683E3D">
      <w:pPr>
        <w:pStyle w:val="Texto"/>
        <w:spacing w:after="0" w:line="240" w:lineRule="auto"/>
        <w:rPr>
          <w:sz w:val="20"/>
          <w:lang w:val="es-ES_tradnl"/>
        </w:rPr>
      </w:pPr>
    </w:p>
    <w:p w14:paraId="3BBA0F13" w14:textId="77777777" w:rsidR="009958FA" w:rsidRPr="00683E3D" w:rsidRDefault="009958FA" w:rsidP="00683E3D">
      <w:pPr>
        <w:pStyle w:val="Texto"/>
        <w:spacing w:after="0" w:line="240" w:lineRule="auto"/>
        <w:rPr>
          <w:sz w:val="20"/>
          <w:lang w:val="es-ES_tradnl"/>
        </w:rPr>
      </w:pPr>
      <w:r w:rsidRPr="00683E3D">
        <w:rPr>
          <w:sz w:val="20"/>
          <w:lang w:val="es-ES_tradnl"/>
        </w:rPr>
        <w:t>En cualquier caso, será aplicable lo dispuesto por el último párrafo del artículo anterior.</w:t>
      </w:r>
    </w:p>
    <w:p w14:paraId="6BE12211" w14:textId="77777777" w:rsidR="00683E3D" w:rsidRPr="00683E3D" w:rsidRDefault="00683E3D" w:rsidP="00683E3D">
      <w:pPr>
        <w:pStyle w:val="Texto"/>
        <w:spacing w:after="0" w:line="240" w:lineRule="auto"/>
        <w:rPr>
          <w:b/>
          <w:sz w:val="20"/>
          <w:lang w:val="es-ES_tradnl"/>
        </w:rPr>
      </w:pPr>
    </w:p>
    <w:p w14:paraId="36E4E208" w14:textId="77777777" w:rsidR="009958FA" w:rsidRPr="00683E3D" w:rsidRDefault="009958FA" w:rsidP="00683E3D">
      <w:pPr>
        <w:pStyle w:val="Texto"/>
        <w:spacing w:after="0" w:line="240" w:lineRule="auto"/>
        <w:rPr>
          <w:sz w:val="20"/>
          <w:lang w:val="es-ES_tradnl"/>
        </w:rPr>
      </w:pPr>
      <w:bookmarkStart w:id="22" w:name="Artículo_23"/>
      <w:r w:rsidRPr="00683E3D">
        <w:rPr>
          <w:b/>
          <w:sz w:val="20"/>
          <w:lang w:val="es-ES_tradnl"/>
        </w:rPr>
        <w:t>Artículo 23</w:t>
      </w:r>
      <w:bookmarkEnd w:id="22"/>
      <w:r w:rsidRPr="00683E3D">
        <w:rPr>
          <w:b/>
          <w:sz w:val="20"/>
          <w:lang w:val="es-ES_tradnl"/>
        </w:rPr>
        <w:t xml:space="preserve">. </w:t>
      </w:r>
      <w:r w:rsidRPr="00683E3D">
        <w:rPr>
          <w:sz w:val="20"/>
          <w:lang w:val="es-ES_tradnl"/>
        </w:rPr>
        <w:t>Durante una detención, se debe garantizar la seguridad de las personas no involucradas, la de los agentes y la del sujeto de la detención, en ese orden.</w:t>
      </w:r>
    </w:p>
    <w:p w14:paraId="05C0307D" w14:textId="77777777" w:rsidR="00683E3D" w:rsidRPr="00683E3D" w:rsidRDefault="00683E3D" w:rsidP="00683E3D">
      <w:pPr>
        <w:pStyle w:val="Texto"/>
        <w:spacing w:after="0" w:line="240" w:lineRule="auto"/>
        <w:rPr>
          <w:b/>
          <w:sz w:val="20"/>
          <w:lang w:val="es-ES_tradnl"/>
        </w:rPr>
      </w:pPr>
    </w:p>
    <w:p w14:paraId="3910EE3F" w14:textId="77777777" w:rsidR="009958FA" w:rsidRPr="00683E3D" w:rsidRDefault="009958FA" w:rsidP="00683E3D">
      <w:pPr>
        <w:pStyle w:val="Texto"/>
        <w:spacing w:after="0" w:line="240" w:lineRule="auto"/>
        <w:rPr>
          <w:sz w:val="20"/>
          <w:lang w:val="es-ES_tradnl"/>
        </w:rPr>
      </w:pPr>
      <w:bookmarkStart w:id="23" w:name="Artículo_24"/>
      <w:r w:rsidRPr="00683E3D">
        <w:rPr>
          <w:b/>
          <w:sz w:val="20"/>
          <w:lang w:val="es-ES_tradnl"/>
        </w:rPr>
        <w:t>Artículo 24</w:t>
      </w:r>
      <w:bookmarkEnd w:id="23"/>
      <w:r w:rsidRPr="00683E3D">
        <w:rPr>
          <w:b/>
          <w:sz w:val="20"/>
          <w:lang w:val="es-ES_tradnl"/>
        </w:rPr>
        <w:t xml:space="preserve">. </w:t>
      </w:r>
      <w:r w:rsidRPr="00683E3D">
        <w:rPr>
          <w:sz w:val="20"/>
          <w:lang w:val="es-ES_tradnl"/>
        </w:rPr>
        <w:t>Las instituciones de seguridad deberán abstenerse de ejercer el uso de la fuerza en contra de una persona detenida bajo su custodia, salvo que las circunstancias demanden la necesidad de su uso para el mantenimiento del orden y la seguridad o se ponga en riesgo la integridad de las personas.</w:t>
      </w:r>
    </w:p>
    <w:p w14:paraId="5990C1A0" w14:textId="77777777" w:rsidR="00683E3D" w:rsidRPr="00683E3D" w:rsidRDefault="00683E3D" w:rsidP="00683E3D">
      <w:pPr>
        <w:pStyle w:val="Texto"/>
        <w:spacing w:after="0" w:line="240" w:lineRule="auto"/>
        <w:rPr>
          <w:b/>
          <w:sz w:val="20"/>
          <w:lang w:val="es-ES_tradnl"/>
        </w:rPr>
      </w:pPr>
    </w:p>
    <w:p w14:paraId="2160EFB1" w14:textId="77777777" w:rsidR="009958FA" w:rsidRPr="00683E3D" w:rsidRDefault="009958FA" w:rsidP="00683E3D">
      <w:pPr>
        <w:pStyle w:val="Texto"/>
        <w:spacing w:after="0" w:line="240" w:lineRule="auto"/>
        <w:rPr>
          <w:sz w:val="20"/>
          <w:lang w:val="es-ES_tradnl"/>
        </w:rPr>
      </w:pPr>
      <w:bookmarkStart w:id="24" w:name="Artículo_25"/>
      <w:r w:rsidRPr="00683E3D">
        <w:rPr>
          <w:b/>
          <w:sz w:val="20"/>
          <w:lang w:val="es-ES_tradnl"/>
        </w:rPr>
        <w:t>Artículo 25</w:t>
      </w:r>
      <w:bookmarkEnd w:id="24"/>
      <w:r w:rsidRPr="00683E3D">
        <w:rPr>
          <w:b/>
          <w:sz w:val="20"/>
          <w:lang w:val="es-ES_tradnl"/>
        </w:rPr>
        <w:t xml:space="preserve">. </w:t>
      </w:r>
      <w:r w:rsidRPr="00683E3D">
        <w:rPr>
          <w:sz w:val="20"/>
          <w:lang w:val="es-ES_tradnl"/>
        </w:rPr>
        <w:t>Las detenciones podrán ser registradas en medios audiovisuales que serán accesibles por los medios que establezcan las disposiciones en materia de acceso a la información pública y protección de datos personales.</w:t>
      </w:r>
    </w:p>
    <w:p w14:paraId="1ED8279A" w14:textId="77777777" w:rsidR="00683E3D" w:rsidRPr="00683E3D" w:rsidRDefault="00683E3D" w:rsidP="00683E3D">
      <w:pPr>
        <w:pStyle w:val="Texto"/>
        <w:spacing w:after="0" w:line="240" w:lineRule="auto"/>
        <w:rPr>
          <w:b/>
          <w:sz w:val="20"/>
          <w:lang w:val="es-ES_tradnl"/>
        </w:rPr>
      </w:pPr>
    </w:p>
    <w:p w14:paraId="657411AA" w14:textId="77777777" w:rsidR="009958FA" w:rsidRPr="00683E3D" w:rsidRDefault="009958FA" w:rsidP="00683E3D">
      <w:pPr>
        <w:pStyle w:val="Texto"/>
        <w:spacing w:after="0" w:line="240" w:lineRule="auto"/>
        <w:rPr>
          <w:sz w:val="20"/>
          <w:lang w:val="es-ES_tradnl"/>
        </w:rPr>
      </w:pPr>
      <w:bookmarkStart w:id="25" w:name="Artículo_26"/>
      <w:r w:rsidRPr="00683E3D">
        <w:rPr>
          <w:b/>
          <w:sz w:val="20"/>
          <w:lang w:val="es-ES_tradnl"/>
        </w:rPr>
        <w:t>Artículo 26</w:t>
      </w:r>
      <w:bookmarkEnd w:id="25"/>
      <w:r w:rsidRPr="00683E3D">
        <w:rPr>
          <w:b/>
          <w:sz w:val="20"/>
          <w:lang w:val="es-ES_tradnl"/>
        </w:rPr>
        <w:t xml:space="preserve">. </w:t>
      </w:r>
      <w:r w:rsidRPr="00683E3D">
        <w:rPr>
          <w:sz w:val="20"/>
          <w:lang w:val="es-ES_tradnl"/>
        </w:rPr>
        <w:t>De cada detención se llevará a cabo el registro e informe correspondiente, en términos de lo establecido por la ley en la materia.</w:t>
      </w:r>
    </w:p>
    <w:p w14:paraId="30D694FB" w14:textId="77777777" w:rsidR="00683E3D" w:rsidRPr="00683E3D" w:rsidRDefault="00683E3D" w:rsidP="00683E3D">
      <w:pPr>
        <w:pStyle w:val="Texto"/>
        <w:spacing w:after="0" w:line="240" w:lineRule="auto"/>
        <w:ind w:firstLine="0"/>
        <w:jc w:val="center"/>
        <w:rPr>
          <w:b/>
          <w:sz w:val="20"/>
          <w:lang w:val="es-ES_tradnl"/>
        </w:rPr>
      </w:pPr>
    </w:p>
    <w:p w14:paraId="331E1C14"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Capítulo VII</w:t>
      </w:r>
    </w:p>
    <w:p w14:paraId="2527FC44"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Actuación de las Policías en Manifestaciones y Reuniones Públicas</w:t>
      </w:r>
    </w:p>
    <w:p w14:paraId="0A057DBF" w14:textId="77777777" w:rsidR="00683E3D" w:rsidRPr="00683E3D" w:rsidRDefault="00683E3D" w:rsidP="00683E3D">
      <w:pPr>
        <w:pStyle w:val="Texto"/>
        <w:spacing w:after="0" w:line="240" w:lineRule="auto"/>
        <w:rPr>
          <w:b/>
          <w:sz w:val="20"/>
          <w:lang w:val="es-ES_tradnl"/>
        </w:rPr>
      </w:pPr>
    </w:p>
    <w:p w14:paraId="0FB5AEFA" w14:textId="77777777" w:rsidR="009958FA" w:rsidRPr="00683E3D" w:rsidRDefault="009958FA" w:rsidP="00683E3D">
      <w:pPr>
        <w:pStyle w:val="Texto"/>
        <w:spacing w:after="0" w:line="240" w:lineRule="auto"/>
        <w:rPr>
          <w:sz w:val="20"/>
          <w:lang w:val="es-ES_tradnl"/>
        </w:rPr>
      </w:pPr>
      <w:bookmarkStart w:id="26" w:name="Artículo_27"/>
      <w:r w:rsidRPr="00683E3D">
        <w:rPr>
          <w:b/>
          <w:sz w:val="20"/>
          <w:lang w:val="es-ES_tradnl"/>
        </w:rPr>
        <w:t>Artículo 27</w:t>
      </w:r>
      <w:bookmarkEnd w:id="26"/>
      <w:r w:rsidRPr="00683E3D">
        <w:rPr>
          <w:b/>
          <w:sz w:val="20"/>
          <w:lang w:val="es-ES_tradnl"/>
        </w:rPr>
        <w:t xml:space="preserve">. </w:t>
      </w:r>
      <w:r w:rsidRPr="00683E3D">
        <w:rPr>
          <w:sz w:val="20"/>
          <w:lang w:val="es-ES_tradnl"/>
        </w:rPr>
        <w:t>Por ningún motivo se podrá hacer uso de armas contra quienes participen en manifestaciones o reuniones públicas pacíficas con objeto lícito.</w:t>
      </w:r>
    </w:p>
    <w:p w14:paraId="48067533" w14:textId="77777777" w:rsidR="00683E3D" w:rsidRPr="00683E3D" w:rsidRDefault="00683E3D" w:rsidP="00683E3D">
      <w:pPr>
        <w:pStyle w:val="Texto"/>
        <w:spacing w:after="0" w:line="240" w:lineRule="auto"/>
        <w:rPr>
          <w:sz w:val="20"/>
          <w:lang w:val="es-ES_tradnl"/>
        </w:rPr>
      </w:pPr>
    </w:p>
    <w:p w14:paraId="3ACB1133" w14:textId="77777777" w:rsidR="009958FA" w:rsidRPr="00683E3D" w:rsidRDefault="009958FA" w:rsidP="00683E3D">
      <w:pPr>
        <w:pStyle w:val="Texto"/>
        <w:spacing w:after="0" w:line="240" w:lineRule="auto"/>
        <w:rPr>
          <w:sz w:val="20"/>
          <w:lang w:val="es-ES_tradnl"/>
        </w:rPr>
      </w:pPr>
      <w:r w:rsidRPr="00683E3D">
        <w:rPr>
          <w:sz w:val="20"/>
          <w:lang w:val="es-ES_tradnl"/>
        </w:rPr>
        <w:t>En estos casos, la actuación policial deberá asegurar la protección de los manifestantes y los derechos de terceros, así como garantizar la paz y el orden públicos.</w:t>
      </w:r>
    </w:p>
    <w:p w14:paraId="1B5FAC0B" w14:textId="77777777" w:rsidR="00683E3D" w:rsidRPr="00683E3D" w:rsidRDefault="00683E3D" w:rsidP="00683E3D">
      <w:pPr>
        <w:pStyle w:val="Texto"/>
        <w:spacing w:after="0" w:line="240" w:lineRule="auto"/>
        <w:rPr>
          <w:sz w:val="20"/>
          <w:lang w:val="es-ES_tradnl"/>
        </w:rPr>
      </w:pPr>
    </w:p>
    <w:p w14:paraId="4057E5A8" w14:textId="77777777" w:rsidR="009958FA" w:rsidRPr="00683E3D" w:rsidRDefault="009958FA" w:rsidP="00683E3D">
      <w:pPr>
        <w:pStyle w:val="Texto"/>
        <w:spacing w:after="0" w:line="240" w:lineRule="auto"/>
        <w:rPr>
          <w:sz w:val="20"/>
          <w:lang w:val="es-ES_tradnl"/>
        </w:rPr>
      </w:pPr>
      <w:r w:rsidRPr="00683E3D">
        <w:rPr>
          <w:sz w:val="20"/>
          <w:lang w:val="es-ES_tradnl"/>
        </w:rPr>
        <w:t>La intervención de las fuerzas de seguridad pública deberá hacerse por personas con experiencia y capacitación específicas para dichas situaciones y bajo protocolos de actuación emitidos por el Consejo del Sistema Nacional de Seguridad Pública.</w:t>
      </w:r>
    </w:p>
    <w:p w14:paraId="071238B3" w14:textId="77777777" w:rsidR="00683E3D" w:rsidRPr="00683E3D" w:rsidRDefault="00683E3D" w:rsidP="00683E3D">
      <w:pPr>
        <w:pStyle w:val="Texto"/>
        <w:spacing w:after="0" w:line="240" w:lineRule="auto"/>
        <w:rPr>
          <w:b/>
          <w:sz w:val="20"/>
          <w:lang w:val="es-ES_tradnl"/>
        </w:rPr>
      </w:pPr>
    </w:p>
    <w:p w14:paraId="6115D642" w14:textId="77777777" w:rsidR="009958FA" w:rsidRPr="00683E3D" w:rsidRDefault="009958FA" w:rsidP="00683E3D">
      <w:pPr>
        <w:pStyle w:val="Texto"/>
        <w:spacing w:after="0" w:line="240" w:lineRule="auto"/>
        <w:rPr>
          <w:sz w:val="20"/>
          <w:lang w:val="es-ES_tradnl"/>
        </w:rPr>
      </w:pPr>
      <w:bookmarkStart w:id="27" w:name="Artículo_28"/>
      <w:r w:rsidRPr="00683E3D">
        <w:rPr>
          <w:b/>
          <w:sz w:val="20"/>
          <w:lang w:val="es-ES_tradnl"/>
        </w:rPr>
        <w:t>Artículo 28</w:t>
      </w:r>
      <w:bookmarkEnd w:id="27"/>
      <w:r w:rsidRPr="00683E3D">
        <w:rPr>
          <w:b/>
          <w:sz w:val="20"/>
          <w:lang w:val="es-ES_tradnl"/>
        </w:rPr>
        <w:t xml:space="preserve">. </w:t>
      </w:r>
      <w:r w:rsidRPr="00683E3D">
        <w:rPr>
          <w:sz w:val="20"/>
          <w:lang w:val="es-ES_tradnl"/>
        </w:rPr>
        <w:t>Cuando las manifestaciones o reuniones públicas se tornen violentas, las policías deberán actuar de acuerdo a los distintos niveles de fuerza establecidos en esta Ley.</w:t>
      </w:r>
    </w:p>
    <w:p w14:paraId="1DC99AC3" w14:textId="77777777" w:rsidR="00683E3D" w:rsidRPr="00683E3D" w:rsidRDefault="00683E3D" w:rsidP="00683E3D">
      <w:pPr>
        <w:pStyle w:val="Texto"/>
        <w:spacing w:after="0" w:line="240" w:lineRule="auto"/>
        <w:ind w:firstLine="0"/>
        <w:jc w:val="center"/>
        <w:rPr>
          <w:b/>
          <w:sz w:val="20"/>
          <w:lang w:val="es-ES_tradnl"/>
        </w:rPr>
      </w:pPr>
    </w:p>
    <w:p w14:paraId="5A42FD2F"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Capítulo VIII</w:t>
      </w:r>
    </w:p>
    <w:p w14:paraId="56F7E5D0"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Planeación de Operativos que requieran el Uso de la Fuerza</w:t>
      </w:r>
    </w:p>
    <w:p w14:paraId="7F38526C" w14:textId="77777777" w:rsidR="00683E3D" w:rsidRPr="00683E3D" w:rsidRDefault="00683E3D" w:rsidP="00683E3D">
      <w:pPr>
        <w:pStyle w:val="Texto"/>
        <w:spacing w:after="0" w:line="240" w:lineRule="auto"/>
        <w:rPr>
          <w:b/>
          <w:sz w:val="20"/>
          <w:lang w:val="es-ES_tradnl"/>
        </w:rPr>
      </w:pPr>
    </w:p>
    <w:p w14:paraId="2EBEEEB9" w14:textId="77777777" w:rsidR="009958FA" w:rsidRPr="00683E3D" w:rsidRDefault="009958FA" w:rsidP="00683E3D">
      <w:pPr>
        <w:pStyle w:val="Texto"/>
        <w:spacing w:after="0" w:line="240" w:lineRule="auto"/>
        <w:rPr>
          <w:sz w:val="20"/>
          <w:lang w:val="es-ES_tradnl"/>
        </w:rPr>
      </w:pPr>
      <w:bookmarkStart w:id="28" w:name="Artículo_29"/>
      <w:r w:rsidRPr="00683E3D">
        <w:rPr>
          <w:b/>
          <w:sz w:val="20"/>
          <w:lang w:val="es-ES_tradnl"/>
        </w:rPr>
        <w:t>Artículo 29</w:t>
      </w:r>
      <w:bookmarkEnd w:id="28"/>
      <w:r w:rsidRPr="00683E3D">
        <w:rPr>
          <w:b/>
          <w:sz w:val="20"/>
          <w:lang w:val="es-ES_tradnl"/>
        </w:rPr>
        <w:t>.</w:t>
      </w:r>
      <w:r w:rsidRPr="00683E3D">
        <w:rPr>
          <w:sz w:val="20"/>
          <w:lang w:val="es-ES_tradnl"/>
        </w:rPr>
        <w:t xml:space="preserve"> Los agentes tienen derecho a responder a una agresión usando fuerza letal cuando esté en peligro inminente su integridad física con riesgo de muerte. Para calificar el hecho se deberán tomar en cuenta las circunstancias de modo, tiempo y lugar del operativo, así como la situación del agresor y su capacidad de resistencia.</w:t>
      </w:r>
    </w:p>
    <w:p w14:paraId="6DD901DA" w14:textId="77777777" w:rsidR="00683E3D" w:rsidRPr="00683E3D" w:rsidRDefault="00683E3D" w:rsidP="00683E3D">
      <w:pPr>
        <w:pStyle w:val="Texto"/>
        <w:spacing w:after="0" w:line="240" w:lineRule="auto"/>
        <w:rPr>
          <w:b/>
          <w:sz w:val="20"/>
          <w:lang w:val="es-ES_tradnl"/>
        </w:rPr>
      </w:pPr>
    </w:p>
    <w:p w14:paraId="3928EF72" w14:textId="77777777" w:rsidR="009958FA" w:rsidRPr="00683E3D" w:rsidRDefault="009958FA" w:rsidP="00683E3D">
      <w:pPr>
        <w:pStyle w:val="Texto"/>
        <w:spacing w:after="0" w:line="240" w:lineRule="auto"/>
        <w:rPr>
          <w:sz w:val="20"/>
          <w:lang w:val="es-ES_tradnl"/>
        </w:rPr>
      </w:pPr>
      <w:bookmarkStart w:id="29" w:name="Artículo_30"/>
      <w:r w:rsidRPr="00683E3D">
        <w:rPr>
          <w:b/>
          <w:sz w:val="20"/>
          <w:lang w:val="es-ES_tradnl"/>
        </w:rPr>
        <w:t>Artículo 30</w:t>
      </w:r>
      <w:bookmarkEnd w:id="29"/>
      <w:r w:rsidRPr="00683E3D">
        <w:rPr>
          <w:b/>
          <w:sz w:val="20"/>
          <w:lang w:val="es-ES_tradnl"/>
        </w:rPr>
        <w:t xml:space="preserve">. </w:t>
      </w:r>
      <w:r w:rsidRPr="00683E3D">
        <w:rPr>
          <w:sz w:val="20"/>
          <w:lang w:val="es-ES_tradnl"/>
        </w:rPr>
        <w:t>En el uso de la fuerza y la planeación de operativos siempre se tomará en consideración la salvaguarda de los objetivos y principios que establece esta Ley para garantizar la protección a los derechos humanos de todos los potenciales involucrados. Además, deberán cumplir con lo siguiente:</w:t>
      </w:r>
    </w:p>
    <w:p w14:paraId="7276CDF0" w14:textId="77777777" w:rsidR="00683E3D" w:rsidRPr="00683E3D" w:rsidRDefault="00683E3D" w:rsidP="00683E3D">
      <w:pPr>
        <w:pStyle w:val="Texto"/>
        <w:spacing w:after="0" w:line="240" w:lineRule="auto"/>
        <w:ind w:left="864" w:hanging="576"/>
        <w:rPr>
          <w:b/>
          <w:sz w:val="20"/>
          <w:lang w:val="es-ES_tradnl"/>
        </w:rPr>
      </w:pPr>
    </w:p>
    <w:p w14:paraId="52C7751C"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Determinar el agente o agentes al mando del operativo, que serán responsables de su debido cumplimiento;</w:t>
      </w:r>
    </w:p>
    <w:p w14:paraId="48E49601" w14:textId="77777777" w:rsidR="00683E3D" w:rsidRPr="00683E3D" w:rsidRDefault="00683E3D" w:rsidP="00683E3D">
      <w:pPr>
        <w:pStyle w:val="Texto"/>
        <w:spacing w:after="0" w:line="240" w:lineRule="auto"/>
        <w:ind w:left="864" w:hanging="576"/>
        <w:rPr>
          <w:b/>
          <w:sz w:val="20"/>
          <w:lang w:val="es-ES_tradnl"/>
        </w:rPr>
      </w:pPr>
    </w:p>
    <w:p w14:paraId="045B6E3F"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El mando deberá realizar reuniones para la coordinación con las diferentes autoridades participantes y los agentes que participarán en el operativo, con el objetivo de plantear las estrategias adecuadas y la toma de decisiones para definir el cumplimiento de los objetivos;</w:t>
      </w:r>
    </w:p>
    <w:p w14:paraId="42A11E1C" w14:textId="77777777" w:rsidR="00683E3D" w:rsidRPr="00683E3D" w:rsidRDefault="00683E3D" w:rsidP="00683E3D">
      <w:pPr>
        <w:pStyle w:val="Texto"/>
        <w:spacing w:after="0" w:line="240" w:lineRule="auto"/>
        <w:ind w:left="864" w:hanging="576"/>
        <w:rPr>
          <w:b/>
          <w:sz w:val="20"/>
          <w:lang w:val="es-ES_tradnl"/>
        </w:rPr>
      </w:pPr>
    </w:p>
    <w:p w14:paraId="3A0CECF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Contar con planes operativos y logísticos para hacer frente al evento de que se trate, que contemplen la forma para controlar la eventual resistencia, considerando la capacidad de respuesta del objetivo, las características físicas del lugar, las entradas y salidas para poder considerar la retirada en caso de que el uso de la fuerza resulte inadecuado y la vida de los agentes corra peligro, así como evitar la huida de la o las personas en caso de que se trate de una detención;</w:t>
      </w:r>
    </w:p>
    <w:p w14:paraId="1CEC976E" w14:textId="77777777" w:rsidR="00683E3D" w:rsidRPr="00683E3D" w:rsidRDefault="00683E3D" w:rsidP="00683E3D">
      <w:pPr>
        <w:pStyle w:val="Texto"/>
        <w:spacing w:after="0" w:line="240" w:lineRule="auto"/>
        <w:ind w:left="864" w:hanging="576"/>
        <w:rPr>
          <w:b/>
          <w:sz w:val="20"/>
          <w:lang w:val="es-ES_tradnl"/>
        </w:rPr>
      </w:pPr>
    </w:p>
    <w:p w14:paraId="3B7A118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Los planes operativos deberán establecer acciones para repeler, contrarrestar y neutralizar cualquier tipo de resistencia;</w:t>
      </w:r>
    </w:p>
    <w:p w14:paraId="55005013" w14:textId="77777777" w:rsidR="00683E3D" w:rsidRPr="00683E3D" w:rsidRDefault="00683E3D" w:rsidP="00683E3D">
      <w:pPr>
        <w:pStyle w:val="Texto"/>
        <w:spacing w:after="0" w:line="240" w:lineRule="auto"/>
        <w:ind w:left="864" w:hanging="576"/>
        <w:rPr>
          <w:b/>
          <w:sz w:val="20"/>
          <w:lang w:val="es-ES_tradnl"/>
        </w:rPr>
      </w:pPr>
    </w:p>
    <w:p w14:paraId="080CBA6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w:t>
      </w:r>
      <w:r w:rsidRPr="00683E3D">
        <w:rPr>
          <w:b/>
          <w:sz w:val="20"/>
          <w:lang w:val="es-ES_tradnl"/>
        </w:rPr>
        <w:tab/>
      </w:r>
      <w:r w:rsidRPr="00683E3D">
        <w:rPr>
          <w:sz w:val="20"/>
          <w:lang w:val="es-ES_tradnl"/>
        </w:rPr>
        <w:t>Contemplar en el desarrollo del operativo el uso progresivo y diferenciado de la fuerza, procurando generar el menor daño posible;</w:t>
      </w:r>
    </w:p>
    <w:p w14:paraId="6B58B30C" w14:textId="77777777" w:rsidR="00683E3D" w:rsidRPr="00683E3D" w:rsidRDefault="00683E3D" w:rsidP="00683E3D">
      <w:pPr>
        <w:pStyle w:val="Texto"/>
        <w:spacing w:after="0" w:line="240" w:lineRule="auto"/>
        <w:ind w:left="864" w:hanging="576"/>
        <w:rPr>
          <w:b/>
          <w:sz w:val="20"/>
          <w:lang w:val="es-ES_tradnl"/>
        </w:rPr>
      </w:pPr>
    </w:p>
    <w:p w14:paraId="44D9D031"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w:t>
      </w:r>
      <w:r w:rsidRPr="00683E3D">
        <w:rPr>
          <w:b/>
          <w:sz w:val="20"/>
          <w:lang w:val="es-ES_tradnl"/>
        </w:rPr>
        <w:tab/>
      </w:r>
      <w:r w:rsidRPr="00683E3D">
        <w:rPr>
          <w:sz w:val="20"/>
          <w:lang w:val="es-ES_tradnl"/>
        </w:rPr>
        <w:t>Contar con un plan de desplazamiento de los agentes en la zona del operativo;</w:t>
      </w:r>
    </w:p>
    <w:p w14:paraId="7314B2F3" w14:textId="77777777" w:rsidR="00683E3D" w:rsidRPr="00683E3D" w:rsidRDefault="00683E3D" w:rsidP="00683E3D">
      <w:pPr>
        <w:pStyle w:val="Texto"/>
        <w:spacing w:after="0" w:line="240" w:lineRule="auto"/>
        <w:ind w:left="864" w:hanging="576"/>
        <w:rPr>
          <w:b/>
          <w:sz w:val="20"/>
          <w:lang w:val="es-ES_tradnl"/>
        </w:rPr>
      </w:pPr>
    </w:p>
    <w:p w14:paraId="7C221B98"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VII.</w:t>
      </w:r>
      <w:r w:rsidRPr="00683E3D">
        <w:rPr>
          <w:b/>
          <w:sz w:val="20"/>
          <w:lang w:val="es-ES_tradnl"/>
        </w:rPr>
        <w:tab/>
      </w:r>
      <w:r w:rsidRPr="00683E3D">
        <w:rPr>
          <w:sz w:val="20"/>
          <w:lang w:val="es-ES_tradnl"/>
        </w:rPr>
        <w:t>Antes del operativo, pasar revista de agentes, equipo, armamento, cartuchos y vehículos, misma que deberá constar por escrito;</w:t>
      </w:r>
    </w:p>
    <w:p w14:paraId="43899838" w14:textId="77777777" w:rsidR="00683E3D" w:rsidRPr="00683E3D" w:rsidRDefault="00683E3D" w:rsidP="00683E3D">
      <w:pPr>
        <w:pStyle w:val="Texto"/>
        <w:spacing w:after="0" w:line="240" w:lineRule="auto"/>
        <w:ind w:left="864" w:hanging="576"/>
        <w:rPr>
          <w:b/>
          <w:sz w:val="20"/>
          <w:lang w:val="es-ES_tradnl"/>
        </w:rPr>
      </w:pPr>
    </w:p>
    <w:p w14:paraId="10A17BE1"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VIII.</w:t>
      </w:r>
      <w:r w:rsidRPr="00683E3D">
        <w:rPr>
          <w:b/>
          <w:sz w:val="20"/>
          <w:lang w:val="es-ES_tradnl"/>
        </w:rPr>
        <w:tab/>
      </w:r>
      <w:r w:rsidRPr="00683E3D">
        <w:rPr>
          <w:sz w:val="20"/>
          <w:lang w:val="es-ES_tradnl"/>
        </w:rPr>
        <w:t>Asegurar que el mando operativo mantenga una constante comunicación con sus superiores para la toma de decisiones durante la realización del operativo, incluida la posible negociación con las personas que ejercen la resistencia;</w:t>
      </w:r>
    </w:p>
    <w:p w14:paraId="1E1A30EB" w14:textId="77777777" w:rsidR="00683E3D" w:rsidRPr="00683E3D" w:rsidRDefault="00683E3D" w:rsidP="00683E3D">
      <w:pPr>
        <w:pStyle w:val="Texto"/>
        <w:spacing w:after="0" w:line="240" w:lineRule="auto"/>
        <w:ind w:left="864" w:hanging="576"/>
        <w:rPr>
          <w:b/>
          <w:sz w:val="20"/>
          <w:lang w:val="es-ES_tradnl"/>
        </w:rPr>
      </w:pPr>
    </w:p>
    <w:p w14:paraId="6DD37A77"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IX.</w:t>
      </w:r>
      <w:r w:rsidRPr="00683E3D">
        <w:rPr>
          <w:b/>
          <w:sz w:val="20"/>
          <w:lang w:val="es-ES_tradnl"/>
        </w:rPr>
        <w:tab/>
      </w:r>
      <w:r w:rsidRPr="00683E3D">
        <w:rPr>
          <w:sz w:val="20"/>
          <w:lang w:val="es-ES_tradnl"/>
        </w:rPr>
        <w:t>Evaluar los factores de riesgo para planear la estrategia adecuada;</w:t>
      </w:r>
    </w:p>
    <w:p w14:paraId="650E11ED" w14:textId="77777777" w:rsidR="00683E3D" w:rsidRPr="00683E3D" w:rsidRDefault="00683E3D" w:rsidP="00683E3D">
      <w:pPr>
        <w:pStyle w:val="Texto"/>
        <w:spacing w:after="0" w:line="240" w:lineRule="auto"/>
        <w:ind w:left="864" w:hanging="576"/>
        <w:rPr>
          <w:b/>
          <w:sz w:val="20"/>
          <w:lang w:val="es-ES_tradnl"/>
        </w:rPr>
      </w:pPr>
    </w:p>
    <w:p w14:paraId="67D2A41C"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w:t>
      </w:r>
      <w:r w:rsidRPr="00683E3D">
        <w:rPr>
          <w:b/>
          <w:sz w:val="20"/>
          <w:lang w:val="es-ES_tradnl"/>
        </w:rPr>
        <w:tab/>
      </w:r>
      <w:r w:rsidRPr="00683E3D">
        <w:rPr>
          <w:sz w:val="20"/>
          <w:lang w:val="es-ES_tradnl"/>
        </w:rPr>
        <w:t>Determinar las rutas para poner a salvo a las personas ajenas, y</w:t>
      </w:r>
    </w:p>
    <w:p w14:paraId="16EEBF69" w14:textId="77777777" w:rsidR="00683E3D" w:rsidRPr="00683E3D" w:rsidRDefault="00683E3D" w:rsidP="00683E3D">
      <w:pPr>
        <w:pStyle w:val="Texto"/>
        <w:spacing w:after="0" w:line="240" w:lineRule="auto"/>
        <w:ind w:left="864" w:hanging="576"/>
        <w:rPr>
          <w:b/>
          <w:sz w:val="20"/>
          <w:lang w:val="es-ES_tradnl"/>
        </w:rPr>
      </w:pPr>
    </w:p>
    <w:p w14:paraId="6031CE93"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XI.</w:t>
      </w:r>
      <w:r w:rsidRPr="00683E3D">
        <w:rPr>
          <w:b/>
          <w:sz w:val="20"/>
          <w:lang w:val="es-ES_tradnl"/>
        </w:rPr>
        <w:tab/>
      </w:r>
      <w:r w:rsidRPr="00683E3D">
        <w:rPr>
          <w:sz w:val="20"/>
          <w:lang w:val="es-ES_tradnl"/>
        </w:rPr>
        <w:t>Es legal grabar o filmar el desarrollo del operativo, desde el inicio hasta la conclusión del mismo.</w:t>
      </w:r>
    </w:p>
    <w:p w14:paraId="71CEB66A" w14:textId="77777777" w:rsidR="00683E3D" w:rsidRPr="00683E3D" w:rsidRDefault="00683E3D" w:rsidP="00683E3D">
      <w:pPr>
        <w:pStyle w:val="Texto"/>
        <w:spacing w:after="0" w:line="240" w:lineRule="auto"/>
        <w:rPr>
          <w:b/>
          <w:sz w:val="20"/>
          <w:lang w:val="es-ES_tradnl"/>
        </w:rPr>
      </w:pPr>
    </w:p>
    <w:p w14:paraId="2238F89F" w14:textId="77777777" w:rsidR="009958FA" w:rsidRPr="00683E3D" w:rsidRDefault="009958FA" w:rsidP="00683E3D">
      <w:pPr>
        <w:pStyle w:val="Texto"/>
        <w:spacing w:after="0" w:line="240" w:lineRule="auto"/>
        <w:rPr>
          <w:sz w:val="20"/>
          <w:lang w:val="es-ES_tradnl"/>
        </w:rPr>
      </w:pPr>
      <w:bookmarkStart w:id="30" w:name="Artículo_31"/>
      <w:r w:rsidRPr="00683E3D">
        <w:rPr>
          <w:b/>
          <w:sz w:val="20"/>
          <w:lang w:val="es-ES_tradnl"/>
        </w:rPr>
        <w:t>Artículo 31</w:t>
      </w:r>
      <w:bookmarkEnd w:id="30"/>
      <w:r w:rsidRPr="00683E3D">
        <w:rPr>
          <w:b/>
          <w:sz w:val="20"/>
          <w:lang w:val="es-ES_tradnl"/>
        </w:rPr>
        <w:t xml:space="preserve">. </w:t>
      </w:r>
      <w:r w:rsidRPr="00683E3D">
        <w:rPr>
          <w:sz w:val="20"/>
          <w:lang w:val="es-ES_tradnl"/>
        </w:rPr>
        <w:t>En el caso de los planes, estrategias y programas para actuar frente a asambleas, manifestaciones o reuniones que se tornen violentas o que atenten contra el orden público, se deberá considerar la presencia de agentes capacitados para llevar a cabo negociaciones y procedimientos de disuasión y persuasión para que los manifestantes abandonen las conductas agresivas, debiendo buscar a los líderes para entablar el diálogo entre éstos y las autoridades.</w:t>
      </w:r>
    </w:p>
    <w:p w14:paraId="7EA6A5D4" w14:textId="77777777" w:rsidR="00683E3D" w:rsidRPr="00683E3D" w:rsidRDefault="00683E3D" w:rsidP="00683E3D">
      <w:pPr>
        <w:pStyle w:val="Texto"/>
        <w:spacing w:after="0" w:line="240" w:lineRule="auto"/>
        <w:rPr>
          <w:sz w:val="20"/>
          <w:lang w:val="es-ES_tradnl"/>
        </w:rPr>
      </w:pPr>
    </w:p>
    <w:p w14:paraId="5A34AD73" w14:textId="77777777" w:rsidR="009958FA" w:rsidRPr="00683E3D" w:rsidRDefault="009958FA" w:rsidP="00683E3D">
      <w:pPr>
        <w:pStyle w:val="Texto"/>
        <w:spacing w:after="0" w:line="240" w:lineRule="auto"/>
        <w:rPr>
          <w:sz w:val="20"/>
          <w:lang w:val="es-ES_tradnl"/>
        </w:rPr>
      </w:pPr>
      <w:r w:rsidRPr="00683E3D">
        <w:rPr>
          <w:sz w:val="20"/>
          <w:lang w:val="es-ES_tradnl"/>
        </w:rPr>
        <w:t>El agente que funja como negociador deberá permanecer en comunicación directa y en coordinación con el mando operativo, quien a su vez tendrá contacto directo con el mando superior.</w:t>
      </w:r>
    </w:p>
    <w:p w14:paraId="31EF034C" w14:textId="77777777" w:rsidR="00683E3D" w:rsidRPr="00683E3D" w:rsidRDefault="00683E3D" w:rsidP="00683E3D">
      <w:pPr>
        <w:pStyle w:val="Texto"/>
        <w:spacing w:after="0" w:line="240" w:lineRule="auto"/>
        <w:ind w:firstLine="0"/>
        <w:jc w:val="center"/>
        <w:rPr>
          <w:b/>
          <w:sz w:val="20"/>
          <w:lang w:val="es-ES_tradnl"/>
        </w:rPr>
      </w:pPr>
    </w:p>
    <w:p w14:paraId="395E5161"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Capítulo IX</w:t>
      </w:r>
    </w:p>
    <w:p w14:paraId="7264B6C0"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Informes del Uso de la Fuerza</w:t>
      </w:r>
    </w:p>
    <w:p w14:paraId="1CC3CCA7" w14:textId="77777777" w:rsidR="00683E3D" w:rsidRPr="00683E3D" w:rsidRDefault="00683E3D" w:rsidP="00683E3D">
      <w:pPr>
        <w:pStyle w:val="Texto"/>
        <w:spacing w:after="0" w:line="240" w:lineRule="auto"/>
        <w:rPr>
          <w:b/>
          <w:sz w:val="20"/>
          <w:lang w:val="es-ES_tradnl"/>
        </w:rPr>
      </w:pPr>
    </w:p>
    <w:p w14:paraId="1E8EE189" w14:textId="77777777" w:rsidR="009958FA" w:rsidRPr="00683E3D" w:rsidRDefault="009958FA" w:rsidP="00683E3D">
      <w:pPr>
        <w:pStyle w:val="Texto"/>
        <w:spacing w:after="0" w:line="240" w:lineRule="auto"/>
        <w:rPr>
          <w:sz w:val="20"/>
          <w:lang w:val="es-ES_tradnl"/>
        </w:rPr>
      </w:pPr>
      <w:bookmarkStart w:id="31" w:name="Artículo_32"/>
      <w:r w:rsidRPr="00683E3D">
        <w:rPr>
          <w:b/>
          <w:sz w:val="20"/>
          <w:lang w:val="es-ES_tradnl"/>
        </w:rPr>
        <w:t>Artículo 32</w:t>
      </w:r>
      <w:bookmarkEnd w:id="31"/>
      <w:r w:rsidRPr="00683E3D">
        <w:rPr>
          <w:b/>
          <w:sz w:val="20"/>
          <w:lang w:val="es-ES_tradnl"/>
        </w:rPr>
        <w:t xml:space="preserve">. </w:t>
      </w:r>
      <w:r w:rsidRPr="00683E3D">
        <w:rPr>
          <w:sz w:val="20"/>
          <w:lang w:val="es-ES_tradnl"/>
        </w:rPr>
        <w:t>Siempre que los miembros de las instituciones de seguridad utilicen la fuerza en cumplimiento de sus funciones deberán realizar un reporte pormenorizado a su superior jerárquico inmediato, una copia de este se integrará al expediente del agente al mando del operativo y en lo conducente de cada uno</w:t>
      </w:r>
      <w:r w:rsidR="00D94C05" w:rsidRPr="00683E3D">
        <w:rPr>
          <w:sz w:val="20"/>
          <w:lang w:val="es-ES_tradnl"/>
        </w:rPr>
        <w:t xml:space="preserve"> </w:t>
      </w:r>
      <w:r w:rsidRPr="00683E3D">
        <w:rPr>
          <w:sz w:val="20"/>
          <w:lang w:val="es-ES_tradnl"/>
        </w:rPr>
        <w:t>de los participantes.</w:t>
      </w:r>
    </w:p>
    <w:p w14:paraId="6A6F0774" w14:textId="77777777" w:rsidR="00683E3D" w:rsidRPr="00683E3D" w:rsidRDefault="00683E3D" w:rsidP="00683E3D">
      <w:pPr>
        <w:pStyle w:val="Texto"/>
        <w:spacing w:after="0" w:line="240" w:lineRule="auto"/>
        <w:rPr>
          <w:sz w:val="20"/>
          <w:lang w:val="es-ES_tradnl"/>
        </w:rPr>
      </w:pPr>
    </w:p>
    <w:p w14:paraId="407DE04E" w14:textId="77777777" w:rsidR="009958FA" w:rsidRPr="00683E3D" w:rsidRDefault="009958FA" w:rsidP="00683E3D">
      <w:pPr>
        <w:pStyle w:val="Texto"/>
        <w:spacing w:after="0" w:line="240" w:lineRule="auto"/>
        <w:rPr>
          <w:sz w:val="20"/>
          <w:lang w:val="es-ES_tradnl"/>
        </w:rPr>
      </w:pPr>
      <w:r w:rsidRPr="00683E3D">
        <w:rPr>
          <w:sz w:val="20"/>
          <w:lang w:val="es-ES_tradnl"/>
        </w:rPr>
        <w:t>Los superiores jerárquicos serán responsables cuando deban tener o tengan conocimiento de que los agentes bajo su mando hayan empleado ilícitamente la fuerza, los instrumentos o armas de fuego a su cargo y no lo impidan o no lo denuncien ante las autoridades correspondientes.</w:t>
      </w:r>
    </w:p>
    <w:p w14:paraId="3812F125" w14:textId="77777777" w:rsidR="00683E3D" w:rsidRPr="00683E3D" w:rsidRDefault="00683E3D" w:rsidP="00683E3D">
      <w:pPr>
        <w:pStyle w:val="Texto"/>
        <w:spacing w:after="0" w:line="240" w:lineRule="auto"/>
        <w:rPr>
          <w:b/>
          <w:sz w:val="20"/>
          <w:lang w:val="es-ES_tradnl"/>
        </w:rPr>
      </w:pPr>
    </w:p>
    <w:p w14:paraId="49B9E5FE" w14:textId="77777777" w:rsidR="009958FA" w:rsidRPr="00683E3D" w:rsidRDefault="009958FA" w:rsidP="00683E3D">
      <w:pPr>
        <w:pStyle w:val="Texto"/>
        <w:spacing w:after="0" w:line="240" w:lineRule="auto"/>
        <w:rPr>
          <w:sz w:val="20"/>
          <w:lang w:val="es-ES_tradnl"/>
        </w:rPr>
      </w:pPr>
      <w:bookmarkStart w:id="32" w:name="Artículo_33"/>
      <w:r w:rsidRPr="00683E3D">
        <w:rPr>
          <w:b/>
          <w:sz w:val="20"/>
          <w:lang w:val="es-ES_tradnl"/>
        </w:rPr>
        <w:t>Artículo 33</w:t>
      </w:r>
      <w:bookmarkEnd w:id="32"/>
      <w:r w:rsidRPr="00683E3D">
        <w:rPr>
          <w:b/>
          <w:sz w:val="20"/>
          <w:lang w:val="es-ES_tradnl"/>
        </w:rPr>
        <w:t xml:space="preserve">. </w:t>
      </w:r>
      <w:r w:rsidRPr="00683E3D">
        <w:rPr>
          <w:sz w:val="20"/>
          <w:lang w:val="es-ES_tradnl"/>
        </w:rPr>
        <w:t>El reporte pormenorizado contendrá:</w:t>
      </w:r>
    </w:p>
    <w:p w14:paraId="7BB91B09" w14:textId="77777777" w:rsidR="00683E3D" w:rsidRPr="00683E3D" w:rsidRDefault="00683E3D" w:rsidP="00683E3D">
      <w:pPr>
        <w:pStyle w:val="Texto"/>
        <w:spacing w:after="0" w:line="240" w:lineRule="auto"/>
        <w:ind w:left="864" w:hanging="576"/>
        <w:rPr>
          <w:b/>
          <w:sz w:val="20"/>
          <w:lang w:val="es-ES_tradnl"/>
        </w:rPr>
      </w:pPr>
    </w:p>
    <w:p w14:paraId="074F1957"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Nombre, adscripción y datos de identificación del agente;</w:t>
      </w:r>
    </w:p>
    <w:p w14:paraId="008BD5D5" w14:textId="77777777" w:rsidR="00683E3D" w:rsidRPr="00683E3D" w:rsidRDefault="00683E3D" w:rsidP="00683E3D">
      <w:pPr>
        <w:pStyle w:val="Texto"/>
        <w:spacing w:after="0" w:line="240" w:lineRule="auto"/>
        <w:ind w:left="864" w:hanging="576"/>
        <w:rPr>
          <w:b/>
          <w:sz w:val="20"/>
          <w:lang w:val="es-ES_tradnl"/>
        </w:rPr>
      </w:pPr>
    </w:p>
    <w:p w14:paraId="0F96FAD6"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Nivel de fuerza utilizado;</w:t>
      </w:r>
    </w:p>
    <w:p w14:paraId="2E21AEE6" w14:textId="77777777" w:rsidR="00683E3D" w:rsidRPr="00683E3D" w:rsidRDefault="00683E3D" w:rsidP="00683E3D">
      <w:pPr>
        <w:pStyle w:val="Texto"/>
        <w:spacing w:after="0" w:line="240" w:lineRule="auto"/>
        <w:ind w:left="864" w:hanging="576"/>
        <w:rPr>
          <w:b/>
          <w:sz w:val="20"/>
          <w:lang w:val="es-ES_tradnl"/>
        </w:rPr>
      </w:pPr>
    </w:p>
    <w:p w14:paraId="5D3F73A6"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Circunstancias de modo, tiempo, lugar de los hechos y razones que motivaron la decisión de emplear dicho nivel de fuerza, y</w:t>
      </w:r>
    </w:p>
    <w:p w14:paraId="66449170" w14:textId="77777777" w:rsidR="00683E3D" w:rsidRPr="00683E3D" w:rsidRDefault="00683E3D" w:rsidP="00683E3D">
      <w:pPr>
        <w:pStyle w:val="Texto"/>
        <w:spacing w:after="0" w:line="240" w:lineRule="auto"/>
        <w:ind w:left="864" w:hanging="576"/>
        <w:rPr>
          <w:b/>
          <w:sz w:val="20"/>
          <w:lang w:val="es-ES_tradnl"/>
        </w:rPr>
      </w:pPr>
    </w:p>
    <w:p w14:paraId="6F8C6E05"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En caso de haber utilizado armas letales:</w:t>
      </w:r>
    </w:p>
    <w:p w14:paraId="7965AB13" w14:textId="77777777" w:rsidR="00683E3D" w:rsidRPr="00683E3D" w:rsidRDefault="00683E3D" w:rsidP="00683E3D">
      <w:pPr>
        <w:pStyle w:val="Texto"/>
        <w:spacing w:after="0" w:line="240" w:lineRule="auto"/>
        <w:ind w:left="1296" w:hanging="432"/>
        <w:rPr>
          <w:b/>
          <w:sz w:val="20"/>
          <w:lang w:val="es-ES_tradnl"/>
        </w:rPr>
      </w:pPr>
    </w:p>
    <w:p w14:paraId="4C610272"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a)</w:t>
      </w:r>
      <w:r w:rsidRPr="00683E3D">
        <w:rPr>
          <w:b/>
          <w:sz w:val="20"/>
          <w:lang w:val="es-ES_tradnl"/>
        </w:rPr>
        <w:tab/>
      </w:r>
      <w:r w:rsidRPr="00683E3D">
        <w:rPr>
          <w:sz w:val="20"/>
          <w:lang w:val="es-ES_tradnl"/>
        </w:rPr>
        <w:t>Detallar las razones que se tuvieron para hacer uso del arma de fuego o explosivo;</w:t>
      </w:r>
    </w:p>
    <w:p w14:paraId="40A7A3B5" w14:textId="77777777" w:rsidR="00683E3D" w:rsidRPr="00683E3D" w:rsidRDefault="00683E3D" w:rsidP="00683E3D">
      <w:pPr>
        <w:pStyle w:val="Texto"/>
        <w:spacing w:after="0" w:line="240" w:lineRule="auto"/>
        <w:ind w:left="1296" w:hanging="432"/>
        <w:rPr>
          <w:b/>
          <w:sz w:val="20"/>
          <w:lang w:val="es-ES_tradnl"/>
        </w:rPr>
      </w:pPr>
    </w:p>
    <w:p w14:paraId="7A403DDA"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b)</w:t>
      </w:r>
      <w:r w:rsidRPr="00683E3D">
        <w:rPr>
          <w:b/>
          <w:sz w:val="20"/>
          <w:lang w:val="es-ES_tradnl"/>
        </w:rPr>
        <w:tab/>
      </w:r>
      <w:r w:rsidRPr="00683E3D">
        <w:rPr>
          <w:sz w:val="20"/>
          <w:lang w:val="es-ES_tradnl"/>
        </w:rPr>
        <w:t>Identificar el número de disparos o la cantidad de detonación de explosivos;</w:t>
      </w:r>
    </w:p>
    <w:p w14:paraId="0D91D201" w14:textId="77777777" w:rsidR="00683E3D" w:rsidRPr="00683E3D" w:rsidRDefault="00683E3D" w:rsidP="00683E3D">
      <w:pPr>
        <w:pStyle w:val="Texto"/>
        <w:spacing w:after="0" w:line="240" w:lineRule="auto"/>
        <w:ind w:left="1296" w:hanging="432"/>
        <w:rPr>
          <w:b/>
          <w:sz w:val="20"/>
          <w:lang w:val="es-ES_tradnl"/>
        </w:rPr>
      </w:pPr>
    </w:p>
    <w:p w14:paraId="2E3222F1"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c)</w:t>
      </w:r>
      <w:r w:rsidRPr="00683E3D">
        <w:rPr>
          <w:b/>
          <w:sz w:val="20"/>
          <w:lang w:val="es-ES_tradnl"/>
        </w:rPr>
        <w:tab/>
      </w:r>
      <w:r w:rsidRPr="00683E3D">
        <w:rPr>
          <w:sz w:val="20"/>
          <w:lang w:val="es-ES_tradnl"/>
        </w:rPr>
        <w:t>Especificar el tipo de lesiones, el número e identidad de las personas lesionadas y los daños materiales causados, y</w:t>
      </w:r>
    </w:p>
    <w:p w14:paraId="54734254" w14:textId="77777777" w:rsidR="00683E3D" w:rsidRPr="00683E3D" w:rsidRDefault="00683E3D" w:rsidP="00683E3D">
      <w:pPr>
        <w:pStyle w:val="Texto"/>
        <w:spacing w:after="0" w:line="240" w:lineRule="auto"/>
        <w:ind w:left="1296" w:hanging="432"/>
        <w:rPr>
          <w:b/>
          <w:sz w:val="20"/>
          <w:lang w:val="es-ES_tradnl"/>
        </w:rPr>
      </w:pPr>
    </w:p>
    <w:p w14:paraId="64C474FE" w14:textId="77777777" w:rsidR="009958FA" w:rsidRPr="00683E3D" w:rsidRDefault="009958FA" w:rsidP="00683E3D">
      <w:pPr>
        <w:pStyle w:val="Texto"/>
        <w:spacing w:after="0" w:line="240" w:lineRule="auto"/>
        <w:ind w:left="1296" w:hanging="432"/>
        <w:rPr>
          <w:sz w:val="20"/>
          <w:lang w:val="es-ES_tradnl"/>
        </w:rPr>
      </w:pPr>
      <w:r w:rsidRPr="00683E3D">
        <w:rPr>
          <w:b/>
          <w:sz w:val="20"/>
          <w:lang w:val="es-ES_tradnl"/>
        </w:rPr>
        <w:t>d)</w:t>
      </w:r>
      <w:r w:rsidRPr="00683E3D">
        <w:rPr>
          <w:b/>
          <w:sz w:val="20"/>
          <w:lang w:val="es-ES_tradnl"/>
        </w:rPr>
        <w:tab/>
      </w:r>
      <w:r w:rsidRPr="00683E3D">
        <w:rPr>
          <w:sz w:val="20"/>
          <w:lang w:val="es-ES_tradnl"/>
        </w:rPr>
        <w:t>En su caso, especificar el número e identidad de las personas que hayan perdido la vida.</w:t>
      </w:r>
    </w:p>
    <w:p w14:paraId="5FC9245D" w14:textId="77777777" w:rsidR="00683E3D" w:rsidRPr="00683E3D" w:rsidRDefault="00683E3D" w:rsidP="00683E3D">
      <w:pPr>
        <w:pStyle w:val="Texto"/>
        <w:spacing w:after="0" w:line="240" w:lineRule="auto"/>
        <w:rPr>
          <w:b/>
          <w:sz w:val="20"/>
          <w:lang w:val="es-ES_tradnl"/>
        </w:rPr>
      </w:pPr>
    </w:p>
    <w:p w14:paraId="4284F9CC" w14:textId="77777777" w:rsidR="009958FA" w:rsidRPr="00683E3D" w:rsidRDefault="009958FA" w:rsidP="00683E3D">
      <w:pPr>
        <w:pStyle w:val="Texto"/>
        <w:spacing w:after="0" w:line="240" w:lineRule="auto"/>
        <w:rPr>
          <w:sz w:val="20"/>
          <w:lang w:val="es-ES_tradnl"/>
        </w:rPr>
      </w:pPr>
      <w:bookmarkStart w:id="33" w:name="Artículo_34"/>
      <w:r w:rsidRPr="00683E3D">
        <w:rPr>
          <w:b/>
          <w:sz w:val="20"/>
          <w:lang w:val="es-ES_tradnl"/>
        </w:rPr>
        <w:t>Artículo 34</w:t>
      </w:r>
      <w:bookmarkEnd w:id="33"/>
      <w:r w:rsidRPr="00683E3D">
        <w:rPr>
          <w:b/>
          <w:sz w:val="20"/>
          <w:lang w:val="es-ES_tradnl"/>
        </w:rPr>
        <w:t xml:space="preserve">. </w:t>
      </w:r>
      <w:r w:rsidRPr="00683E3D">
        <w:rPr>
          <w:sz w:val="20"/>
          <w:lang w:val="es-ES_tradnl"/>
        </w:rPr>
        <w:t>Las instituciones de seguridad establecerán un programa de evaluaciones periódicas de acuerdo con estándares de eficiencia sobre el uso de la fuerza.</w:t>
      </w:r>
    </w:p>
    <w:p w14:paraId="026FE42D" w14:textId="77777777" w:rsidR="00683E3D" w:rsidRPr="00683E3D" w:rsidRDefault="00683E3D" w:rsidP="00683E3D">
      <w:pPr>
        <w:pStyle w:val="Texto"/>
        <w:spacing w:after="0" w:line="240" w:lineRule="auto"/>
        <w:rPr>
          <w:b/>
          <w:sz w:val="20"/>
          <w:lang w:val="es-ES_tradnl"/>
        </w:rPr>
      </w:pPr>
    </w:p>
    <w:p w14:paraId="19913664" w14:textId="77777777" w:rsidR="009958FA" w:rsidRPr="00683E3D" w:rsidRDefault="009958FA" w:rsidP="00683E3D">
      <w:pPr>
        <w:pStyle w:val="Texto"/>
        <w:spacing w:after="0" w:line="240" w:lineRule="auto"/>
        <w:rPr>
          <w:sz w:val="20"/>
          <w:lang w:val="es-ES_tradnl"/>
        </w:rPr>
      </w:pPr>
      <w:bookmarkStart w:id="34" w:name="Artículo_35"/>
      <w:r w:rsidRPr="00683E3D">
        <w:rPr>
          <w:b/>
          <w:sz w:val="20"/>
          <w:lang w:val="es-ES_tradnl"/>
        </w:rPr>
        <w:t>Artículo 35</w:t>
      </w:r>
      <w:bookmarkEnd w:id="34"/>
      <w:r w:rsidRPr="00683E3D">
        <w:rPr>
          <w:b/>
          <w:sz w:val="20"/>
          <w:lang w:val="es-ES_tradnl"/>
        </w:rPr>
        <w:t xml:space="preserve">. </w:t>
      </w:r>
      <w:r w:rsidRPr="00683E3D">
        <w:rPr>
          <w:sz w:val="20"/>
          <w:lang w:val="es-ES_tradnl"/>
        </w:rPr>
        <w:t>Las instituciones de seguridad deberán presentar informes públicos anuales que permitan conocer el desarrollo de las actividades que involucren el uso de la fuerza.</w:t>
      </w:r>
    </w:p>
    <w:p w14:paraId="72E05BF7" w14:textId="77777777" w:rsidR="00683E3D" w:rsidRPr="00683E3D" w:rsidRDefault="00683E3D" w:rsidP="00683E3D">
      <w:pPr>
        <w:pStyle w:val="Texto"/>
        <w:spacing w:after="0" w:line="240" w:lineRule="auto"/>
        <w:rPr>
          <w:sz w:val="20"/>
          <w:lang w:val="es-ES_tradnl"/>
        </w:rPr>
      </w:pPr>
    </w:p>
    <w:p w14:paraId="24350812" w14:textId="77777777" w:rsidR="009958FA" w:rsidRPr="00683E3D" w:rsidRDefault="009958FA" w:rsidP="00683E3D">
      <w:pPr>
        <w:pStyle w:val="Texto"/>
        <w:spacing w:after="0" w:line="240" w:lineRule="auto"/>
        <w:rPr>
          <w:sz w:val="20"/>
          <w:lang w:val="es-ES_tradnl"/>
        </w:rPr>
      </w:pPr>
      <w:r w:rsidRPr="00683E3D">
        <w:rPr>
          <w:sz w:val="20"/>
          <w:lang w:val="es-ES_tradnl"/>
        </w:rPr>
        <w:t>Estos reportes deberán contener:</w:t>
      </w:r>
    </w:p>
    <w:p w14:paraId="21835F66" w14:textId="77777777" w:rsidR="00683E3D" w:rsidRPr="00683E3D" w:rsidRDefault="00683E3D" w:rsidP="00683E3D">
      <w:pPr>
        <w:pStyle w:val="Texto"/>
        <w:spacing w:after="0" w:line="240" w:lineRule="auto"/>
        <w:ind w:left="864" w:hanging="576"/>
        <w:rPr>
          <w:b/>
          <w:sz w:val="20"/>
          <w:lang w:val="es-ES_tradnl"/>
        </w:rPr>
      </w:pPr>
    </w:p>
    <w:p w14:paraId="47EFA31F"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Los datos relacionados con las detenciones;</w:t>
      </w:r>
    </w:p>
    <w:p w14:paraId="4F51B8A6" w14:textId="77777777" w:rsidR="00683E3D" w:rsidRPr="00683E3D" w:rsidRDefault="00683E3D" w:rsidP="00683E3D">
      <w:pPr>
        <w:pStyle w:val="Texto"/>
        <w:spacing w:after="0" w:line="240" w:lineRule="auto"/>
        <w:ind w:left="864" w:hanging="576"/>
        <w:rPr>
          <w:b/>
          <w:sz w:val="20"/>
          <w:lang w:val="es-ES_tradnl"/>
        </w:rPr>
      </w:pPr>
    </w:p>
    <w:p w14:paraId="0D2590B9"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Los resultados de la evaluación corporal que se realice a las personas detenidas;</w:t>
      </w:r>
    </w:p>
    <w:p w14:paraId="752DC991" w14:textId="77777777" w:rsidR="00683E3D" w:rsidRPr="00683E3D" w:rsidRDefault="00683E3D" w:rsidP="00683E3D">
      <w:pPr>
        <w:pStyle w:val="Texto"/>
        <w:spacing w:after="0" w:line="240" w:lineRule="auto"/>
        <w:ind w:left="864" w:hanging="576"/>
        <w:rPr>
          <w:b/>
          <w:sz w:val="20"/>
          <w:lang w:val="es-ES_tradnl"/>
        </w:rPr>
      </w:pPr>
    </w:p>
    <w:p w14:paraId="789AC100"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El número de personas fallecidas por el uso de la fuerza, desagregado por sexo</w:t>
      </w:r>
      <w:r w:rsidRPr="00683E3D">
        <w:rPr>
          <w:sz w:val="20"/>
          <w:lang w:val="es-419"/>
        </w:rPr>
        <w:t>,</w:t>
      </w:r>
      <w:r w:rsidRPr="00683E3D">
        <w:rPr>
          <w:sz w:val="20"/>
          <w:lang w:val="es-ES_tradnl"/>
        </w:rPr>
        <w:t xml:space="preserve"> y</w:t>
      </w:r>
    </w:p>
    <w:p w14:paraId="63EB0A9E" w14:textId="77777777" w:rsidR="00683E3D" w:rsidRPr="00683E3D" w:rsidRDefault="00683E3D" w:rsidP="00683E3D">
      <w:pPr>
        <w:pStyle w:val="Texto"/>
        <w:spacing w:after="0" w:line="240" w:lineRule="auto"/>
        <w:ind w:left="864" w:hanging="576"/>
        <w:rPr>
          <w:b/>
          <w:sz w:val="20"/>
          <w:lang w:val="es-ES_tradnl"/>
        </w:rPr>
      </w:pPr>
    </w:p>
    <w:p w14:paraId="4B0345B6"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En su caso, recomendaciones que con motivo de estos eventos hayan emitido los organismos públicos de derechos humanos, y la atención que se haya dado a las mismas.</w:t>
      </w:r>
    </w:p>
    <w:p w14:paraId="579629B0" w14:textId="77777777" w:rsidR="00683E3D" w:rsidRPr="00683E3D" w:rsidRDefault="00683E3D" w:rsidP="00683E3D">
      <w:pPr>
        <w:pStyle w:val="Texto"/>
        <w:spacing w:after="0" w:line="240" w:lineRule="auto"/>
        <w:rPr>
          <w:b/>
          <w:sz w:val="20"/>
          <w:lang w:val="es-ES_tradnl"/>
        </w:rPr>
      </w:pPr>
    </w:p>
    <w:p w14:paraId="36CA2539" w14:textId="77777777" w:rsidR="009958FA" w:rsidRPr="00683E3D" w:rsidRDefault="009958FA" w:rsidP="00683E3D">
      <w:pPr>
        <w:pStyle w:val="Texto"/>
        <w:spacing w:after="0" w:line="240" w:lineRule="auto"/>
        <w:rPr>
          <w:sz w:val="20"/>
          <w:lang w:val="es-ES_tradnl"/>
        </w:rPr>
      </w:pPr>
      <w:bookmarkStart w:id="35" w:name="Artículo_36"/>
      <w:r w:rsidRPr="00683E3D">
        <w:rPr>
          <w:b/>
          <w:sz w:val="20"/>
          <w:lang w:val="es-ES_tradnl"/>
        </w:rPr>
        <w:t>Artículo 36</w:t>
      </w:r>
      <w:bookmarkEnd w:id="35"/>
      <w:r w:rsidRPr="00683E3D">
        <w:rPr>
          <w:b/>
          <w:sz w:val="20"/>
          <w:lang w:val="es-ES_tradnl"/>
        </w:rPr>
        <w:t xml:space="preserve">. </w:t>
      </w:r>
      <w:r w:rsidRPr="00683E3D">
        <w:rPr>
          <w:sz w:val="20"/>
          <w:lang w:val="es-ES_tradnl"/>
        </w:rPr>
        <w:t>En aquellos operativos en los que se requiera y autorice desde la planeación el uso de la fuerza letal, se podrán utilizar dispositivos tecnológicos con el fin de registrar audiovisualmente el desarrollo del operativo con fines de verificación.</w:t>
      </w:r>
    </w:p>
    <w:p w14:paraId="0402BED9" w14:textId="77777777" w:rsidR="00683E3D" w:rsidRPr="00683E3D" w:rsidRDefault="00683E3D" w:rsidP="00683E3D">
      <w:pPr>
        <w:pStyle w:val="Texto"/>
        <w:spacing w:after="0" w:line="240" w:lineRule="auto"/>
        <w:rPr>
          <w:b/>
          <w:sz w:val="20"/>
          <w:lang w:val="es-ES_tradnl"/>
        </w:rPr>
      </w:pPr>
    </w:p>
    <w:p w14:paraId="786034B7" w14:textId="77777777" w:rsidR="009958FA" w:rsidRPr="00683E3D" w:rsidRDefault="009958FA" w:rsidP="00683E3D">
      <w:pPr>
        <w:pStyle w:val="Texto"/>
        <w:spacing w:after="0" w:line="240" w:lineRule="auto"/>
        <w:rPr>
          <w:sz w:val="20"/>
          <w:lang w:val="es-ES_tradnl"/>
        </w:rPr>
      </w:pPr>
      <w:bookmarkStart w:id="36" w:name="Artículo_37"/>
      <w:r w:rsidRPr="00683E3D">
        <w:rPr>
          <w:b/>
          <w:sz w:val="20"/>
          <w:lang w:val="es-ES_tradnl"/>
        </w:rPr>
        <w:t>Artículo 37</w:t>
      </w:r>
      <w:bookmarkEnd w:id="36"/>
      <w:r w:rsidRPr="00683E3D">
        <w:rPr>
          <w:b/>
          <w:sz w:val="20"/>
          <w:lang w:val="es-ES_tradnl"/>
        </w:rPr>
        <w:t xml:space="preserve">. </w:t>
      </w:r>
      <w:r w:rsidRPr="00683E3D">
        <w:rPr>
          <w:sz w:val="20"/>
          <w:lang w:val="es-ES_tradnl"/>
        </w:rPr>
        <w:t>Los vehículos que se utilicen en el ejercicio del uso de la fuerza contarán con mecanismos tecnológicos para vigilar la seguridad de los agentes y de las personas alrededor.</w:t>
      </w:r>
    </w:p>
    <w:p w14:paraId="1DD33EED" w14:textId="77777777" w:rsidR="00683E3D" w:rsidRPr="00683E3D" w:rsidRDefault="00683E3D" w:rsidP="00683E3D">
      <w:pPr>
        <w:pStyle w:val="Texto"/>
        <w:spacing w:after="0" w:line="240" w:lineRule="auto"/>
        <w:rPr>
          <w:b/>
          <w:sz w:val="20"/>
          <w:lang w:val="es-ES_tradnl"/>
        </w:rPr>
      </w:pPr>
    </w:p>
    <w:p w14:paraId="4C21DA0C" w14:textId="77777777" w:rsidR="009958FA" w:rsidRPr="00683E3D" w:rsidRDefault="009958FA" w:rsidP="00683E3D">
      <w:pPr>
        <w:pStyle w:val="Texto"/>
        <w:spacing w:after="0" w:line="240" w:lineRule="auto"/>
        <w:rPr>
          <w:sz w:val="20"/>
          <w:lang w:val="es-ES_tradnl"/>
        </w:rPr>
      </w:pPr>
      <w:bookmarkStart w:id="37" w:name="Artículo_38"/>
      <w:r w:rsidRPr="00683E3D">
        <w:rPr>
          <w:b/>
          <w:sz w:val="20"/>
          <w:lang w:val="es-ES_tradnl"/>
        </w:rPr>
        <w:t>Artículo 38</w:t>
      </w:r>
      <w:bookmarkEnd w:id="37"/>
      <w:r w:rsidRPr="00683E3D">
        <w:rPr>
          <w:b/>
          <w:sz w:val="20"/>
          <w:lang w:val="es-ES_tradnl"/>
        </w:rPr>
        <w:t xml:space="preserve">. </w:t>
      </w:r>
      <w:r w:rsidRPr="00683E3D">
        <w:rPr>
          <w:sz w:val="20"/>
          <w:lang w:val="es-ES_tradnl"/>
        </w:rPr>
        <w:t>El material audiovisual será accesible para investigaciones y procedimientos judiciales, en términos de la legislación en la materia.</w:t>
      </w:r>
    </w:p>
    <w:p w14:paraId="49B6D0EE" w14:textId="77777777" w:rsidR="00683E3D" w:rsidRPr="00683E3D" w:rsidRDefault="00683E3D" w:rsidP="00683E3D">
      <w:pPr>
        <w:pStyle w:val="Texto"/>
        <w:spacing w:after="0" w:line="240" w:lineRule="auto"/>
        <w:rPr>
          <w:b/>
          <w:sz w:val="20"/>
          <w:lang w:val="es-ES_tradnl"/>
        </w:rPr>
      </w:pPr>
    </w:p>
    <w:p w14:paraId="057A1ABF" w14:textId="77777777" w:rsidR="009958FA" w:rsidRPr="00683E3D" w:rsidRDefault="009958FA" w:rsidP="00683E3D">
      <w:pPr>
        <w:pStyle w:val="Texto"/>
        <w:spacing w:after="0" w:line="240" w:lineRule="auto"/>
        <w:rPr>
          <w:sz w:val="20"/>
          <w:lang w:val="es-ES_tradnl"/>
        </w:rPr>
      </w:pPr>
      <w:bookmarkStart w:id="38" w:name="Artículo_39"/>
      <w:r w:rsidRPr="00683E3D">
        <w:rPr>
          <w:b/>
          <w:sz w:val="20"/>
          <w:lang w:val="es-ES_tradnl"/>
        </w:rPr>
        <w:t>Artículo 39</w:t>
      </w:r>
      <w:bookmarkEnd w:id="38"/>
      <w:r w:rsidRPr="00683E3D">
        <w:rPr>
          <w:b/>
          <w:sz w:val="20"/>
          <w:lang w:val="es-ES_tradnl"/>
        </w:rPr>
        <w:t xml:space="preserve">. </w:t>
      </w:r>
      <w:r w:rsidRPr="00683E3D">
        <w:rPr>
          <w:sz w:val="20"/>
          <w:lang w:val="es-ES_tradnl"/>
        </w:rPr>
        <w:t>Los datos personales de los agentes que hayan utilizado fuerza letal deberán ser tratados en términos de la legislación en la materia.</w:t>
      </w:r>
    </w:p>
    <w:p w14:paraId="3860D486" w14:textId="77777777" w:rsidR="00683E3D" w:rsidRPr="00683E3D" w:rsidRDefault="00683E3D" w:rsidP="00683E3D">
      <w:pPr>
        <w:pStyle w:val="Texto"/>
        <w:spacing w:after="0" w:line="240" w:lineRule="auto"/>
        <w:ind w:firstLine="0"/>
        <w:jc w:val="center"/>
        <w:rPr>
          <w:b/>
          <w:sz w:val="20"/>
          <w:lang w:val="es-ES_tradnl"/>
        </w:rPr>
      </w:pPr>
    </w:p>
    <w:p w14:paraId="75C5E8ED"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Capítulo X</w:t>
      </w:r>
    </w:p>
    <w:p w14:paraId="4485BA8B"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Capacitación y Profesionalización</w:t>
      </w:r>
    </w:p>
    <w:p w14:paraId="59523672" w14:textId="77777777" w:rsidR="00683E3D" w:rsidRPr="00683E3D" w:rsidRDefault="00683E3D" w:rsidP="00683E3D">
      <w:pPr>
        <w:pStyle w:val="Texto"/>
        <w:spacing w:after="0" w:line="240" w:lineRule="auto"/>
        <w:rPr>
          <w:b/>
          <w:sz w:val="20"/>
          <w:lang w:val="es-ES_tradnl"/>
        </w:rPr>
      </w:pPr>
    </w:p>
    <w:p w14:paraId="41FF85FC" w14:textId="77777777" w:rsidR="009958FA" w:rsidRPr="00683E3D" w:rsidRDefault="009958FA" w:rsidP="00683E3D">
      <w:pPr>
        <w:pStyle w:val="Texto"/>
        <w:spacing w:after="0" w:line="240" w:lineRule="auto"/>
        <w:rPr>
          <w:sz w:val="20"/>
          <w:lang w:val="es-ES_tradnl"/>
        </w:rPr>
      </w:pPr>
      <w:bookmarkStart w:id="39" w:name="Artículo_40"/>
      <w:r w:rsidRPr="00683E3D">
        <w:rPr>
          <w:b/>
          <w:sz w:val="20"/>
          <w:lang w:val="es-ES_tradnl"/>
        </w:rPr>
        <w:t>Artículo 40</w:t>
      </w:r>
      <w:bookmarkEnd w:id="39"/>
      <w:r w:rsidRPr="00683E3D">
        <w:rPr>
          <w:b/>
          <w:sz w:val="20"/>
          <w:lang w:val="es-ES_tradnl"/>
        </w:rPr>
        <w:t xml:space="preserve">. </w:t>
      </w:r>
      <w:r w:rsidRPr="00683E3D">
        <w:rPr>
          <w:sz w:val="20"/>
          <w:lang w:val="es-ES_tradnl"/>
        </w:rPr>
        <w:t>La capacitación que reciban los agentes considerará los estándares nacionales e internacionales en la materia y deberá incluir, al menos, los aspectos siguientes:</w:t>
      </w:r>
    </w:p>
    <w:p w14:paraId="02C3F4D5" w14:textId="77777777" w:rsidR="00683E3D" w:rsidRPr="00683E3D" w:rsidRDefault="00683E3D" w:rsidP="00683E3D">
      <w:pPr>
        <w:pStyle w:val="Texto"/>
        <w:spacing w:after="0" w:line="240" w:lineRule="auto"/>
        <w:ind w:left="864" w:hanging="576"/>
        <w:rPr>
          <w:b/>
          <w:sz w:val="20"/>
          <w:lang w:val="es-ES_tradnl"/>
        </w:rPr>
      </w:pPr>
    </w:p>
    <w:p w14:paraId="32945284"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w:t>
      </w:r>
      <w:r w:rsidRPr="00683E3D">
        <w:rPr>
          <w:b/>
          <w:sz w:val="20"/>
          <w:lang w:val="es-ES_tradnl"/>
        </w:rPr>
        <w:tab/>
      </w:r>
      <w:r w:rsidRPr="00683E3D">
        <w:rPr>
          <w:sz w:val="20"/>
          <w:lang w:val="es-ES_tradnl"/>
        </w:rPr>
        <w:t>Derechos Humanos;</w:t>
      </w:r>
    </w:p>
    <w:p w14:paraId="7F2E6233" w14:textId="77777777" w:rsidR="00683E3D" w:rsidRPr="00683E3D" w:rsidRDefault="00683E3D" w:rsidP="00683E3D">
      <w:pPr>
        <w:pStyle w:val="Texto"/>
        <w:spacing w:after="0" w:line="240" w:lineRule="auto"/>
        <w:ind w:left="864" w:hanging="576"/>
        <w:rPr>
          <w:b/>
          <w:sz w:val="20"/>
          <w:lang w:val="es-ES_tradnl"/>
        </w:rPr>
      </w:pPr>
    </w:p>
    <w:p w14:paraId="317A43FA"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w:t>
      </w:r>
      <w:r w:rsidRPr="00683E3D">
        <w:rPr>
          <w:b/>
          <w:sz w:val="20"/>
          <w:lang w:val="es-ES_tradnl"/>
        </w:rPr>
        <w:tab/>
      </w:r>
      <w:r w:rsidRPr="00683E3D">
        <w:rPr>
          <w:sz w:val="20"/>
          <w:lang w:val="es-ES_tradnl"/>
        </w:rPr>
        <w:t>No discriminación;</w:t>
      </w:r>
    </w:p>
    <w:p w14:paraId="3A8E94A1" w14:textId="77777777" w:rsidR="00683E3D" w:rsidRPr="00683E3D" w:rsidRDefault="00683E3D" w:rsidP="00683E3D">
      <w:pPr>
        <w:pStyle w:val="Texto"/>
        <w:spacing w:after="0" w:line="240" w:lineRule="auto"/>
        <w:ind w:left="864" w:hanging="576"/>
        <w:rPr>
          <w:b/>
          <w:sz w:val="20"/>
          <w:lang w:val="es-ES_tradnl"/>
        </w:rPr>
      </w:pPr>
    </w:p>
    <w:p w14:paraId="0AE8B0EB"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III.</w:t>
      </w:r>
      <w:r w:rsidRPr="00683E3D">
        <w:rPr>
          <w:b/>
          <w:sz w:val="20"/>
          <w:lang w:val="es-ES_tradnl"/>
        </w:rPr>
        <w:tab/>
      </w:r>
      <w:r w:rsidRPr="00683E3D">
        <w:rPr>
          <w:sz w:val="20"/>
          <w:lang w:val="es-ES_tradnl"/>
        </w:rPr>
        <w:t>Perspectiva de género;</w:t>
      </w:r>
    </w:p>
    <w:p w14:paraId="1BD7E557" w14:textId="77777777" w:rsidR="00683E3D" w:rsidRPr="00683E3D" w:rsidRDefault="00683E3D" w:rsidP="00683E3D">
      <w:pPr>
        <w:pStyle w:val="Texto"/>
        <w:spacing w:after="0" w:line="240" w:lineRule="auto"/>
        <w:ind w:left="864" w:hanging="576"/>
        <w:rPr>
          <w:b/>
          <w:sz w:val="20"/>
          <w:lang w:val="es-ES_tradnl"/>
        </w:rPr>
      </w:pPr>
    </w:p>
    <w:p w14:paraId="4485F666"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IV.</w:t>
      </w:r>
      <w:r w:rsidRPr="00683E3D">
        <w:rPr>
          <w:b/>
          <w:sz w:val="20"/>
          <w:lang w:val="es-ES_tradnl"/>
        </w:rPr>
        <w:tab/>
      </w:r>
      <w:r w:rsidRPr="00683E3D">
        <w:rPr>
          <w:sz w:val="20"/>
          <w:lang w:val="es-ES_tradnl"/>
        </w:rPr>
        <w:t>Principios para el uso de la fuerza;</w:t>
      </w:r>
    </w:p>
    <w:p w14:paraId="624A7EF2" w14:textId="77777777" w:rsidR="00683E3D" w:rsidRPr="00683E3D" w:rsidRDefault="00683E3D" w:rsidP="00683E3D">
      <w:pPr>
        <w:pStyle w:val="Texto"/>
        <w:spacing w:after="0" w:line="240" w:lineRule="auto"/>
        <w:ind w:left="864" w:hanging="576"/>
        <w:rPr>
          <w:b/>
          <w:sz w:val="20"/>
          <w:lang w:val="es-ES_tradnl"/>
        </w:rPr>
      </w:pPr>
    </w:p>
    <w:p w14:paraId="5EF4E639"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w:t>
      </w:r>
      <w:r w:rsidRPr="00683E3D">
        <w:rPr>
          <w:b/>
          <w:sz w:val="20"/>
          <w:lang w:val="es-ES_tradnl"/>
        </w:rPr>
        <w:tab/>
      </w:r>
      <w:r w:rsidRPr="00683E3D">
        <w:rPr>
          <w:sz w:val="20"/>
          <w:lang w:val="es-ES_tradnl"/>
        </w:rPr>
        <w:t>Adiestramiento en medios, métodos y técnicas para el control físico;</w:t>
      </w:r>
    </w:p>
    <w:p w14:paraId="74311084" w14:textId="77777777" w:rsidR="00683E3D" w:rsidRPr="00683E3D" w:rsidRDefault="00683E3D" w:rsidP="00683E3D">
      <w:pPr>
        <w:pStyle w:val="Texto"/>
        <w:spacing w:after="0" w:line="240" w:lineRule="auto"/>
        <w:ind w:left="864" w:hanging="576"/>
        <w:rPr>
          <w:b/>
          <w:sz w:val="20"/>
          <w:lang w:val="es-ES_tradnl"/>
        </w:rPr>
      </w:pPr>
    </w:p>
    <w:p w14:paraId="195382C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w:t>
      </w:r>
      <w:r w:rsidRPr="00683E3D">
        <w:rPr>
          <w:b/>
          <w:sz w:val="20"/>
          <w:lang w:val="es-ES_tradnl"/>
        </w:rPr>
        <w:tab/>
      </w:r>
      <w:r w:rsidRPr="00683E3D">
        <w:rPr>
          <w:sz w:val="20"/>
          <w:lang w:val="es-ES_tradnl"/>
        </w:rPr>
        <w:t xml:space="preserve">Adiestramiento en el empleo de armas </w:t>
      </w:r>
      <w:r w:rsidRPr="00683E3D">
        <w:rPr>
          <w:sz w:val="20"/>
          <w:lang w:val="es-419"/>
        </w:rPr>
        <w:t>menos</w:t>
      </w:r>
      <w:r w:rsidRPr="00683E3D">
        <w:rPr>
          <w:sz w:val="20"/>
          <w:lang w:val="es-ES_tradnl"/>
        </w:rPr>
        <w:t xml:space="preserve"> letales;</w:t>
      </w:r>
    </w:p>
    <w:p w14:paraId="33CDCD36" w14:textId="77777777" w:rsidR="00683E3D" w:rsidRPr="00683E3D" w:rsidRDefault="00683E3D" w:rsidP="00683E3D">
      <w:pPr>
        <w:pStyle w:val="Texto"/>
        <w:spacing w:after="0" w:line="240" w:lineRule="auto"/>
        <w:ind w:left="864" w:hanging="576"/>
        <w:rPr>
          <w:b/>
          <w:sz w:val="20"/>
          <w:lang w:val="es-ES_tradnl"/>
        </w:rPr>
      </w:pPr>
    </w:p>
    <w:p w14:paraId="7946692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VII.</w:t>
      </w:r>
      <w:r w:rsidRPr="00683E3D">
        <w:rPr>
          <w:b/>
          <w:sz w:val="20"/>
          <w:lang w:val="es-ES_tradnl"/>
        </w:rPr>
        <w:tab/>
      </w:r>
      <w:r w:rsidRPr="00683E3D">
        <w:rPr>
          <w:sz w:val="20"/>
          <w:lang w:val="es-ES_tradnl"/>
        </w:rPr>
        <w:t>Código de conducta de los servidores públicos;</w:t>
      </w:r>
    </w:p>
    <w:p w14:paraId="1D3DFE60" w14:textId="77777777" w:rsidR="00683E3D" w:rsidRPr="00683E3D" w:rsidRDefault="00683E3D" w:rsidP="00683E3D">
      <w:pPr>
        <w:pStyle w:val="Texto"/>
        <w:spacing w:after="0" w:line="240" w:lineRule="auto"/>
        <w:ind w:left="864" w:hanging="576"/>
        <w:rPr>
          <w:b/>
          <w:sz w:val="20"/>
          <w:lang w:val="es-ES_tradnl"/>
        </w:rPr>
      </w:pPr>
    </w:p>
    <w:p w14:paraId="6E547BAB"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VIII.</w:t>
      </w:r>
      <w:r w:rsidRPr="00683E3D">
        <w:rPr>
          <w:b/>
          <w:sz w:val="20"/>
          <w:lang w:val="es-ES_tradnl"/>
        </w:rPr>
        <w:tab/>
      </w:r>
      <w:r w:rsidRPr="00683E3D">
        <w:rPr>
          <w:sz w:val="20"/>
          <w:lang w:val="es-ES_tradnl"/>
        </w:rPr>
        <w:t>Ética y doctrina policial;</w:t>
      </w:r>
    </w:p>
    <w:p w14:paraId="3A19444F" w14:textId="77777777" w:rsidR="00683E3D" w:rsidRPr="00683E3D" w:rsidRDefault="00683E3D" w:rsidP="00683E3D">
      <w:pPr>
        <w:pStyle w:val="Texto"/>
        <w:spacing w:after="0" w:line="240" w:lineRule="auto"/>
        <w:ind w:left="864" w:hanging="576"/>
        <w:rPr>
          <w:b/>
          <w:sz w:val="20"/>
          <w:lang w:val="es-ES_tradnl"/>
        </w:rPr>
      </w:pPr>
    </w:p>
    <w:p w14:paraId="765E67D5"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IX.</w:t>
      </w:r>
      <w:r w:rsidRPr="00683E3D">
        <w:rPr>
          <w:b/>
          <w:sz w:val="20"/>
          <w:lang w:val="es-ES_tradnl"/>
        </w:rPr>
        <w:tab/>
      </w:r>
      <w:r w:rsidRPr="00683E3D">
        <w:rPr>
          <w:sz w:val="20"/>
          <w:lang w:val="es-ES_tradnl"/>
        </w:rPr>
        <w:t>Responsabilidades jurídicas derivadas del uso de la fuerza;</w:t>
      </w:r>
    </w:p>
    <w:p w14:paraId="1EC24E1E" w14:textId="77777777" w:rsidR="00683E3D" w:rsidRPr="00683E3D" w:rsidRDefault="00683E3D" w:rsidP="00683E3D">
      <w:pPr>
        <w:pStyle w:val="Texto"/>
        <w:spacing w:after="0" w:line="240" w:lineRule="auto"/>
        <w:ind w:left="864" w:hanging="576"/>
        <w:rPr>
          <w:b/>
          <w:sz w:val="20"/>
          <w:lang w:val="es-ES_tradnl"/>
        </w:rPr>
      </w:pPr>
    </w:p>
    <w:p w14:paraId="1F3B9291"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w:t>
      </w:r>
      <w:r w:rsidRPr="00683E3D">
        <w:rPr>
          <w:b/>
          <w:sz w:val="20"/>
          <w:lang w:val="es-ES_tradnl"/>
        </w:rPr>
        <w:tab/>
      </w:r>
      <w:r w:rsidRPr="00683E3D">
        <w:rPr>
          <w:sz w:val="20"/>
          <w:lang w:val="es-ES_tradnl"/>
        </w:rPr>
        <w:t>Actuaciones previas, durante y posteriores al uso de la fuerza;</w:t>
      </w:r>
    </w:p>
    <w:p w14:paraId="4B728AF5" w14:textId="77777777" w:rsidR="00683E3D" w:rsidRPr="00683E3D" w:rsidRDefault="00683E3D" w:rsidP="00683E3D">
      <w:pPr>
        <w:pStyle w:val="Texto"/>
        <w:spacing w:after="0" w:line="240" w:lineRule="auto"/>
        <w:ind w:left="864" w:hanging="576"/>
        <w:rPr>
          <w:b/>
          <w:sz w:val="20"/>
          <w:lang w:val="es-ES_tradnl"/>
        </w:rPr>
      </w:pPr>
    </w:p>
    <w:p w14:paraId="0449C162"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XI.</w:t>
      </w:r>
      <w:r w:rsidRPr="00683E3D">
        <w:rPr>
          <w:b/>
          <w:sz w:val="20"/>
          <w:lang w:val="es-ES_tradnl"/>
        </w:rPr>
        <w:tab/>
      </w:r>
      <w:r w:rsidRPr="00683E3D">
        <w:rPr>
          <w:sz w:val="20"/>
          <w:lang w:val="es-ES_tradnl"/>
        </w:rPr>
        <w:t>Actuación policial, en caso de detenciones;</w:t>
      </w:r>
    </w:p>
    <w:p w14:paraId="1C8C810E" w14:textId="77777777" w:rsidR="00683E3D" w:rsidRPr="00683E3D" w:rsidRDefault="00683E3D" w:rsidP="00683E3D">
      <w:pPr>
        <w:pStyle w:val="Texto"/>
        <w:spacing w:after="0" w:line="240" w:lineRule="auto"/>
        <w:ind w:left="864" w:hanging="576"/>
        <w:rPr>
          <w:b/>
          <w:sz w:val="20"/>
          <w:lang w:val="es-ES_tradnl"/>
        </w:rPr>
      </w:pPr>
    </w:p>
    <w:p w14:paraId="553FAF41"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XII.</w:t>
      </w:r>
      <w:r w:rsidRPr="00683E3D">
        <w:rPr>
          <w:b/>
          <w:sz w:val="20"/>
          <w:lang w:val="es-ES_tradnl"/>
        </w:rPr>
        <w:tab/>
      </w:r>
      <w:r w:rsidRPr="00683E3D">
        <w:rPr>
          <w:sz w:val="20"/>
          <w:lang w:val="es-ES_tradnl"/>
        </w:rPr>
        <w:t>Primeros auxilios y asistencia médica de emergencia;</w:t>
      </w:r>
    </w:p>
    <w:p w14:paraId="07334129" w14:textId="77777777" w:rsidR="00683E3D" w:rsidRPr="00683E3D" w:rsidRDefault="00683E3D" w:rsidP="00683E3D">
      <w:pPr>
        <w:pStyle w:val="Texto"/>
        <w:spacing w:after="0" w:line="240" w:lineRule="auto"/>
        <w:ind w:left="864" w:hanging="576"/>
        <w:rPr>
          <w:b/>
          <w:sz w:val="20"/>
          <w:lang w:val="es-ES_tradnl"/>
        </w:rPr>
      </w:pPr>
    </w:p>
    <w:p w14:paraId="54576EA0"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XIII.</w:t>
      </w:r>
      <w:r w:rsidRPr="00683E3D">
        <w:rPr>
          <w:b/>
          <w:sz w:val="20"/>
          <w:lang w:val="es-ES_tradnl"/>
        </w:rPr>
        <w:tab/>
      </w:r>
      <w:r w:rsidRPr="00683E3D">
        <w:rPr>
          <w:sz w:val="20"/>
          <w:lang w:val="es-ES_tradnl"/>
        </w:rPr>
        <w:t>Medios y métodos de solución pacífica de conflictos;</w:t>
      </w:r>
    </w:p>
    <w:p w14:paraId="393BDAD3" w14:textId="77777777" w:rsidR="00683E3D" w:rsidRPr="00683E3D" w:rsidRDefault="00683E3D" w:rsidP="00683E3D">
      <w:pPr>
        <w:pStyle w:val="Texto"/>
        <w:spacing w:after="0" w:line="240" w:lineRule="auto"/>
        <w:ind w:left="864" w:hanging="576"/>
        <w:rPr>
          <w:b/>
          <w:sz w:val="20"/>
          <w:lang w:val="es-ES_tradnl"/>
        </w:rPr>
      </w:pPr>
    </w:p>
    <w:p w14:paraId="48469D4E"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XIV.</w:t>
      </w:r>
      <w:r w:rsidRPr="00683E3D">
        <w:rPr>
          <w:b/>
          <w:sz w:val="20"/>
          <w:lang w:val="es-ES_tradnl"/>
        </w:rPr>
        <w:tab/>
      </w:r>
      <w:r w:rsidRPr="00683E3D">
        <w:rPr>
          <w:sz w:val="20"/>
          <w:lang w:val="es-ES_tradnl"/>
        </w:rPr>
        <w:t>Manejo y control de multitudes;</w:t>
      </w:r>
    </w:p>
    <w:p w14:paraId="580D8C35" w14:textId="77777777" w:rsidR="00683E3D" w:rsidRPr="00683E3D" w:rsidRDefault="00683E3D" w:rsidP="00683E3D">
      <w:pPr>
        <w:pStyle w:val="Texto"/>
        <w:spacing w:after="0" w:line="240" w:lineRule="auto"/>
        <w:ind w:left="864" w:hanging="576"/>
        <w:rPr>
          <w:b/>
          <w:sz w:val="20"/>
          <w:lang w:val="es-ES_tradnl"/>
        </w:rPr>
      </w:pPr>
    </w:p>
    <w:p w14:paraId="1AC8A30D"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XV.</w:t>
      </w:r>
      <w:r w:rsidRPr="00683E3D">
        <w:rPr>
          <w:b/>
          <w:sz w:val="20"/>
          <w:lang w:val="es-ES_tradnl"/>
        </w:rPr>
        <w:tab/>
      </w:r>
      <w:r w:rsidRPr="00683E3D">
        <w:rPr>
          <w:sz w:val="20"/>
          <w:lang w:val="es-ES_tradnl"/>
        </w:rPr>
        <w:t>Manejo y traslado de personas detenidas o sujetas a proceso;</w:t>
      </w:r>
    </w:p>
    <w:p w14:paraId="1E23DC60" w14:textId="77777777" w:rsidR="00683E3D" w:rsidRPr="00683E3D" w:rsidRDefault="00683E3D" w:rsidP="00683E3D">
      <w:pPr>
        <w:pStyle w:val="Texto"/>
        <w:spacing w:after="0" w:line="240" w:lineRule="auto"/>
        <w:ind w:left="864" w:hanging="576"/>
        <w:rPr>
          <w:b/>
          <w:sz w:val="20"/>
          <w:lang w:val="es-ES_tradnl"/>
        </w:rPr>
      </w:pPr>
    </w:p>
    <w:p w14:paraId="60CA209F"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XVI.</w:t>
      </w:r>
      <w:r w:rsidRPr="00683E3D">
        <w:rPr>
          <w:b/>
          <w:sz w:val="20"/>
          <w:lang w:val="es-ES_tradnl"/>
        </w:rPr>
        <w:tab/>
      </w:r>
      <w:r w:rsidRPr="00683E3D">
        <w:rPr>
          <w:sz w:val="20"/>
          <w:lang w:val="es-ES_tradnl"/>
        </w:rPr>
        <w:t>Manejo de crisis, estrés y emociones, y</w:t>
      </w:r>
    </w:p>
    <w:p w14:paraId="4552541F" w14:textId="77777777" w:rsidR="00683E3D" w:rsidRPr="00683E3D" w:rsidRDefault="00683E3D" w:rsidP="00683E3D">
      <w:pPr>
        <w:pStyle w:val="Texto"/>
        <w:spacing w:after="0" w:line="240" w:lineRule="auto"/>
        <w:ind w:left="864" w:hanging="576"/>
        <w:rPr>
          <w:b/>
          <w:sz w:val="20"/>
          <w:lang w:val="es-ES_tradnl"/>
        </w:rPr>
      </w:pPr>
    </w:p>
    <w:p w14:paraId="0271F35F" w14:textId="77777777" w:rsidR="009958FA" w:rsidRPr="00683E3D" w:rsidRDefault="009958FA" w:rsidP="00683E3D">
      <w:pPr>
        <w:pStyle w:val="Texto"/>
        <w:spacing w:after="0" w:line="240" w:lineRule="auto"/>
        <w:ind w:left="864" w:hanging="576"/>
        <w:rPr>
          <w:sz w:val="20"/>
          <w:lang w:val="es-ES_tradnl"/>
        </w:rPr>
      </w:pPr>
      <w:r w:rsidRPr="00683E3D">
        <w:rPr>
          <w:b/>
          <w:sz w:val="20"/>
          <w:lang w:val="es-ES_tradnl"/>
        </w:rPr>
        <w:t>XVII.</w:t>
      </w:r>
      <w:r w:rsidRPr="00683E3D">
        <w:rPr>
          <w:b/>
          <w:sz w:val="20"/>
          <w:lang w:val="es-ES_tradnl"/>
        </w:rPr>
        <w:tab/>
      </w:r>
      <w:r w:rsidRPr="00683E3D">
        <w:rPr>
          <w:sz w:val="20"/>
          <w:lang w:val="es-ES_tradnl"/>
        </w:rPr>
        <w:t>Las demás que resulten necesarias.</w:t>
      </w:r>
    </w:p>
    <w:p w14:paraId="68922946" w14:textId="77777777" w:rsidR="00683E3D" w:rsidRPr="00683E3D" w:rsidRDefault="00683E3D" w:rsidP="00683E3D">
      <w:pPr>
        <w:pStyle w:val="Texto"/>
        <w:spacing w:after="0" w:line="240" w:lineRule="auto"/>
        <w:rPr>
          <w:b/>
          <w:sz w:val="20"/>
          <w:lang w:val="es-ES_tradnl"/>
        </w:rPr>
      </w:pPr>
    </w:p>
    <w:p w14:paraId="4A465140" w14:textId="77777777" w:rsidR="009958FA" w:rsidRPr="00683E3D" w:rsidRDefault="009958FA" w:rsidP="00683E3D">
      <w:pPr>
        <w:pStyle w:val="Texto"/>
        <w:spacing w:after="0" w:line="240" w:lineRule="auto"/>
        <w:rPr>
          <w:sz w:val="20"/>
          <w:lang w:val="es-ES_tradnl"/>
        </w:rPr>
      </w:pPr>
      <w:bookmarkStart w:id="40" w:name="Artículo_41"/>
      <w:r w:rsidRPr="00683E3D">
        <w:rPr>
          <w:b/>
          <w:sz w:val="20"/>
          <w:lang w:val="es-ES_tradnl"/>
        </w:rPr>
        <w:t>Artículo 41</w:t>
      </w:r>
      <w:bookmarkEnd w:id="40"/>
      <w:r w:rsidRPr="00683E3D">
        <w:rPr>
          <w:b/>
          <w:sz w:val="20"/>
          <w:lang w:val="es-ES_tradnl"/>
        </w:rPr>
        <w:t xml:space="preserve">. </w:t>
      </w:r>
      <w:r w:rsidRPr="00683E3D">
        <w:rPr>
          <w:sz w:val="20"/>
          <w:lang w:val="es-ES_tradnl"/>
        </w:rPr>
        <w:t>La capacitación a que se refiere el artículo anterior deberá considerar el uso diferenciado, escalonado y gradual de la fuerza, tanto de armas letales como menos letales, siempre con el objetivo de evitar daño a la integridad física de las personas.</w:t>
      </w:r>
    </w:p>
    <w:p w14:paraId="06A7E789" w14:textId="77777777" w:rsidR="00683E3D" w:rsidRPr="00683E3D" w:rsidRDefault="00683E3D" w:rsidP="00683E3D">
      <w:pPr>
        <w:pStyle w:val="Texto"/>
        <w:spacing w:after="0" w:line="240" w:lineRule="auto"/>
        <w:rPr>
          <w:sz w:val="20"/>
          <w:lang w:val="es-ES_tradnl"/>
        </w:rPr>
      </w:pPr>
    </w:p>
    <w:p w14:paraId="726A19BB" w14:textId="77777777" w:rsidR="009958FA" w:rsidRPr="00683E3D" w:rsidRDefault="009958FA" w:rsidP="00683E3D">
      <w:pPr>
        <w:pStyle w:val="Texto"/>
        <w:spacing w:after="0" w:line="240" w:lineRule="auto"/>
        <w:rPr>
          <w:sz w:val="20"/>
          <w:lang w:val="es-ES_tradnl"/>
        </w:rPr>
      </w:pPr>
      <w:r w:rsidRPr="00683E3D">
        <w:rPr>
          <w:sz w:val="20"/>
          <w:lang w:val="es-ES_tradnl"/>
        </w:rPr>
        <w:t>Dentro de los programas de capacitación se deberán establecer cursos de evaluación sobre el uso de la fuerza.</w:t>
      </w:r>
    </w:p>
    <w:p w14:paraId="6B6A0627" w14:textId="77777777" w:rsidR="00683E3D" w:rsidRPr="00683E3D" w:rsidRDefault="00683E3D" w:rsidP="00683E3D">
      <w:pPr>
        <w:pStyle w:val="Texto"/>
        <w:spacing w:after="0" w:line="240" w:lineRule="auto"/>
        <w:ind w:firstLine="0"/>
        <w:jc w:val="center"/>
        <w:rPr>
          <w:b/>
          <w:sz w:val="20"/>
        </w:rPr>
      </w:pPr>
    </w:p>
    <w:p w14:paraId="5D7B03AC"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Capítulo XI</w:t>
      </w:r>
    </w:p>
    <w:p w14:paraId="5348C0EA" w14:textId="77777777" w:rsidR="009958FA" w:rsidRPr="00683E3D" w:rsidRDefault="009958FA" w:rsidP="00683E3D">
      <w:pPr>
        <w:pStyle w:val="ANOTACION"/>
        <w:spacing w:before="0" w:after="0" w:line="240" w:lineRule="auto"/>
        <w:rPr>
          <w:rFonts w:ascii="Arial" w:hAnsi="Arial" w:cs="Arial"/>
          <w:sz w:val="22"/>
          <w:szCs w:val="22"/>
        </w:rPr>
      </w:pPr>
      <w:r w:rsidRPr="00683E3D">
        <w:rPr>
          <w:rFonts w:ascii="Arial" w:hAnsi="Arial" w:cs="Arial"/>
          <w:sz w:val="22"/>
          <w:szCs w:val="22"/>
        </w:rPr>
        <w:t>Régimen de Responsabilidades</w:t>
      </w:r>
    </w:p>
    <w:p w14:paraId="291DAC46" w14:textId="77777777" w:rsidR="00683E3D" w:rsidRPr="00683E3D" w:rsidRDefault="00683E3D" w:rsidP="00683E3D">
      <w:pPr>
        <w:pStyle w:val="Texto"/>
        <w:spacing w:after="0" w:line="240" w:lineRule="auto"/>
        <w:rPr>
          <w:b/>
          <w:sz w:val="20"/>
        </w:rPr>
      </w:pPr>
    </w:p>
    <w:p w14:paraId="7266B60B" w14:textId="77777777" w:rsidR="009958FA" w:rsidRPr="00683E3D" w:rsidRDefault="009958FA" w:rsidP="00683E3D">
      <w:pPr>
        <w:pStyle w:val="Texto"/>
        <w:spacing w:after="0" w:line="240" w:lineRule="auto"/>
        <w:rPr>
          <w:sz w:val="20"/>
        </w:rPr>
      </w:pPr>
      <w:bookmarkStart w:id="41" w:name="Artículo_42"/>
      <w:r w:rsidRPr="00683E3D">
        <w:rPr>
          <w:b/>
          <w:sz w:val="20"/>
        </w:rPr>
        <w:t>Artículo 42</w:t>
      </w:r>
      <w:bookmarkEnd w:id="41"/>
      <w:r w:rsidRPr="00683E3D">
        <w:rPr>
          <w:b/>
          <w:sz w:val="20"/>
        </w:rPr>
        <w:t>.</w:t>
      </w:r>
      <w:r w:rsidRPr="00683E3D">
        <w:rPr>
          <w:sz w:val="20"/>
        </w:rPr>
        <w:t xml:space="preserve"> Los mandos de las instituciones de seguridad, así como de la Fuerza Armada permanente, cuando actúen en tareas de seguridad pública, deberán verificar que el empleo de la fuerza ejercida por sus subordinados, se efectúe conforme a lo establecido en la presente Ley y demás ordenamientos aplicables.</w:t>
      </w:r>
    </w:p>
    <w:p w14:paraId="6962C22C" w14:textId="77777777" w:rsidR="00683E3D" w:rsidRPr="00683E3D" w:rsidRDefault="00683E3D" w:rsidP="00683E3D">
      <w:pPr>
        <w:pStyle w:val="Texto"/>
        <w:spacing w:after="0" w:line="240" w:lineRule="auto"/>
        <w:rPr>
          <w:b/>
          <w:sz w:val="20"/>
        </w:rPr>
      </w:pPr>
    </w:p>
    <w:p w14:paraId="0CC00DB2" w14:textId="77777777" w:rsidR="009958FA" w:rsidRPr="00683E3D" w:rsidRDefault="009958FA" w:rsidP="00683E3D">
      <w:pPr>
        <w:pStyle w:val="Texto"/>
        <w:spacing w:after="0" w:line="240" w:lineRule="auto"/>
        <w:rPr>
          <w:sz w:val="20"/>
        </w:rPr>
      </w:pPr>
      <w:bookmarkStart w:id="42" w:name="Artículo_43"/>
      <w:r w:rsidRPr="00683E3D">
        <w:rPr>
          <w:b/>
          <w:sz w:val="20"/>
        </w:rPr>
        <w:t>Artículo 43</w:t>
      </w:r>
      <w:bookmarkEnd w:id="42"/>
      <w:r w:rsidRPr="00683E3D">
        <w:rPr>
          <w:b/>
          <w:sz w:val="20"/>
        </w:rPr>
        <w:t>.</w:t>
      </w:r>
      <w:r w:rsidRPr="00683E3D">
        <w:rPr>
          <w:sz w:val="20"/>
        </w:rPr>
        <w:t xml:space="preserve"> Las infracciones a la presente Ley, derivadas de uso indebido de la fuerza, cometidas por integrantes de las instituciones de seguridad pública, así como de la Fuerza Armada permanente, cuando actúen en tareas de seguridad pública, deberán ser sancionadas en términos de las disposiciones legales civiles, penales o administrativas correspondientes.</w:t>
      </w:r>
    </w:p>
    <w:p w14:paraId="3EDA14DF" w14:textId="77777777" w:rsidR="00683E3D" w:rsidRPr="00683E3D" w:rsidRDefault="00683E3D" w:rsidP="00683E3D">
      <w:pPr>
        <w:pStyle w:val="Texto"/>
        <w:spacing w:after="0" w:line="240" w:lineRule="auto"/>
        <w:rPr>
          <w:b/>
          <w:sz w:val="20"/>
        </w:rPr>
      </w:pPr>
    </w:p>
    <w:p w14:paraId="4F5F731F" w14:textId="77777777" w:rsidR="009958FA" w:rsidRPr="00683E3D" w:rsidRDefault="009958FA" w:rsidP="00683E3D">
      <w:pPr>
        <w:pStyle w:val="Texto"/>
        <w:spacing w:after="0" w:line="240" w:lineRule="auto"/>
        <w:rPr>
          <w:sz w:val="20"/>
        </w:rPr>
      </w:pPr>
      <w:bookmarkStart w:id="43" w:name="Artículo_44"/>
      <w:r w:rsidRPr="00683E3D">
        <w:rPr>
          <w:b/>
          <w:sz w:val="20"/>
        </w:rPr>
        <w:t>Artículo 44</w:t>
      </w:r>
      <w:bookmarkEnd w:id="43"/>
      <w:r w:rsidRPr="00683E3D">
        <w:rPr>
          <w:b/>
          <w:sz w:val="20"/>
        </w:rPr>
        <w:t xml:space="preserve">. </w:t>
      </w:r>
      <w:r w:rsidRPr="00683E3D">
        <w:rPr>
          <w:sz w:val="20"/>
        </w:rPr>
        <w:t>Cualquier integrante de las instituciones de seguridad, así como de la Fuerza Armada permanente cuando actúe en tareas de seguridad pública, al tener conocimiento que se usó indebidamente la fuerza, deberá denunciar el hecho ante la autoridad competente.</w:t>
      </w:r>
    </w:p>
    <w:p w14:paraId="1BD04A60" w14:textId="77777777" w:rsidR="00683E3D" w:rsidRPr="00683E3D" w:rsidRDefault="00683E3D" w:rsidP="00683E3D">
      <w:pPr>
        <w:pStyle w:val="ANOTACION"/>
        <w:spacing w:before="0" w:after="0" w:line="240" w:lineRule="auto"/>
        <w:rPr>
          <w:rFonts w:ascii="Arial" w:hAnsi="Arial" w:cs="Arial"/>
          <w:sz w:val="20"/>
        </w:rPr>
      </w:pPr>
    </w:p>
    <w:p w14:paraId="20C1FDBF" w14:textId="77777777" w:rsidR="009958FA" w:rsidRPr="00683E3D" w:rsidRDefault="009958FA" w:rsidP="00683E3D">
      <w:pPr>
        <w:pStyle w:val="ANOTACION"/>
        <w:spacing w:before="0" w:after="0" w:line="240" w:lineRule="auto"/>
        <w:rPr>
          <w:rFonts w:ascii="Arial" w:hAnsi="Arial" w:cs="Arial"/>
          <w:sz w:val="22"/>
          <w:szCs w:val="22"/>
        </w:rPr>
      </w:pPr>
      <w:bookmarkStart w:id="44" w:name="Transitorios"/>
      <w:r w:rsidRPr="00683E3D">
        <w:rPr>
          <w:rFonts w:ascii="Arial" w:hAnsi="Arial" w:cs="Arial"/>
          <w:sz w:val="22"/>
          <w:szCs w:val="22"/>
        </w:rPr>
        <w:t>Transitorios</w:t>
      </w:r>
      <w:bookmarkEnd w:id="44"/>
    </w:p>
    <w:p w14:paraId="4D305D0E" w14:textId="77777777" w:rsidR="00683E3D" w:rsidRPr="00683E3D" w:rsidRDefault="00683E3D" w:rsidP="00683E3D">
      <w:pPr>
        <w:pStyle w:val="Texto"/>
        <w:spacing w:after="0" w:line="240" w:lineRule="auto"/>
        <w:rPr>
          <w:b/>
          <w:sz w:val="20"/>
          <w:lang w:val="es-ES_tradnl"/>
        </w:rPr>
      </w:pPr>
    </w:p>
    <w:p w14:paraId="536EC5AA" w14:textId="77777777" w:rsidR="009958FA" w:rsidRPr="00683E3D" w:rsidRDefault="009958FA" w:rsidP="00683E3D">
      <w:pPr>
        <w:pStyle w:val="Texto"/>
        <w:spacing w:after="0" w:line="240" w:lineRule="auto"/>
        <w:rPr>
          <w:sz w:val="20"/>
          <w:lang w:val="es-ES_tradnl"/>
        </w:rPr>
      </w:pPr>
      <w:bookmarkStart w:id="45" w:name="Primero"/>
      <w:r w:rsidRPr="00683E3D">
        <w:rPr>
          <w:b/>
          <w:sz w:val="20"/>
          <w:lang w:val="es-ES_tradnl"/>
        </w:rPr>
        <w:t>Primero</w:t>
      </w:r>
      <w:bookmarkEnd w:id="45"/>
      <w:r w:rsidRPr="00683E3D">
        <w:rPr>
          <w:b/>
          <w:sz w:val="20"/>
          <w:lang w:val="es-ES_tradnl"/>
        </w:rPr>
        <w:t xml:space="preserve">. </w:t>
      </w:r>
      <w:r w:rsidRPr="00683E3D">
        <w:rPr>
          <w:sz w:val="20"/>
          <w:lang w:val="es-ES_tradnl"/>
        </w:rPr>
        <w:t>La presente Ley entrará en vigor al día siguiente de su publicación en el Diario Oficial de la Federación.</w:t>
      </w:r>
    </w:p>
    <w:p w14:paraId="5BA1F3F5" w14:textId="77777777" w:rsidR="00683E3D" w:rsidRPr="00683E3D" w:rsidRDefault="00683E3D" w:rsidP="00683E3D">
      <w:pPr>
        <w:pStyle w:val="Texto"/>
        <w:spacing w:after="0" w:line="240" w:lineRule="auto"/>
        <w:rPr>
          <w:b/>
          <w:sz w:val="20"/>
          <w:lang w:val="es-ES_tradnl"/>
        </w:rPr>
      </w:pPr>
    </w:p>
    <w:p w14:paraId="6F18D8BD" w14:textId="77777777" w:rsidR="009958FA" w:rsidRPr="00683E3D" w:rsidRDefault="009958FA" w:rsidP="00683E3D">
      <w:pPr>
        <w:pStyle w:val="Texto"/>
        <w:spacing w:after="0" w:line="240" w:lineRule="auto"/>
        <w:rPr>
          <w:sz w:val="20"/>
          <w:lang w:val="es-ES_tradnl"/>
        </w:rPr>
      </w:pPr>
      <w:bookmarkStart w:id="46" w:name="Segundo"/>
      <w:r w:rsidRPr="00683E3D">
        <w:rPr>
          <w:b/>
          <w:sz w:val="20"/>
          <w:lang w:val="es-ES_tradnl"/>
        </w:rPr>
        <w:t>Segundo</w:t>
      </w:r>
      <w:bookmarkEnd w:id="46"/>
      <w:r w:rsidRPr="00683E3D">
        <w:rPr>
          <w:b/>
          <w:sz w:val="20"/>
          <w:lang w:val="es-ES_tradnl"/>
        </w:rPr>
        <w:t>.</w:t>
      </w:r>
      <w:r w:rsidRPr="00683E3D">
        <w:rPr>
          <w:sz w:val="20"/>
          <w:lang w:val="es-ES_tradnl"/>
        </w:rPr>
        <w:t xml:space="preserve"> Se derogan las disposiciones sobre uso de la fuerza en materia de seguridad pública, que se opongan a lo dispuesto en el presente Decreto.</w:t>
      </w:r>
    </w:p>
    <w:p w14:paraId="273FC997" w14:textId="77777777" w:rsidR="00683E3D" w:rsidRPr="00683E3D" w:rsidRDefault="00683E3D" w:rsidP="00683E3D">
      <w:pPr>
        <w:pStyle w:val="Texto"/>
        <w:spacing w:after="0" w:line="240" w:lineRule="auto"/>
        <w:rPr>
          <w:b/>
          <w:sz w:val="20"/>
          <w:lang w:val="es-ES_tradnl"/>
        </w:rPr>
      </w:pPr>
    </w:p>
    <w:p w14:paraId="5525744E" w14:textId="77777777" w:rsidR="009958FA" w:rsidRPr="00683E3D" w:rsidRDefault="009958FA" w:rsidP="00683E3D">
      <w:pPr>
        <w:pStyle w:val="Texto"/>
        <w:spacing w:after="0" w:line="240" w:lineRule="auto"/>
        <w:rPr>
          <w:sz w:val="20"/>
          <w:lang w:val="es-ES_tradnl"/>
        </w:rPr>
      </w:pPr>
      <w:bookmarkStart w:id="47" w:name="Tercero"/>
      <w:r w:rsidRPr="00683E3D">
        <w:rPr>
          <w:b/>
          <w:sz w:val="20"/>
          <w:lang w:val="es-ES_tradnl"/>
        </w:rPr>
        <w:t>Tercero</w:t>
      </w:r>
      <w:bookmarkEnd w:id="47"/>
      <w:r w:rsidRPr="00683E3D">
        <w:rPr>
          <w:b/>
          <w:sz w:val="20"/>
          <w:lang w:val="es-ES_tradnl"/>
        </w:rPr>
        <w:t xml:space="preserve">. </w:t>
      </w:r>
      <w:r w:rsidRPr="00683E3D">
        <w:rPr>
          <w:sz w:val="20"/>
          <w:lang w:val="es-ES_tradnl"/>
        </w:rPr>
        <w:t xml:space="preserve">Para cumplir con </w:t>
      </w:r>
      <w:r w:rsidRPr="00683E3D">
        <w:rPr>
          <w:sz w:val="20"/>
          <w:lang w:val="es-419"/>
        </w:rPr>
        <w:t xml:space="preserve">la </w:t>
      </w:r>
      <w:r w:rsidRPr="00683E3D">
        <w:rPr>
          <w:sz w:val="20"/>
          <w:lang w:val="es-ES_tradnl"/>
        </w:rPr>
        <w:t>obligación contenida en el artículo 38, las instituciones de seguridad pública, procurarán, en medida de las disponibilidades presupuestarias, adquirir la tecnología correspondiente.</w:t>
      </w:r>
    </w:p>
    <w:p w14:paraId="18EBB4FF" w14:textId="77777777" w:rsidR="00683E3D" w:rsidRPr="00683E3D" w:rsidRDefault="00683E3D" w:rsidP="00683E3D">
      <w:pPr>
        <w:pStyle w:val="Texto"/>
        <w:spacing w:after="0" w:line="240" w:lineRule="auto"/>
        <w:rPr>
          <w:sz w:val="20"/>
          <w:lang w:val="es-MX"/>
        </w:rPr>
      </w:pPr>
    </w:p>
    <w:p w14:paraId="258B5A41" w14:textId="77777777" w:rsidR="009958FA" w:rsidRPr="00683E3D" w:rsidRDefault="009958FA" w:rsidP="00683E3D">
      <w:pPr>
        <w:pStyle w:val="Texto"/>
        <w:spacing w:after="0" w:line="240" w:lineRule="auto"/>
        <w:rPr>
          <w:sz w:val="20"/>
          <w:lang w:val="es-MX"/>
        </w:rPr>
      </w:pPr>
      <w:r w:rsidRPr="00683E3D">
        <w:rPr>
          <w:sz w:val="20"/>
          <w:lang w:val="es-MX"/>
        </w:rPr>
        <w:t xml:space="preserve">Ciudad de México, a 23 de mayo de 2019.- Sen. </w:t>
      </w:r>
      <w:r w:rsidRPr="00683E3D">
        <w:rPr>
          <w:b/>
          <w:sz w:val="20"/>
          <w:lang w:val="es-MX"/>
        </w:rPr>
        <w:t>Martí Batres Guadarrama</w:t>
      </w:r>
      <w:r w:rsidRPr="00683E3D">
        <w:rPr>
          <w:sz w:val="20"/>
          <w:lang w:val="es-MX"/>
        </w:rPr>
        <w:t xml:space="preserve">, Presidente.- Dip. </w:t>
      </w:r>
      <w:r w:rsidRPr="00683E3D">
        <w:rPr>
          <w:b/>
          <w:sz w:val="20"/>
          <w:lang w:val="es-MX"/>
        </w:rPr>
        <w:t>Porfirio Muñoz Ledo</w:t>
      </w:r>
      <w:r w:rsidRPr="00683E3D">
        <w:rPr>
          <w:sz w:val="20"/>
          <w:lang w:val="es-MX"/>
        </w:rPr>
        <w:t xml:space="preserve">, Presidente.- Sen. </w:t>
      </w:r>
      <w:r w:rsidRPr="00683E3D">
        <w:rPr>
          <w:b/>
          <w:sz w:val="20"/>
          <w:lang w:val="es-MX"/>
        </w:rPr>
        <w:t>Nancy de la Sierra Arámburo</w:t>
      </w:r>
      <w:r w:rsidRPr="00683E3D">
        <w:rPr>
          <w:sz w:val="20"/>
          <w:lang w:val="es-MX"/>
        </w:rPr>
        <w:t xml:space="preserve">, Secretaria.- Dip. </w:t>
      </w:r>
      <w:r w:rsidRPr="00683E3D">
        <w:rPr>
          <w:b/>
          <w:sz w:val="20"/>
          <w:lang w:val="es-MX"/>
        </w:rPr>
        <w:t>Julieta Macías Rábago</w:t>
      </w:r>
      <w:r w:rsidRPr="00683E3D">
        <w:rPr>
          <w:sz w:val="20"/>
          <w:lang w:val="es-MX"/>
        </w:rPr>
        <w:t>, Secretaria.- Rúbricas.</w:t>
      </w:r>
      <w:r w:rsidRPr="00683E3D">
        <w:rPr>
          <w:b/>
          <w:sz w:val="20"/>
        </w:rPr>
        <w:t>"</w:t>
      </w:r>
    </w:p>
    <w:p w14:paraId="6E122B41" w14:textId="77777777" w:rsidR="00683E3D" w:rsidRPr="00683E3D" w:rsidRDefault="00683E3D" w:rsidP="00683E3D">
      <w:pPr>
        <w:pStyle w:val="Texto"/>
        <w:spacing w:after="0" w:line="240" w:lineRule="auto"/>
        <w:rPr>
          <w:sz w:val="20"/>
          <w:lang w:val="es-MX"/>
        </w:rPr>
      </w:pPr>
    </w:p>
    <w:p w14:paraId="4A124CEE" w14:textId="77777777" w:rsidR="009958FA" w:rsidRPr="00683E3D" w:rsidRDefault="009958FA" w:rsidP="00683E3D">
      <w:pPr>
        <w:pStyle w:val="Texto"/>
        <w:spacing w:after="0" w:line="240" w:lineRule="auto"/>
        <w:rPr>
          <w:bCs/>
          <w:sz w:val="20"/>
          <w:lang w:val="es-MX" w:eastAsia="es-MX"/>
        </w:rPr>
      </w:pPr>
      <w:r w:rsidRPr="00683E3D">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27 de mayo de 2019</w:t>
      </w:r>
      <w:r w:rsidRPr="00683E3D">
        <w:rPr>
          <w:sz w:val="20"/>
        </w:rPr>
        <w:t xml:space="preserve">.- </w:t>
      </w:r>
      <w:r w:rsidRPr="00683E3D">
        <w:rPr>
          <w:b/>
          <w:sz w:val="20"/>
          <w:lang w:val="es-MX" w:eastAsia="es-MX"/>
        </w:rPr>
        <w:t>Andrés Manuel López Obrador</w:t>
      </w:r>
      <w:r w:rsidRPr="00683E3D">
        <w:rPr>
          <w:sz w:val="20"/>
        </w:rPr>
        <w:t xml:space="preserve">.- Rúbrica.- </w:t>
      </w:r>
      <w:r w:rsidRPr="00683E3D">
        <w:rPr>
          <w:sz w:val="20"/>
          <w:lang w:val="es-MX" w:eastAsia="es-MX"/>
        </w:rPr>
        <w:t>La Secretaria de Gobernación, Dra.</w:t>
      </w:r>
      <w:r w:rsidRPr="00683E3D">
        <w:rPr>
          <w:b/>
          <w:sz w:val="20"/>
          <w:lang w:val="es-MX" w:eastAsia="es-MX"/>
        </w:rPr>
        <w:t xml:space="preserve"> </w:t>
      </w:r>
      <w:r w:rsidRPr="00683E3D">
        <w:rPr>
          <w:b/>
          <w:sz w:val="20"/>
        </w:rPr>
        <w:t>Olga María del Carmen Sánchez Cordero Dávila</w:t>
      </w:r>
      <w:r w:rsidRPr="00683E3D">
        <w:rPr>
          <w:sz w:val="20"/>
        </w:rPr>
        <w:t>.-</w:t>
      </w:r>
      <w:r w:rsidRPr="00683E3D">
        <w:rPr>
          <w:bCs/>
          <w:sz w:val="20"/>
          <w:lang w:val="es-MX" w:eastAsia="es-MX"/>
        </w:rPr>
        <w:t xml:space="preserve"> Rúbrica.</w:t>
      </w:r>
    </w:p>
    <w:sectPr w:rsidR="009958FA" w:rsidRPr="00683E3D" w:rsidSect="00D94C05">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F2FA" w14:textId="77777777" w:rsidR="001E5015" w:rsidRDefault="001E5015">
      <w:r>
        <w:separator/>
      </w:r>
    </w:p>
  </w:endnote>
  <w:endnote w:type="continuationSeparator" w:id="0">
    <w:p w14:paraId="5D8253FA" w14:textId="77777777" w:rsidR="001E5015" w:rsidRDefault="001E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Palacio (WN)">
    <w:altName w:val="Cambria"/>
    <w:panose1 w:val="020B0604020202020204"/>
    <w:charset w:val="00"/>
    <w:family w:val="roman"/>
    <w:notTrueType/>
    <w:pitch w:val="default"/>
    <w:sig w:usb0="00000003" w:usb1="00000000" w:usb2="00000000" w:usb3="00000000" w:csb0="00000001" w:csb1="00000000"/>
  </w:font>
  <w:font w:name="Helv">
    <w:altName w:val="Arial"/>
    <w:panose1 w:val="00000000000000000000"/>
    <w:charset w:val="00"/>
    <w:family w:val="swiss"/>
    <w:pitch w:val="variable"/>
    <w:sig w:usb0="00000003" w:usb1="00000000" w:usb2="00000000" w:usb3="00000000" w:csb0="00000001" w:csb1="00000000"/>
  </w:font>
  <w:font w:name="CaAbria">
    <w:altName w:val="Cambria"/>
    <w:panose1 w:val="020B0604020202020204"/>
    <w:charset w:val="00"/>
    <w:family w:val="roman"/>
    <w:notTrueType/>
    <w:pitch w:val="default"/>
    <w:sig w:usb0="00000003" w:usb1="00000000" w:usb2="00000000" w:usb3="00000000" w:csb0="00000001" w:csb1="00000000"/>
  </w:font>
  <w:font w:name="CaAibri">
    <w:altName w:val="Calibri"/>
    <w:panose1 w:val="020B0604020202020204"/>
    <w:charset w:val="00"/>
    <w:family w:val="swiss"/>
    <w:notTrueType/>
    <w:pitch w:val="default"/>
    <w:sig w:usb0="00000003" w:usb1="00000000" w:usb2="00000000" w:usb3="00000000" w:csb0="00000001" w:csb1="00000000"/>
  </w:font>
  <w:font w:name="ArAal">
    <w:panose1 w:val="020B0604020202020204"/>
    <w:charset w:val="00"/>
    <w:family w:val="swiss"/>
    <w:notTrueType/>
    <w:pitch w:val="default"/>
    <w:sig w:usb0="00000003" w:usb1="00000000" w:usb2="00000000" w:usb3="00000000" w:csb0="00000001" w:csb1="00000000"/>
  </w:font>
  <w:font w:name="TaAoma">
    <w:panose1 w:val="020B0604020202020204"/>
    <w:charset w:val="00"/>
    <w:family w:val="swiss"/>
    <w:notTrueType/>
    <w:pitch w:val="default"/>
    <w:sig w:usb0="00000003" w:usb1="00000000" w:usb2="00000000" w:usb3="00000000" w:csb0="00000001" w:csb1="00000000"/>
  </w:font>
  <w:font w:name="TiAes New Roman">
    <w:altName w:val="Cambria"/>
    <w:panose1 w:val="020B0604020202020204"/>
    <w:charset w:val="00"/>
    <w:family w:val="roman"/>
    <w:notTrueType/>
    <w:pitch w:val="default"/>
    <w:sig w:usb0="00000003" w:usb1="00000000" w:usb2="00000000" w:usb3="00000000" w:csb0="00000001" w:csb1="00000000"/>
  </w:font>
  <w:font w:name="TiAes">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403E" w14:textId="77777777" w:rsidR="00D94C05" w:rsidRPr="00D94C05" w:rsidRDefault="00D94C05" w:rsidP="00D94C05">
    <w:pPr>
      <w:pStyle w:val="Piedepgina"/>
      <w:jc w:val="center"/>
      <w:rPr>
        <w:sz w:val="18"/>
        <w:szCs w:val="18"/>
      </w:rPr>
    </w:pPr>
    <w:r w:rsidRPr="00D94C05">
      <w:rPr>
        <w:sz w:val="18"/>
        <w:szCs w:val="18"/>
      </w:rPr>
      <w:fldChar w:fldCharType="begin"/>
    </w:r>
    <w:r w:rsidRPr="00D94C05">
      <w:rPr>
        <w:sz w:val="18"/>
        <w:szCs w:val="18"/>
      </w:rPr>
      <w:instrText>PAGE</w:instrText>
    </w:r>
    <w:r w:rsidRPr="00D94C05">
      <w:rPr>
        <w:sz w:val="18"/>
        <w:szCs w:val="18"/>
      </w:rPr>
      <w:fldChar w:fldCharType="separate"/>
    </w:r>
    <w:r w:rsidR="000F1B51">
      <w:rPr>
        <w:noProof/>
        <w:sz w:val="18"/>
        <w:szCs w:val="18"/>
      </w:rPr>
      <w:t>1</w:t>
    </w:r>
    <w:r w:rsidRPr="00D94C05">
      <w:rPr>
        <w:sz w:val="18"/>
        <w:szCs w:val="18"/>
      </w:rPr>
      <w:fldChar w:fldCharType="end"/>
    </w:r>
    <w:r w:rsidRPr="00D94C05">
      <w:rPr>
        <w:sz w:val="18"/>
        <w:szCs w:val="18"/>
      </w:rPr>
      <w:t xml:space="preserve"> de </w:t>
    </w:r>
    <w:r w:rsidRPr="00D94C05">
      <w:rPr>
        <w:sz w:val="18"/>
        <w:szCs w:val="18"/>
      </w:rPr>
      <w:fldChar w:fldCharType="begin"/>
    </w:r>
    <w:r w:rsidRPr="00D94C05">
      <w:rPr>
        <w:sz w:val="18"/>
        <w:szCs w:val="18"/>
      </w:rPr>
      <w:instrText>NUMPAGES</w:instrText>
    </w:r>
    <w:r w:rsidRPr="00D94C05">
      <w:rPr>
        <w:sz w:val="18"/>
        <w:szCs w:val="18"/>
      </w:rPr>
      <w:fldChar w:fldCharType="separate"/>
    </w:r>
    <w:r w:rsidR="000F1B51">
      <w:rPr>
        <w:noProof/>
        <w:sz w:val="18"/>
        <w:szCs w:val="18"/>
      </w:rPr>
      <w:t>1</w:t>
    </w:r>
    <w:r w:rsidRPr="00D94C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E950" w14:textId="77777777" w:rsidR="001E5015" w:rsidRDefault="001E5015">
      <w:r>
        <w:separator/>
      </w:r>
    </w:p>
  </w:footnote>
  <w:footnote w:type="continuationSeparator" w:id="0">
    <w:p w14:paraId="3F449C57" w14:textId="77777777" w:rsidR="001E5015" w:rsidRDefault="001E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2F9C" w14:textId="77777777" w:rsidR="00BB25EC" w:rsidRDefault="00BB25EC" w:rsidP="00BB25EC">
    <w:pPr>
      <w:pStyle w:val="Fechas"/>
    </w:pPr>
    <w:r>
      <w:fldChar w:fldCharType="begin"/>
    </w:r>
    <w:r>
      <w:instrText>PAGE   \* MERGEFORMAT</w:instrText>
    </w:r>
    <w:r>
      <w:fldChar w:fldCharType="separate"/>
    </w:r>
    <w:r w:rsidR="00D94C05" w:rsidRPr="00D94C05">
      <w:rPr>
        <w:noProof/>
        <w:lang w:val="es-ES"/>
      </w:rPr>
      <w:t>40</w:t>
    </w:r>
    <w:r>
      <w:fldChar w:fldCharType="end"/>
    </w:r>
    <w:r w:rsidR="00904903">
      <w:t xml:space="preserve">     (Edición Vespertina)</w:t>
    </w:r>
    <w:r>
      <w:tab/>
      <w:t>DIARIO OFICIAL</w:t>
    </w:r>
    <w:r>
      <w:tab/>
      <w:t>Lunes 27 de mayo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1"/>
      <w:gridCol w:w="4005"/>
    </w:tblGrid>
    <w:tr w:rsidR="00D94C05" w14:paraId="2952345C" w14:textId="77777777" w:rsidTr="007C5A56">
      <w:tblPrEx>
        <w:tblCellMar>
          <w:top w:w="0" w:type="dxa"/>
          <w:bottom w:w="0" w:type="dxa"/>
        </w:tblCellMar>
      </w:tblPrEx>
      <w:trPr>
        <w:cantSplit/>
        <w:trHeight w:val="333"/>
      </w:trPr>
      <w:tc>
        <w:tcPr>
          <w:tcW w:w="1390" w:type="dxa"/>
          <w:vMerge w:val="restart"/>
          <w:vAlign w:val="center"/>
        </w:tcPr>
        <w:p w14:paraId="7D8E0281" w14:textId="77777777" w:rsidR="00D94C05" w:rsidRPr="001B7EF6" w:rsidRDefault="001E5015" w:rsidP="007C5A56">
          <w:pPr>
            <w:pStyle w:val="Encabezado"/>
            <w:rPr>
              <w:rFonts w:ascii="CG Omega" w:hAnsi="CG Omega"/>
              <w:sz w:val="16"/>
              <w:lang w:val="es-MX" w:eastAsia="es-MX"/>
            </w:rPr>
          </w:pPr>
          <w:r w:rsidRPr="001E5015">
            <w:rPr>
              <w:rFonts w:ascii="CG Omega" w:hAnsi="CG Omega"/>
              <w:noProof/>
              <w:sz w:val="16"/>
              <w:lang w:val="es-MX" w:eastAsia="es-MX"/>
            </w:rPr>
            <w:object w:dxaOrig="1126" w:dyaOrig="1066" w14:anchorId="00F5E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61053" r:id="rId2"/>
            </w:object>
          </w:r>
        </w:p>
      </w:tc>
      <w:tc>
        <w:tcPr>
          <w:tcW w:w="8154" w:type="dxa"/>
          <w:gridSpan w:val="2"/>
          <w:tcBorders>
            <w:bottom w:val="double" w:sz="4" w:space="0" w:color="auto"/>
          </w:tcBorders>
          <w:vAlign w:val="bottom"/>
        </w:tcPr>
        <w:p w14:paraId="4C02FA89" w14:textId="77777777" w:rsidR="00D94C05" w:rsidRPr="00D94C05" w:rsidRDefault="00D94C05" w:rsidP="00D94C05">
          <w:pPr>
            <w:pStyle w:val="Titulo1"/>
            <w:pBdr>
              <w:bottom w:val="none" w:sz="0" w:space="0" w:color="auto"/>
            </w:pBdr>
            <w:spacing w:before="0"/>
            <w:jc w:val="right"/>
            <w:rPr>
              <w:rFonts w:ascii="Tahoma" w:hAnsi="Tahoma" w:cs="Tahoma"/>
              <w:b w:val="0"/>
              <w:bCs/>
              <w:sz w:val="16"/>
              <w:szCs w:val="16"/>
            </w:rPr>
          </w:pPr>
          <w:r w:rsidRPr="00D94C05">
            <w:rPr>
              <w:rFonts w:ascii="Tahoma" w:hAnsi="Tahoma" w:cs="Tahoma"/>
              <w:sz w:val="16"/>
              <w:szCs w:val="16"/>
            </w:rPr>
            <w:t>LEY NACIONAL SOBRE EL USO DE LA FUERZA</w:t>
          </w:r>
        </w:p>
      </w:tc>
    </w:tr>
    <w:tr w:rsidR="00D94C05" w14:paraId="57A93FAC" w14:textId="77777777" w:rsidTr="007C5A56">
      <w:tblPrEx>
        <w:tblCellMar>
          <w:top w:w="0" w:type="dxa"/>
          <w:bottom w:w="0" w:type="dxa"/>
        </w:tblCellMar>
      </w:tblPrEx>
      <w:trPr>
        <w:cantSplit/>
        <w:trHeight w:val="50"/>
      </w:trPr>
      <w:tc>
        <w:tcPr>
          <w:tcW w:w="1390" w:type="dxa"/>
          <w:vMerge/>
        </w:tcPr>
        <w:p w14:paraId="51AF780D" w14:textId="77777777" w:rsidR="00D94C05" w:rsidRPr="001B7EF6" w:rsidRDefault="00D94C05" w:rsidP="007C5A56">
          <w:pPr>
            <w:pStyle w:val="Encabezado"/>
            <w:rPr>
              <w:rFonts w:ascii="CG Omega" w:hAnsi="CG Omega"/>
              <w:sz w:val="16"/>
              <w:lang w:val="es-MX" w:eastAsia="es-MX"/>
            </w:rPr>
          </w:pPr>
        </w:p>
      </w:tc>
      <w:tc>
        <w:tcPr>
          <w:tcW w:w="8154" w:type="dxa"/>
          <w:gridSpan w:val="2"/>
          <w:tcBorders>
            <w:top w:val="double" w:sz="4" w:space="0" w:color="auto"/>
          </w:tcBorders>
        </w:tcPr>
        <w:p w14:paraId="539D6144" w14:textId="77777777" w:rsidR="00D94C05" w:rsidRPr="001B7EF6" w:rsidRDefault="00D94C05" w:rsidP="007C5A56">
          <w:pPr>
            <w:pStyle w:val="Encabezado"/>
            <w:ind w:left="-70"/>
            <w:jc w:val="right"/>
            <w:rPr>
              <w:rFonts w:ascii="Arial Narrow" w:hAnsi="Arial Narrow" w:cs="Arial"/>
              <w:sz w:val="4"/>
              <w:lang w:val="es-MX" w:eastAsia="es-MX"/>
            </w:rPr>
          </w:pPr>
        </w:p>
      </w:tc>
    </w:tr>
    <w:tr w:rsidR="00D94C05" w14:paraId="3B580BC6" w14:textId="77777777" w:rsidTr="007C5A56">
      <w:tblPrEx>
        <w:tblCellMar>
          <w:top w:w="0" w:type="dxa"/>
          <w:bottom w:w="0" w:type="dxa"/>
        </w:tblCellMar>
      </w:tblPrEx>
      <w:trPr>
        <w:cantSplit/>
        <w:trHeight w:val="295"/>
      </w:trPr>
      <w:tc>
        <w:tcPr>
          <w:tcW w:w="1390" w:type="dxa"/>
          <w:vMerge/>
        </w:tcPr>
        <w:p w14:paraId="12FC9EC0" w14:textId="77777777" w:rsidR="00D94C05" w:rsidRPr="001B7EF6" w:rsidRDefault="00D94C05" w:rsidP="007C5A56">
          <w:pPr>
            <w:pStyle w:val="Encabezado"/>
            <w:rPr>
              <w:rFonts w:ascii="CG Omega" w:hAnsi="CG Omega"/>
              <w:sz w:val="16"/>
              <w:lang w:val="es-MX" w:eastAsia="es-MX"/>
            </w:rPr>
          </w:pPr>
        </w:p>
      </w:tc>
      <w:tc>
        <w:tcPr>
          <w:tcW w:w="4077" w:type="dxa"/>
        </w:tcPr>
        <w:p w14:paraId="0062E97F" w14:textId="77777777" w:rsidR="00D94C05" w:rsidRPr="001B7EF6" w:rsidRDefault="00D94C05" w:rsidP="007C5A56">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14:paraId="6DA45406" w14:textId="77777777" w:rsidR="00D94C05" w:rsidRPr="001B7EF6" w:rsidRDefault="00D94C05" w:rsidP="007C5A56">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14:paraId="54384E6F" w14:textId="77777777" w:rsidR="00D94C05" w:rsidRPr="001B7EF6" w:rsidRDefault="00D94C05" w:rsidP="007C5A56">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14:paraId="0F25E1E7" w14:textId="77777777" w:rsidR="00D94C05" w:rsidRPr="001B7EF6" w:rsidRDefault="00D94C05" w:rsidP="007C5A56">
          <w:pPr>
            <w:pStyle w:val="Encabezado"/>
            <w:ind w:left="-70"/>
            <w:jc w:val="right"/>
            <w:rPr>
              <w:rFonts w:ascii="Arial" w:hAnsi="Arial" w:cs="Arial"/>
              <w:i/>
              <w:iCs/>
              <w:sz w:val="14"/>
              <w:lang w:val="es-MX"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val="es-MX" w:eastAsia="es-MX"/>
            </w:rPr>
            <w:t>27-05-2019</w:t>
          </w:r>
        </w:p>
      </w:tc>
    </w:tr>
  </w:tbl>
  <w:p w14:paraId="3BC86EE4" w14:textId="77777777" w:rsidR="00D94C05" w:rsidRPr="000753FE" w:rsidRDefault="00D94C05" w:rsidP="00D94C05">
    <w:pPr>
      <w:pStyle w:val="Encabezado"/>
      <w:rPr>
        <w:sz w:val="18"/>
        <w:szCs w:val="18"/>
      </w:rPr>
    </w:pPr>
  </w:p>
  <w:p w14:paraId="1352F101" w14:textId="77777777" w:rsidR="00D94C05" w:rsidRPr="000753FE" w:rsidRDefault="00D94C05" w:rsidP="00D94C05">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D993C84"/>
    <w:multiLevelType w:val="hybridMultilevel"/>
    <w:tmpl w:val="D86C2182"/>
    <w:lvl w:ilvl="0" w:tplc="0A60779A">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419"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E3"/>
    <w:rsid w:val="00007D5B"/>
    <w:rsid w:val="00013169"/>
    <w:rsid w:val="00023FDE"/>
    <w:rsid w:val="00025505"/>
    <w:rsid w:val="00030FA7"/>
    <w:rsid w:val="00042611"/>
    <w:rsid w:val="00046584"/>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1B51"/>
    <w:rsid w:val="000F3ABE"/>
    <w:rsid w:val="000F706A"/>
    <w:rsid w:val="0010703B"/>
    <w:rsid w:val="00116786"/>
    <w:rsid w:val="001303A7"/>
    <w:rsid w:val="00140A5C"/>
    <w:rsid w:val="001425AA"/>
    <w:rsid w:val="001433F3"/>
    <w:rsid w:val="00155A7E"/>
    <w:rsid w:val="001574EC"/>
    <w:rsid w:val="00163AE3"/>
    <w:rsid w:val="001642EF"/>
    <w:rsid w:val="00173E9D"/>
    <w:rsid w:val="001748E8"/>
    <w:rsid w:val="0017550E"/>
    <w:rsid w:val="00176B02"/>
    <w:rsid w:val="00181964"/>
    <w:rsid w:val="001866BB"/>
    <w:rsid w:val="00195422"/>
    <w:rsid w:val="001A1CAD"/>
    <w:rsid w:val="001A2BCE"/>
    <w:rsid w:val="001B1144"/>
    <w:rsid w:val="001B6981"/>
    <w:rsid w:val="001C1847"/>
    <w:rsid w:val="001C1DC9"/>
    <w:rsid w:val="001E5015"/>
    <w:rsid w:val="001E6CB1"/>
    <w:rsid w:val="001F09BB"/>
    <w:rsid w:val="001F6325"/>
    <w:rsid w:val="0020245C"/>
    <w:rsid w:val="002214D8"/>
    <w:rsid w:val="0025082C"/>
    <w:rsid w:val="00250C54"/>
    <w:rsid w:val="00254852"/>
    <w:rsid w:val="00255299"/>
    <w:rsid w:val="002603ED"/>
    <w:rsid w:val="00261ACB"/>
    <w:rsid w:val="00261B8D"/>
    <w:rsid w:val="00273109"/>
    <w:rsid w:val="00282554"/>
    <w:rsid w:val="00283B1E"/>
    <w:rsid w:val="00285BE5"/>
    <w:rsid w:val="00286668"/>
    <w:rsid w:val="00286818"/>
    <w:rsid w:val="00290296"/>
    <w:rsid w:val="0029033A"/>
    <w:rsid w:val="00291CA7"/>
    <w:rsid w:val="002940B6"/>
    <w:rsid w:val="00295AFB"/>
    <w:rsid w:val="002A7A50"/>
    <w:rsid w:val="002B00EE"/>
    <w:rsid w:val="002B127D"/>
    <w:rsid w:val="002B37B4"/>
    <w:rsid w:val="002B3857"/>
    <w:rsid w:val="002C15EB"/>
    <w:rsid w:val="002C3644"/>
    <w:rsid w:val="002D476D"/>
    <w:rsid w:val="002E0094"/>
    <w:rsid w:val="002E2668"/>
    <w:rsid w:val="002F6279"/>
    <w:rsid w:val="002F666A"/>
    <w:rsid w:val="0030321A"/>
    <w:rsid w:val="00306951"/>
    <w:rsid w:val="00323864"/>
    <w:rsid w:val="0032394E"/>
    <w:rsid w:val="003264DE"/>
    <w:rsid w:val="00326B04"/>
    <w:rsid w:val="0033006E"/>
    <w:rsid w:val="00330780"/>
    <w:rsid w:val="003340A4"/>
    <w:rsid w:val="0033592F"/>
    <w:rsid w:val="00357A6B"/>
    <w:rsid w:val="0036410B"/>
    <w:rsid w:val="003656C6"/>
    <w:rsid w:val="00373DFE"/>
    <w:rsid w:val="00374F70"/>
    <w:rsid w:val="003858A3"/>
    <w:rsid w:val="0039202C"/>
    <w:rsid w:val="003958AA"/>
    <w:rsid w:val="003967FE"/>
    <w:rsid w:val="003A09A3"/>
    <w:rsid w:val="003B2214"/>
    <w:rsid w:val="003B46F2"/>
    <w:rsid w:val="003C3433"/>
    <w:rsid w:val="003C5EB9"/>
    <w:rsid w:val="003D3A40"/>
    <w:rsid w:val="003D6457"/>
    <w:rsid w:val="003E5783"/>
    <w:rsid w:val="003E7472"/>
    <w:rsid w:val="00410B8C"/>
    <w:rsid w:val="00412ED6"/>
    <w:rsid w:val="004142D5"/>
    <w:rsid w:val="004273D0"/>
    <w:rsid w:val="0042779F"/>
    <w:rsid w:val="00434B7C"/>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B5AC7"/>
    <w:rsid w:val="004C174C"/>
    <w:rsid w:val="004C49C6"/>
    <w:rsid w:val="004D4A72"/>
    <w:rsid w:val="004D78FE"/>
    <w:rsid w:val="004E6B1F"/>
    <w:rsid w:val="004E77FB"/>
    <w:rsid w:val="004F2546"/>
    <w:rsid w:val="004F3FE9"/>
    <w:rsid w:val="004F6559"/>
    <w:rsid w:val="005007C0"/>
    <w:rsid w:val="00502367"/>
    <w:rsid w:val="00512CDB"/>
    <w:rsid w:val="00513781"/>
    <w:rsid w:val="00514993"/>
    <w:rsid w:val="00516D15"/>
    <w:rsid w:val="00522551"/>
    <w:rsid w:val="00526356"/>
    <w:rsid w:val="00534337"/>
    <w:rsid w:val="00534A44"/>
    <w:rsid w:val="0053581A"/>
    <w:rsid w:val="00535845"/>
    <w:rsid w:val="0054345D"/>
    <w:rsid w:val="005438AB"/>
    <w:rsid w:val="00543991"/>
    <w:rsid w:val="0054733E"/>
    <w:rsid w:val="0055349C"/>
    <w:rsid w:val="00567317"/>
    <w:rsid w:val="005724B9"/>
    <w:rsid w:val="005945EF"/>
    <w:rsid w:val="005A0268"/>
    <w:rsid w:val="005A0954"/>
    <w:rsid w:val="005B08B1"/>
    <w:rsid w:val="005C4019"/>
    <w:rsid w:val="005C75DE"/>
    <w:rsid w:val="005D3024"/>
    <w:rsid w:val="005D4388"/>
    <w:rsid w:val="005D7D14"/>
    <w:rsid w:val="005F3A5F"/>
    <w:rsid w:val="005F4AC0"/>
    <w:rsid w:val="00605EC6"/>
    <w:rsid w:val="00610918"/>
    <w:rsid w:val="006231E1"/>
    <w:rsid w:val="00627360"/>
    <w:rsid w:val="00627D1A"/>
    <w:rsid w:val="0063495E"/>
    <w:rsid w:val="00634C63"/>
    <w:rsid w:val="00656CFF"/>
    <w:rsid w:val="00670946"/>
    <w:rsid w:val="006711A8"/>
    <w:rsid w:val="00674139"/>
    <w:rsid w:val="00681BC5"/>
    <w:rsid w:val="00683E3D"/>
    <w:rsid w:val="00685DC5"/>
    <w:rsid w:val="00686752"/>
    <w:rsid w:val="00691836"/>
    <w:rsid w:val="0069357B"/>
    <w:rsid w:val="00697B7C"/>
    <w:rsid w:val="006B7539"/>
    <w:rsid w:val="006C30AE"/>
    <w:rsid w:val="006C438D"/>
    <w:rsid w:val="006D1D44"/>
    <w:rsid w:val="006D2E40"/>
    <w:rsid w:val="006E2487"/>
    <w:rsid w:val="006E4EE3"/>
    <w:rsid w:val="006E66EC"/>
    <w:rsid w:val="006F785A"/>
    <w:rsid w:val="0070415B"/>
    <w:rsid w:val="00704D94"/>
    <w:rsid w:val="00717A6D"/>
    <w:rsid w:val="00721A6C"/>
    <w:rsid w:val="00724703"/>
    <w:rsid w:val="00735E9D"/>
    <w:rsid w:val="00737435"/>
    <w:rsid w:val="00741ABD"/>
    <w:rsid w:val="00746FC8"/>
    <w:rsid w:val="00750073"/>
    <w:rsid w:val="007516A7"/>
    <w:rsid w:val="007570C1"/>
    <w:rsid w:val="007578BE"/>
    <w:rsid w:val="00770A96"/>
    <w:rsid w:val="00793D07"/>
    <w:rsid w:val="00797AB4"/>
    <w:rsid w:val="00797DCB"/>
    <w:rsid w:val="007A0956"/>
    <w:rsid w:val="007C5A56"/>
    <w:rsid w:val="007D00B8"/>
    <w:rsid w:val="007D0C3B"/>
    <w:rsid w:val="007D286A"/>
    <w:rsid w:val="007D7D68"/>
    <w:rsid w:val="007E5C2D"/>
    <w:rsid w:val="00816C4D"/>
    <w:rsid w:val="00826F12"/>
    <w:rsid w:val="00827CE1"/>
    <w:rsid w:val="0083080F"/>
    <w:rsid w:val="00832E88"/>
    <w:rsid w:val="00840B83"/>
    <w:rsid w:val="008412BC"/>
    <w:rsid w:val="00842BE6"/>
    <w:rsid w:val="00842FB8"/>
    <w:rsid w:val="008447DF"/>
    <w:rsid w:val="008651ED"/>
    <w:rsid w:val="00875A59"/>
    <w:rsid w:val="00877B39"/>
    <w:rsid w:val="008918DC"/>
    <w:rsid w:val="008922B8"/>
    <w:rsid w:val="0089558E"/>
    <w:rsid w:val="008A0F8C"/>
    <w:rsid w:val="008A23F3"/>
    <w:rsid w:val="008B5BD2"/>
    <w:rsid w:val="008C12D9"/>
    <w:rsid w:val="008C465D"/>
    <w:rsid w:val="008C46C1"/>
    <w:rsid w:val="008D06EA"/>
    <w:rsid w:val="008D17A5"/>
    <w:rsid w:val="008E35DF"/>
    <w:rsid w:val="008F06A2"/>
    <w:rsid w:val="008F2610"/>
    <w:rsid w:val="008F5142"/>
    <w:rsid w:val="008F74CB"/>
    <w:rsid w:val="008F7A18"/>
    <w:rsid w:val="00900AB1"/>
    <w:rsid w:val="00904903"/>
    <w:rsid w:val="00913D77"/>
    <w:rsid w:val="009167A0"/>
    <w:rsid w:val="009200A2"/>
    <w:rsid w:val="009329FB"/>
    <w:rsid w:val="00945F33"/>
    <w:rsid w:val="00947152"/>
    <w:rsid w:val="00975511"/>
    <w:rsid w:val="009855BF"/>
    <w:rsid w:val="009932CA"/>
    <w:rsid w:val="009958FA"/>
    <w:rsid w:val="009A7654"/>
    <w:rsid w:val="009C02DA"/>
    <w:rsid w:val="009E1274"/>
    <w:rsid w:val="009E1AC6"/>
    <w:rsid w:val="009E3B35"/>
    <w:rsid w:val="009E63EA"/>
    <w:rsid w:val="009F050F"/>
    <w:rsid w:val="00A078F6"/>
    <w:rsid w:val="00A31E9B"/>
    <w:rsid w:val="00A333DC"/>
    <w:rsid w:val="00A35A4B"/>
    <w:rsid w:val="00A53D31"/>
    <w:rsid w:val="00A5438B"/>
    <w:rsid w:val="00A61C50"/>
    <w:rsid w:val="00A7010C"/>
    <w:rsid w:val="00A73F8A"/>
    <w:rsid w:val="00A76032"/>
    <w:rsid w:val="00A77063"/>
    <w:rsid w:val="00A8099D"/>
    <w:rsid w:val="00A81D62"/>
    <w:rsid w:val="00A84922"/>
    <w:rsid w:val="00A87CB3"/>
    <w:rsid w:val="00A90AE8"/>
    <w:rsid w:val="00A971BB"/>
    <w:rsid w:val="00AA7550"/>
    <w:rsid w:val="00AB7088"/>
    <w:rsid w:val="00AC2AA2"/>
    <w:rsid w:val="00AD24D5"/>
    <w:rsid w:val="00AD54E0"/>
    <w:rsid w:val="00AE00D6"/>
    <w:rsid w:val="00AE7240"/>
    <w:rsid w:val="00AF694B"/>
    <w:rsid w:val="00B00632"/>
    <w:rsid w:val="00B073A2"/>
    <w:rsid w:val="00B14C29"/>
    <w:rsid w:val="00B16746"/>
    <w:rsid w:val="00B170E8"/>
    <w:rsid w:val="00B17DFA"/>
    <w:rsid w:val="00B3769E"/>
    <w:rsid w:val="00B63531"/>
    <w:rsid w:val="00B7008A"/>
    <w:rsid w:val="00B717B3"/>
    <w:rsid w:val="00B859B6"/>
    <w:rsid w:val="00B90FFD"/>
    <w:rsid w:val="00BB1CCD"/>
    <w:rsid w:val="00BB25EC"/>
    <w:rsid w:val="00BB26D3"/>
    <w:rsid w:val="00BC63E3"/>
    <w:rsid w:val="00BF091C"/>
    <w:rsid w:val="00C009E0"/>
    <w:rsid w:val="00C01B5D"/>
    <w:rsid w:val="00C07563"/>
    <w:rsid w:val="00C258E4"/>
    <w:rsid w:val="00C31EB1"/>
    <w:rsid w:val="00C5515A"/>
    <w:rsid w:val="00C563D2"/>
    <w:rsid w:val="00C7152E"/>
    <w:rsid w:val="00C72F0B"/>
    <w:rsid w:val="00C8415B"/>
    <w:rsid w:val="00C9060E"/>
    <w:rsid w:val="00C91B84"/>
    <w:rsid w:val="00C94758"/>
    <w:rsid w:val="00C96371"/>
    <w:rsid w:val="00C97590"/>
    <w:rsid w:val="00C97E32"/>
    <w:rsid w:val="00CA0BAE"/>
    <w:rsid w:val="00CA2FDC"/>
    <w:rsid w:val="00CA3BBA"/>
    <w:rsid w:val="00CB318C"/>
    <w:rsid w:val="00CB6995"/>
    <w:rsid w:val="00CC0602"/>
    <w:rsid w:val="00CC39A6"/>
    <w:rsid w:val="00CC71C5"/>
    <w:rsid w:val="00CD09C9"/>
    <w:rsid w:val="00CD15BB"/>
    <w:rsid w:val="00CD6850"/>
    <w:rsid w:val="00CE06BF"/>
    <w:rsid w:val="00CF3B2E"/>
    <w:rsid w:val="00CF6193"/>
    <w:rsid w:val="00D04785"/>
    <w:rsid w:val="00D136A7"/>
    <w:rsid w:val="00D244E2"/>
    <w:rsid w:val="00D32C7D"/>
    <w:rsid w:val="00D34588"/>
    <w:rsid w:val="00D3478E"/>
    <w:rsid w:val="00D34D1C"/>
    <w:rsid w:val="00D36C73"/>
    <w:rsid w:val="00D42FD2"/>
    <w:rsid w:val="00D44681"/>
    <w:rsid w:val="00D54C2F"/>
    <w:rsid w:val="00D60AAD"/>
    <w:rsid w:val="00D64953"/>
    <w:rsid w:val="00D707E3"/>
    <w:rsid w:val="00D72499"/>
    <w:rsid w:val="00D87572"/>
    <w:rsid w:val="00D94C05"/>
    <w:rsid w:val="00DA075A"/>
    <w:rsid w:val="00DA0A97"/>
    <w:rsid w:val="00DB3001"/>
    <w:rsid w:val="00DB4A71"/>
    <w:rsid w:val="00DB4FFE"/>
    <w:rsid w:val="00DC4962"/>
    <w:rsid w:val="00DE4C7A"/>
    <w:rsid w:val="00DE5304"/>
    <w:rsid w:val="00DF6036"/>
    <w:rsid w:val="00DF6BC3"/>
    <w:rsid w:val="00E01296"/>
    <w:rsid w:val="00E21F6A"/>
    <w:rsid w:val="00E30B22"/>
    <w:rsid w:val="00E36418"/>
    <w:rsid w:val="00E3798A"/>
    <w:rsid w:val="00E42835"/>
    <w:rsid w:val="00E46007"/>
    <w:rsid w:val="00E460F3"/>
    <w:rsid w:val="00E50177"/>
    <w:rsid w:val="00E5027B"/>
    <w:rsid w:val="00E5626A"/>
    <w:rsid w:val="00E76664"/>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050AC"/>
    <w:rsid w:val="00F21CED"/>
    <w:rsid w:val="00F22399"/>
    <w:rsid w:val="00F315C9"/>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85EEB"/>
    <w:rsid w:val="00F95C77"/>
    <w:rsid w:val="00FA672D"/>
    <w:rsid w:val="00FB2AB3"/>
    <w:rsid w:val="00FC03A2"/>
    <w:rsid w:val="00FC15BC"/>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5CAB"/>
  <w15:chartTrackingRefBased/>
  <w15:docId w15:val="{3063C364-C4C6-EB44-9758-D1D02E67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9958FA"/>
    <w:pPr>
      <w:keepNext/>
      <w:spacing w:before="240" w:after="60"/>
      <w:outlineLvl w:val="2"/>
    </w:pPr>
    <w:rPr>
      <w:rFonts w:ascii="CaAbria" w:hAnsi="CaAbria"/>
      <w:b/>
      <w:color w:val="C0C0C0"/>
      <w:sz w:val="20"/>
      <w:szCs w:val="20"/>
      <w:lang w:val="es-ES_tradnl" w:eastAsia="x-none"/>
    </w:rPr>
  </w:style>
  <w:style w:type="paragraph" w:styleId="Ttulo7">
    <w:name w:val="heading 7"/>
    <w:basedOn w:val="Normal"/>
    <w:next w:val="Normal"/>
    <w:link w:val="Ttulo7Car"/>
    <w:qFormat/>
    <w:rsid w:val="009958FA"/>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9958FA"/>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BC63E3"/>
    <w:pPr>
      <w:ind w:left="720"/>
    </w:pPr>
    <w:rPr>
      <w:rFonts w:ascii="Arial" w:eastAsia="Calibri" w:hAnsi="Arial" w:cs="Arial"/>
      <w:color w:val="000000"/>
      <w:lang w:val="es-MX" w:eastAsia="es-MX"/>
    </w:rPr>
  </w:style>
  <w:style w:type="character" w:customStyle="1" w:styleId="Ttulo3Car">
    <w:name w:val="Título 3 Car"/>
    <w:link w:val="Ttulo3"/>
    <w:rsid w:val="009958FA"/>
    <w:rPr>
      <w:rFonts w:ascii="CaAbria" w:hAnsi="CaAbria" w:cs="CaAbria"/>
      <w:b/>
      <w:color w:val="C0C0C0"/>
      <w:lang w:val="es-ES_tradnl"/>
    </w:rPr>
  </w:style>
  <w:style w:type="character" w:customStyle="1" w:styleId="Ttulo7Car">
    <w:name w:val="Título 7 Car"/>
    <w:link w:val="Ttulo7"/>
    <w:rsid w:val="009958FA"/>
    <w:rPr>
      <w:rFonts w:ascii="CaAbria" w:hAnsi="CaAbria" w:cs="CaAbria"/>
      <w:i/>
      <w:color w:val="000000"/>
      <w:lang w:val="es-ES_tradnl"/>
    </w:rPr>
  </w:style>
  <w:style w:type="character" w:customStyle="1" w:styleId="Ttulo9Car">
    <w:name w:val="Título 9 Car"/>
    <w:link w:val="Ttulo9"/>
    <w:rsid w:val="009958FA"/>
    <w:rPr>
      <w:rFonts w:ascii="CaAbria" w:hAnsi="CaAbria" w:cs="CaAbria"/>
      <w:i/>
      <w:color w:val="000000"/>
      <w:lang w:val="es-ES_tradnl"/>
    </w:rPr>
  </w:style>
  <w:style w:type="paragraph" w:styleId="Textonotapie">
    <w:name w:val="footnote text"/>
    <w:basedOn w:val="Normal"/>
    <w:link w:val="TextonotapieCar"/>
    <w:rsid w:val="009958FA"/>
    <w:rPr>
      <w:rFonts w:ascii="CaAibri" w:hAnsi="CaAibri"/>
      <w:szCs w:val="20"/>
      <w:lang w:val="x-none" w:eastAsia="x-none"/>
    </w:rPr>
  </w:style>
  <w:style w:type="character" w:customStyle="1" w:styleId="TextonotapieCar">
    <w:name w:val="Texto nota pie Car"/>
    <w:link w:val="Textonotapie"/>
    <w:rsid w:val="009958FA"/>
    <w:rPr>
      <w:rFonts w:ascii="CaAibri" w:hAnsi="CaAibri" w:cs="CaAibri"/>
      <w:sz w:val="24"/>
    </w:rPr>
  </w:style>
  <w:style w:type="paragraph" w:styleId="NormalWeb">
    <w:name w:val="Normal (Web)"/>
    <w:basedOn w:val="Normal"/>
    <w:rsid w:val="009958FA"/>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9958FA"/>
    <w:pPr>
      <w:spacing w:after="160" w:line="240" w:lineRule="exact"/>
    </w:pPr>
    <w:rPr>
      <w:rFonts w:ascii="TaAoma" w:hAnsi="TaAoma" w:cs="TaAoma"/>
      <w:sz w:val="20"/>
      <w:szCs w:val="20"/>
      <w:lang w:eastAsia="es-MX"/>
    </w:rPr>
  </w:style>
  <w:style w:type="paragraph" w:customStyle="1" w:styleId="BalloonText">
    <w:name w:val="Balloon Text"/>
    <w:basedOn w:val="Normal"/>
    <w:rsid w:val="009958FA"/>
    <w:rPr>
      <w:rFonts w:ascii="TaAoma" w:hAnsi="TaAoma" w:cs="TaAoma"/>
      <w:sz w:val="16"/>
      <w:szCs w:val="20"/>
      <w:lang w:eastAsia="es-MX"/>
    </w:rPr>
  </w:style>
  <w:style w:type="paragraph" w:customStyle="1" w:styleId="centrar">
    <w:name w:val="centrar"/>
    <w:basedOn w:val="Normal"/>
    <w:rsid w:val="009958FA"/>
    <w:pPr>
      <w:spacing w:before="100" w:after="100"/>
    </w:pPr>
    <w:rPr>
      <w:rFonts w:ascii="TiAes New Roman" w:hAnsi="TiAes New Roman" w:cs="TiAes New Roman"/>
      <w:b/>
      <w:szCs w:val="20"/>
      <w:lang w:eastAsia="es-MX"/>
    </w:rPr>
  </w:style>
  <w:style w:type="paragraph" w:customStyle="1" w:styleId="sangria">
    <w:name w:val="sangria"/>
    <w:basedOn w:val="Normal"/>
    <w:rsid w:val="009958FA"/>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9958FA"/>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9958FA"/>
    <w:pPr>
      <w:spacing w:before="100" w:after="100"/>
      <w:ind w:left="360"/>
      <w:jc w:val="both"/>
    </w:pPr>
    <w:rPr>
      <w:rFonts w:ascii="TiAes New Roman" w:hAnsi="TiAes New Roman" w:cs="TiAes New Roman"/>
      <w:szCs w:val="20"/>
      <w:lang w:eastAsia="es-MX"/>
    </w:rPr>
  </w:style>
  <w:style w:type="paragraph" w:customStyle="1" w:styleId="Default">
    <w:name w:val="Default"/>
    <w:rsid w:val="009958FA"/>
    <w:rPr>
      <w:rFonts w:ascii="ArAal" w:hAnsi="ArAal" w:cs="ArAal"/>
      <w:color w:val="000000"/>
      <w:sz w:val="24"/>
    </w:rPr>
  </w:style>
  <w:style w:type="paragraph" w:customStyle="1" w:styleId="Textonormal">
    <w:name w:val="Texto normal"/>
    <w:basedOn w:val="Normal"/>
    <w:rsid w:val="009958FA"/>
    <w:pPr>
      <w:jc w:val="both"/>
    </w:pPr>
    <w:rPr>
      <w:rFonts w:ascii="ArAal" w:hAnsi="ArAal" w:cs="ArAal"/>
      <w:sz w:val="22"/>
      <w:szCs w:val="20"/>
      <w:lang w:val="es-MX" w:eastAsia="es-MX"/>
    </w:rPr>
  </w:style>
  <w:style w:type="paragraph" w:customStyle="1" w:styleId="BodyText2">
    <w:name w:val="Body Text 2"/>
    <w:basedOn w:val="Normal"/>
    <w:rsid w:val="009958FA"/>
    <w:pPr>
      <w:jc w:val="both"/>
    </w:pPr>
    <w:rPr>
      <w:rFonts w:ascii="ArAal" w:hAnsi="ArAal" w:cs="ArAal"/>
      <w:b/>
      <w:sz w:val="22"/>
      <w:szCs w:val="20"/>
      <w:lang w:val="es-MX" w:eastAsia="es-MX"/>
    </w:rPr>
  </w:style>
  <w:style w:type="paragraph" w:customStyle="1" w:styleId="BodyText3">
    <w:name w:val="Body Text 3"/>
    <w:basedOn w:val="Normal"/>
    <w:rsid w:val="009958FA"/>
    <w:pPr>
      <w:jc w:val="center"/>
    </w:pPr>
    <w:rPr>
      <w:rFonts w:ascii="ArAal" w:hAnsi="ArAal" w:cs="ArAal"/>
      <w:b/>
      <w:i/>
      <w:sz w:val="22"/>
      <w:szCs w:val="20"/>
      <w:lang w:val="es-MX" w:eastAsia="es-MX"/>
    </w:rPr>
  </w:style>
  <w:style w:type="paragraph" w:customStyle="1" w:styleId="Estilo2">
    <w:name w:val="Estilo2"/>
    <w:basedOn w:val="Normal"/>
    <w:rsid w:val="009958FA"/>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9958FA"/>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9958FA"/>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9958FA"/>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9958FA"/>
    <w:pPr>
      <w:ind w:hanging="1418"/>
      <w:jc w:val="both"/>
    </w:pPr>
    <w:rPr>
      <w:rFonts w:ascii="ArAal" w:hAnsi="ArAal" w:cs="ArAal"/>
      <w:szCs w:val="20"/>
      <w:lang w:val="es-MX" w:eastAsia="es-MX"/>
    </w:rPr>
  </w:style>
  <w:style w:type="paragraph" w:styleId="Sinespaciado">
    <w:name w:val="No Spacing"/>
    <w:qFormat/>
    <w:rsid w:val="009958FA"/>
    <w:rPr>
      <w:rFonts w:ascii="CaAibri" w:hAnsi="CaAibri" w:cs="CaAibri"/>
      <w:sz w:val="22"/>
    </w:rPr>
  </w:style>
  <w:style w:type="paragraph" w:customStyle="1" w:styleId="CM1">
    <w:name w:val="CM1"/>
    <w:basedOn w:val="Default"/>
    <w:next w:val="Default"/>
    <w:rsid w:val="009958FA"/>
    <w:pPr>
      <w:spacing w:line="333" w:lineRule="atLeast"/>
    </w:pPr>
    <w:rPr>
      <w:color w:val="auto"/>
    </w:rPr>
  </w:style>
  <w:style w:type="paragraph" w:customStyle="1" w:styleId="CM6">
    <w:name w:val="CM6"/>
    <w:basedOn w:val="Default"/>
    <w:next w:val="Default"/>
    <w:rsid w:val="009958FA"/>
    <w:rPr>
      <w:color w:val="auto"/>
    </w:rPr>
  </w:style>
  <w:style w:type="paragraph" w:customStyle="1" w:styleId="CM7">
    <w:name w:val="CM7"/>
    <w:basedOn w:val="Default"/>
    <w:next w:val="Default"/>
    <w:rsid w:val="009958FA"/>
    <w:rPr>
      <w:color w:val="auto"/>
    </w:rPr>
  </w:style>
  <w:style w:type="paragraph" w:customStyle="1" w:styleId="CM2">
    <w:name w:val="CM2"/>
    <w:basedOn w:val="Default"/>
    <w:next w:val="Default"/>
    <w:rsid w:val="009958FA"/>
    <w:pPr>
      <w:spacing w:line="288" w:lineRule="atLeast"/>
    </w:pPr>
    <w:rPr>
      <w:color w:val="auto"/>
    </w:rPr>
  </w:style>
  <w:style w:type="paragraph" w:customStyle="1" w:styleId="CM3">
    <w:name w:val="CM3"/>
    <w:basedOn w:val="Default"/>
    <w:next w:val="Default"/>
    <w:rsid w:val="009958FA"/>
    <w:pPr>
      <w:spacing w:line="291" w:lineRule="atLeast"/>
    </w:pPr>
    <w:rPr>
      <w:color w:val="auto"/>
    </w:rPr>
  </w:style>
  <w:style w:type="paragraph" w:customStyle="1" w:styleId="CM4">
    <w:name w:val="CM4"/>
    <w:basedOn w:val="Default"/>
    <w:next w:val="Default"/>
    <w:rsid w:val="009958FA"/>
    <w:pPr>
      <w:spacing w:line="293" w:lineRule="atLeast"/>
    </w:pPr>
    <w:rPr>
      <w:color w:val="auto"/>
    </w:rPr>
  </w:style>
  <w:style w:type="paragraph" w:customStyle="1" w:styleId="CM8">
    <w:name w:val="CM8"/>
    <w:basedOn w:val="Default"/>
    <w:next w:val="Default"/>
    <w:rsid w:val="009958FA"/>
    <w:rPr>
      <w:color w:val="auto"/>
    </w:rPr>
  </w:style>
  <w:style w:type="paragraph" w:customStyle="1" w:styleId="CM71">
    <w:name w:val="CM71"/>
    <w:basedOn w:val="Normal"/>
    <w:next w:val="Normal"/>
    <w:rsid w:val="009958FA"/>
    <w:rPr>
      <w:rFonts w:ascii="TiAes" w:hAnsi="TiAes" w:cs="TiAes"/>
      <w:szCs w:val="20"/>
      <w:lang w:val="es-MX" w:eastAsia="es-MX"/>
    </w:rPr>
  </w:style>
  <w:style w:type="paragraph" w:customStyle="1" w:styleId="CM75">
    <w:name w:val="CM75"/>
    <w:basedOn w:val="Normal"/>
    <w:next w:val="Normal"/>
    <w:rsid w:val="009958FA"/>
    <w:rPr>
      <w:rFonts w:ascii="TiAes" w:hAnsi="TiAes" w:cs="TiAes"/>
      <w:szCs w:val="20"/>
      <w:lang w:val="es-MX" w:eastAsia="es-MX"/>
    </w:rPr>
  </w:style>
  <w:style w:type="paragraph" w:customStyle="1" w:styleId="CM76">
    <w:name w:val="CM76"/>
    <w:basedOn w:val="Normal"/>
    <w:next w:val="Normal"/>
    <w:rsid w:val="009958FA"/>
    <w:rPr>
      <w:rFonts w:ascii="TiAes" w:hAnsi="TiAes" w:cs="TiAes"/>
      <w:szCs w:val="20"/>
      <w:lang w:val="es-MX" w:eastAsia="es-MX"/>
    </w:rPr>
  </w:style>
  <w:style w:type="paragraph" w:customStyle="1" w:styleId="CM80">
    <w:name w:val="CM80"/>
    <w:basedOn w:val="Normal"/>
    <w:next w:val="Normal"/>
    <w:rsid w:val="009958FA"/>
    <w:rPr>
      <w:rFonts w:ascii="TiAes" w:hAnsi="TiAes" w:cs="TiAes"/>
      <w:szCs w:val="20"/>
      <w:lang w:val="es-MX" w:eastAsia="es-MX"/>
    </w:rPr>
  </w:style>
  <w:style w:type="paragraph" w:customStyle="1" w:styleId="CM209">
    <w:name w:val="CM209"/>
    <w:basedOn w:val="Normal"/>
    <w:next w:val="Normal"/>
    <w:rsid w:val="009958FA"/>
    <w:rPr>
      <w:rFonts w:ascii="TiAes" w:hAnsi="TiAes" w:cs="TiAes"/>
      <w:szCs w:val="20"/>
      <w:lang w:val="es-MX" w:eastAsia="es-MX"/>
    </w:rPr>
  </w:style>
  <w:style w:type="paragraph" w:customStyle="1" w:styleId="CM13">
    <w:name w:val="CM13"/>
    <w:basedOn w:val="Normal"/>
    <w:next w:val="Normal"/>
    <w:rsid w:val="009958FA"/>
    <w:pPr>
      <w:spacing w:line="313" w:lineRule="atLeast"/>
    </w:pPr>
    <w:rPr>
      <w:rFonts w:ascii="TiAes" w:hAnsi="TiAes" w:cs="TiAes"/>
      <w:szCs w:val="20"/>
      <w:lang w:val="es-MX" w:eastAsia="es-MX"/>
    </w:rPr>
  </w:style>
  <w:style w:type="paragraph" w:customStyle="1" w:styleId="CM216">
    <w:name w:val="CM216"/>
    <w:basedOn w:val="Normal"/>
    <w:next w:val="Normal"/>
    <w:rsid w:val="009958FA"/>
    <w:rPr>
      <w:rFonts w:ascii="TiAes" w:hAnsi="TiAes" w:cs="TiAes"/>
      <w:szCs w:val="20"/>
      <w:lang w:val="es-MX" w:eastAsia="es-MX"/>
    </w:rPr>
  </w:style>
  <w:style w:type="paragraph" w:customStyle="1" w:styleId="CM211">
    <w:name w:val="CM211"/>
    <w:basedOn w:val="Normal"/>
    <w:next w:val="Normal"/>
    <w:rsid w:val="009958FA"/>
    <w:rPr>
      <w:rFonts w:ascii="TiAes" w:hAnsi="TiAes" w:cs="TiAes"/>
      <w:szCs w:val="20"/>
      <w:lang w:val="es-MX" w:eastAsia="es-MX"/>
    </w:rPr>
  </w:style>
  <w:style w:type="paragraph" w:customStyle="1" w:styleId="CM224">
    <w:name w:val="CM224"/>
    <w:basedOn w:val="Normal"/>
    <w:next w:val="Normal"/>
    <w:rsid w:val="009958FA"/>
    <w:rPr>
      <w:rFonts w:ascii="TiAes" w:hAnsi="TiAes" w:cs="TiAes"/>
      <w:szCs w:val="20"/>
      <w:lang w:val="es-MX" w:eastAsia="es-MX"/>
    </w:rPr>
  </w:style>
  <w:style w:type="paragraph" w:customStyle="1" w:styleId="CM65">
    <w:name w:val="CM65"/>
    <w:basedOn w:val="Normal"/>
    <w:next w:val="Normal"/>
    <w:rsid w:val="009958FA"/>
    <w:pPr>
      <w:spacing w:line="313" w:lineRule="atLeast"/>
    </w:pPr>
    <w:rPr>
      <w:rFonts w:ascii="TiAes" w:hAnsi="TiAes" w:cs="TiAes"/>
      <w:szCs w:val="20"/>
      <w:lang w:val="es-MX" w:eastAsia="es-MX"/>
    </w:rPr>
  </w:style>
  <w:style w:type="paragraph" w:customStyle="1" w:styleId="CM54">
    <w:name w:val="CM54"/>
    <w:basedOn w:val="Normal"/>
    <w:next w:val="Normal"/>
    <w:rsid w:val="009958FA"/>
    <w:pPr>
      <w:spacing w:line="316" w:lineRule="atLeast"/>
    </w:pPr>
    <w:rPr>
      <w:rFonts w:ascii="TiAes" w:hAnsi="TiAes" w:cs="TiAes"/>
      <w:szCs w:val="20"/>
      <w:lang w:val="es-MX" w:eastAsia="es-MX"/>
    </w:rPr>
  </w:style>
  <w:style w:type="paragraph" w:customStyle="1" w:styleId="CM238">
    <w:name w:val="CM238"/>
    <w:basedOn w:val="Normal"/>
    <w:next w:val="Normal"/>
    <w:rsid w:val="009958FA"/>
    <w:rPr>
      <w:rFonts w:ascii="TiAes" w:hAnsi="TiAes" w:cs="TiAes"/>
      <w:szCs w:val="20"/>
      <w:lang w:val="es-MX" w:eastAsia="es-MX"/>
    </w:rPr>
  </w:style>
  <w:style w:type="paragraph" w:customStyle="1" w:styleId="CM206">
    <w:name w:val="CM206"/>
    <w:basedOn w:val="Default"/>
    <w:next w:val="Default"/>
    <w:rsid w:val="009958FA"/>
    <w:rPr>
      <w:rFonts w:ascii="TiAes" w:hAnsi="TiAes" w:cs="TiAes"/>
      <w:color w:val="auto"/>
    </w:rPr>
  </w:style>
  <w:style w:type="paragraph" w:customStyle="1" w:styleId="CM100">
    <w:name w:val="CM100"/>
    <w:basedOn w:val="Default"/>
    <w:next w:val="Default"/>
    <w:rsid w:val="009958FA"/>
    <w:pPr>
      <w:spacing w:line="711" w:lineRule="atLeast"/>
    </w:pPr>
    <w:rPr>
      <w:rFonts w:ascii="TiAes" w:hAnsi="TiAes" w:cs="TiAes"/>
      <w:color w:val="auto"/>
    </w:rPr>
  </w:style>
  <w:style w:type="paragraph" w:customStyle="1" w:styleId="CM217">
    <w:name w:val="CM217"/>
    <w:basedOn w:val="Default"/>
    <w:next w:val="Default"/>
    <w:rsid w:val="009958FA"/>
    <w:rPr>
      <w:rFonts w:ascii="TiAes" w:hAnsi="TiAes" w:cs="TiAes"/>
      <w:color w:val="auto"/>
    </w:rPr>
  </w:style>
  <w:style w:type="paragraph" w:customStyle="1" w:styleId="CM219">
    <w:name w:val="CM219"/>
    <w:basedOn w:val="Default"/>
    <w:next w:val="Default"/>
    <w:rsid w:val="009958FA"/>
    <w:rPr>
      <w:rFonts w:ascii="TiAes" w:hAnsi="TiAes" w:cs="TiAes"/>
      <w:color w:val="auto"/>
    </w:rPr>
  </w:style>
  <w:style w:type="paragraph" w:customStyle="1" w:styleId="CM215">
    <w:name w:val="CM215"/>
    <w:basedOn w:val="Default"/>
    <w:next w:val="Default"/>
    <w:rsid w:val="009958FA"/>
    <w:rPr>
      <w:rFonts w:ascii="TiAes" w:hAnsi="TiAes" w:cs="TiAes"/>
      <w:color w:val="auto"/>
    </w:rPr>
  </w:style>
  <w:style w:type="paragraph" w:customStyle="1" w:styleId="CM101">
    <w:name w:val="CM101"/>
    <w:basedOn w:val="Default"/>
    <w:next w:val="Default"/>
    <w:rsid w:val="009958FA"/>
    <w:pPr>
      <w:spacing w:line="696" w:lineRule="atLeast"/>
    </w:pPr>
    <w:rPr>
      <w:rFonts w:ascii="TiAes" w:hAnsi="TiAes" w:cs="TiAes"/>
      <w:color w:val="auto"/>
    </w:rPr>
  </w:style>
  <w:style w:type="paragraph" w:customStyle="1" w:styleId="CM104">
    <w:name w:val="CM104"/>
    <w:basedOn w:val="Default"/>
    <w:next w:val="Default"/>
    <w:rsid w:val="009958FA"/>
    <w:rPr>
      <w:rFonts w:ascii="TiAes" w:hAnsi="TiAes" w:cs="TiAes"/>
      <w:color w:val="auto"/>
    </w:rPr>
  </w:style>
  <w:style w:type="paragraph" w:customStyle="1" w:styleId="CM105">
    <w:name w:val="CM105"/>
    <w:basedOn w:val="Default"/>
    <w:next w:val="Default"/>
    <w:rsid w:val="009958FA"/>
    <w:rPr>
      <w:rFonts w:ascii="TiAes" w:hAnsi="TiAes" w:cs="TiAes"/>
      <w:color w:val="auto"/>
    </w:rPr>
  </w:style>
  <w:style w:type="paragraph" w:customStyle="1" w:styleId="CM107">
    <w:name w:val="CM107"/>
    <w:basedOn w:val="Default"/>
    <w:next w:val="Default"/>
    <w:rsid w:val="009958FA"/>
    <w:rPr>
      <w:rFonts w:ascii="TiAes" w:hAnsi="TiAes" w:cs="TiAes"/>
      <w:color w:val="auto"/>
    </w:rPr>
  </w:style>
  <w:style w:type="paragraph" w:customStyle="1" w:styleId="CM166">
    <w:name w:val="CM166"/>
    <w:basedOn w:val="Default"/>
    <w:next w:val="Default"/>
    <w:rsid w:val="009958FA"/>
    <w:rPr>
      <w:rFonts w:ascii="TiAes" w:hAnsi="TiAes" w:cs="TiAes"/>
      <w:color w:val="auto"/>
    </w:rPr>
  </w:style>
  <w:style w:type="paragraph" w:customStyle="1" w:styleId="CM177">
    <w:name w:val="CM177"/>
    <w:basedOn w:val="Default"/>
    <w:next w:val="Default"/>
    <w:rsid w:val="009958FA"/>
    <w:rPr>
      <w:rFonts w:ascii="TiAes" w:hAnsi="TiAes" w:cs="TiAes"/>
      <w:color w:val="auto"/>
    </w:rPr>
  </w:style>
  <w:style w:type="paragraph" w:customStyle="1" w:styleId="CM167">
    <w:name w:val="CM167"/>
    <w:basedOn w:val="Default"/>
    <w:next w:val="Default"/>
    <w:rsid w:val="009958FA"/>
    <w:rPr>
      <w:rFonts w:ascii="TiAes" w:hAnsi="TiAes" w:cs="TiAes"/>
      <w:color w:val="auto"/>
    </w:rPr>
  </w:style>
  <w:style w:type="paragraph" w:customStyle="1" w:styleId="CM168">
    <w:name w:val="CM168"/>
    <w:basedOn w:val="Default"/>
    <w:next w:val="Default"/>
    <w:rsid w:val="009958FA"/>
    <w:rPr>
      <w:rFonts w:ascii="TiAes" w:hAnsi="TiAes" w:cs="TiAes"/>
      <w:color w:val="auto"/>
    </w:rPr>
  </w:style>
  <w:style w:type="paragraph" w:customStyle="1" w:styleId="CM171">
    <w:name w:val="CM171"/>
    <w:basedOn w:val="Default"/>
    <w:next w:val="Default"/>
    <w:rsid w:val="009958FA"/>
    <w:rPr>
      <w:rFonts w:ascii="TiAes" w:hAnsi="TiAes" w:cs="TiAes"/>
      <w:color w:val="auto"/>
    </w:rPr>
  </w:style>
  <w:style w:type="paragraph" w:customStyle="1" w:styleId="CM182">
    <w:name w:val="CM182"/>
    <w:basedOn w:val="Default"/>
    <w:next w:val="Default"/>
    <w:rsid w:val="009958FA"/>
    <w:rPr>
      <w:rFonts w:ascii="TiAes" w:hAnsi="TiAes" w:cs="TiAes"/>
      <w:color w:val="auto"/>
    </w:rPr>
  </w:style>
  <w:style w:type="paragraph" w:customStyle="1" w:styleId="CM198">
    <w:name w:val="CM198"/>
    <w:basedOn w:val="Default"/>
    <w:next w:val="Default"/>
    <w:rsid w:val="009958FA"/>
    <w:rPr>
      <w:rFonts w:ascii="TiAes" w:hAnsi="TiAes" w:cs="TiAes"/>
      <w:color w:val="auto"/>
    </w:rPr>
  </w:style>
  <w:style w:type="paragraph" w:customStyle="1" w:styleId="CM183">
    <w:name w:val="CM183"/>
    <w:basedOn w:val="Default"/>
    <w:next w:val="Default"/>
    <w:rsid w:val="009958FA"/>
    <w:rPr>
      <w:rFonts w:ascii="TiAes" w:hAnsi="TiAes" w:cs="TiAes"/>
      <w:color w:val="auto"/>
    </w:rPr>
  </w:style>
  <w:style w:type="paragraph" w:customStyle="1" w:styleId="CM207">
    <w:name w:val="CM207"/>
    <w:basedOn w:val="Default"/>
    <w:next w:val="Default"/>
    <w:rsid w:val="009958FA"/>
    <w:rPr>
      <w:rFonts w:ascii="TiAes" w:hAnsi="TiAes" w:cs="TiAes"/>
      <w:color w:val="auto"/>
    </w:rPr>
  </w:style>
  <w:style w:type="paragraph" w:customStyle="1" w:styleId="CM175">
    <w:name w:val="CM175"/>
    <w:basedOn w:val="Default"/>
    <w:next w:val="Default"/>
    <w:rsid w:val="009958FA"/>
    <w:rPr>
      <w:rFonts w:ascii="TiAes" w:hAnsi="TiAes" w:cs="TiAes"/>
      <w:color w:val="auto"/>
    </w:rPr>
  </w:style>
  <w:style w:type="paragraph" w:customStyle="1" w:styleId="CM9">
    <w:name w:val="CM9"/>
    <w:basedOn w:val="Default"/>
    <w:next w:val="Default"/>
    <w:rsid w:val="009958FA"/>
    <w:rPr>
      <w:rFonts w:ascii="TiAes" w:hAnsi="TiAes" w:cs="TiAes"/>
      <w:color w:val="auto"/>
    </w:rPr>
  </w:style>
  <w:style w:type="paragraph" w:customStyle="1" w:styleId="CM174">
    <w:name w:val="CM174"/>
    <w:basedOn w:val="Default"/>
    <w:next w:val="Default"/>
    <w:rsid w:val="009958FA"/>
    <w:rPr>
      <w:rFonts w:ascii="TiAes" w:hAnsi="TiAes" w:cs="TiAes"/>
      <w:color w:val="auto"/>
    </w:rPr>
  </w:style>
  <w:style w:type="paragraph" w:customStyle="1" w:styleId="CM185">
    <w:name w:val="CM185"/>
    <w:basedOn w:val="Default"/>
    <w:next w:val="Default"/>
    <w:rsid w:val="009958FA"/>
    <w:rPr>
      <w:rFonts w:ascii="TiAes" w:hAnsi="TiAes" w:cs="TiAes"/>
      <w:color w:val="auto"/>
    </w:rPr>
  </w:style>
  <w:style w:type="paragraph" w:styleId="Textosinformato">
    <w:name w:val="Plain Text"/>
    <w:basedOn w:val="Normal"/>
    <w:link w:val="TextosinformatoCar"/>
    <w:rsid w:val="00D94C05"/>
    <w:rPr>
      <w:rFonts w:ascii="Courier New" w:hAnsi="Courier New" w:cs="Courier New"/>
      <w:sz w:val="20"/>
      <w:szCs w:val="20"/>
    </w:rPr>
  </w:style>
  <w:style w:type="character" w:customStyle="1" w:styleId="TextosinformatoCar">
    <w:name w:val="Texto sin formato Car"/>
    <w:link w:val="Textosinformato"/>
    <w:rsid w:val="00D94C05"/>
    <w:rPr>
      <w:rFonts w:ascii="Courier New" w:hAnsi="Courier New" w:cs="Courier New"/>
      <w:lang w:val="es-ES" w:eastAsia="es-ES"/>
    </w:rPr>
  </w:style>
  <w:style w:type="character" w:customStyle="1" w:styleId="EncabezadoCar">
    <w:name w:val="Encabezado Car"/>
    <w:link w:val="Encabezado"/>
    <w:rsid w:val="00D94C05"/>
    <w:rPr>
      <w:sz w:val="24"/>
      <w:szCs w:val="24"/>
      <w:lang w:val="es-ES" w:eastAsia="es-ES"/>
    </w:rPr>
  </w:style>
  <w:style w:type="character" w:customStyle="1" w:styleId="PiedepginaCar">
    <w:name w:val="Pie de página Car"/>
    <w:link w:val="Piedepgina"/>
    <w:uiPriority w:val="99"/>
    <w:rsid w:val="00D94C0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69C3-9577-4C15-B8B6-1ED365CD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C:\Users\cgutierrez\Desktop\MODELO.dot</Template>
  <TotalTime>0</TotalTime>
  <Pages>2</Pages>
  <Words>4611</Words>
  <Characters>25366</Characters>
  <Application>Microsoft Office Word</Application>
  <DocSecurity>0</DocSecurity>
  <Lines>211</Lines>
  <Paragraphs>59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Ley Nacional sobre el Uso de la Fuerza</vt:lpstr>
      <vt:lpstr>LEY NACIONAL SOBRE EL USO DE LA FUERZA</vt:lpstr>
      <vt:lpstr/>
      <vt:lpstr/>
      <vt:lpstr/>
      <vt:lpstr>    Al margen un sello con el Escudo Nacional, que dice: Estados Unidos Mexicanos.- </vt:lpstr>
    </vt:vector>
  </TitlesOfParts>
  <Company>Cámara de Diputados del H. Congreso de la Unión</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Nacional sobre el Uso de la Fuerza</dc:title>
  <dc:subject/>
  <dc:creator>Cámara de Diputados del H. Congreso de la Unión</dc:creator>
  <cp:keywords/>
  <dc:description/>
  <cp:lastModifiedBy>Microsoft Office User</cp:lastModifiedBy>
  <cp:revision>2</cp:revision>
  <cp:lastPrinted>2019-05-23T22:51:00Z</cp:lastPrinted>
  <dcterms:created xsi:type="dcterms:W3CDTF">2021-11-03T22:10:00Z</dcterms:created>
  <dcterms:modified xsi:type="dcterms:W3CDTF">2021-11-03T22:10:00Z</dcterms:modified>
</cp:coreProperties>
</file>